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56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6018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RYAN KEVIN P</w:t>
              </w:r>
            </w:hyperlink>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6"/>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MONGODB, INC.</w:t>
            </w:r>
          </w:p>
        </w:tc>
        <w:tc>
          <w:tcPr>
            <w:tcW w:w="1120" w:type="dxa"/>
            <w:vAlign w:val="bottom"/>
          </w:tcPr>
          <w:p>
            <w:pPr>
              <w:spacing w:after="0"/>
              <w:rPr>
                <w:sz w:val="19"/>
                <w:szCs w:val="19"/>
                <w:color w:val="auto"/>
              </w:rPr>
            </w:pPr>
          </w:p>
        </w:tc>
        <w:tc>
          <w:tcPr>
            <w:tcW w:w="1640" w:type="dxa"/>
            <w:vAlign w:val="bottom"/>
            <w:gridSpan w:val="6"/>
          </w:tcPr>
          <w:p>
            <w:pPr>
              <w:ind w:left="300"/>
              <w:spacing w:after="0"/>
              <w:rPr>
                <w:sz w:val="20"/>
                <w:szCs w:val="20"/>
                <w:color w:val="auto"/>
              </w:rPr>
            </w:pPr>
            <w:r>
              <w:rPr>
                <w:rFonts w:ascii="Arial" w:cs="Arial" w:eastAsia="Arial" w:hAnsi="Arial"/>
                <w:sz w:val="17"/>
                <w:szCs w:val="17"/>
                <w:color w:val="0000FF"/>
              </w:rPr>
              <w:t>07/11/2018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229 WEST 43RD STREET, 5TH FLOOR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jc w:val="center"/>
              <w:ind w:right="151"/>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120" w:type="dxa"/>
            <w:vAlign w:val="bottom"/>
          </w:tcPr>
          <w:p>
            <w:pPr>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12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5"/>
          </w:tcPr>
          <w:p>
            <w:pPr>
              <w:jc w:val="center"/>
              <w:ind w:left="56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5"/>
          </w:tcPr>
          <w:p>
            <w:pPr>
              <w:jc w:val="center"/>
              <w:ind w:left="567"/>
              <w:spacing w:after="0"/>
              <w:rPr>
                <w:sz w:val="20"/>
                <w:szCs w:val="20"/>
                <w:color w:val="auto"/>
              </w:rPr>
            </w:pPr>
            <w:r>
              <w:rPr>
                <w:rFonts w:ascii="Arial" w:cs="Arial" w:eastAsia="Arial" w:hAnsi="Arial"/>
                <w:sz w:val="17"/>
                <w:szCs w:val="17"/>
                <w:color w:val="0000FF"/>
                <w:w w:val="91"/>
              </w:rPr>
              <w:t>07/11/2018</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88"/>
              </w:rPr>
              <w:t>16,000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center"/>
              <w:ind w:left="3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16,000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5"/>
          </w:tcPr>
          <w:p>
            <w:pPr>
              <w:jc w:val="center"/>
              <w:ind w:left="567"/>
              <w:spacing w:after="0"/>
              <w:rPr>
                <w:sz w:val="20"/>
                <w:szCs w:val="20"/>
                <w:color w:val="auto"/>
              </w:rPr>
            </w:pPr>
            <w:r>
              <w:rPr>
                <w:rFonts w:ascii="Arial" w:cs="Arial" w:eastAsia="Arial" w:hAnsi="Arial"/>
                <w:sz w:val="17"/>
                <w:szCs w:val="17"/>
                <w:color w:val="0000FF"/>
                <w:w w:val="91"/>
              </w:rPr>
              <w:t>07/11/2018</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88"/>
              </w:rPr>
              <w:t>16,000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52.94</w:t>
            </w:r>
            <w:r>
              <w:rPr>
                <w:rFonts w:ascii="Arial" w:cs="Arial" w:eastAsia="Arial" w:hAnsi="Arial"/>
                <w:sz w:val="22"/>
                <w:szCs w:val="22"/>
                <w:color w:val="008000"/>
                <w:w w:val="88"/>
                <w:vertAlign w:val="superscript"/>
              </w:rPr>
              <w:t>(3)</w:t>
            </w: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515"/>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07/11/2018</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60" w:type="dxa"/>
            <w:vAlign w:val="bottom"/>
            <w:vMerge w:val="restart"/>
          </w:tcPr>
          <w:p>
            <w:pPr>
              <w:jc w:val="center"/>
              <w:ind w:left="69"/>
              <w:spacing w:after="0"/>
              <w:rPr>
                <w:sz w:val="20"/>
                <w:szCs w:val="20"/>
                <w:color w:val="auto"/>
              </w:rPr>
            </w:pPr>
            <w:r>
              <w:rPr>
                <w:rFonts w:ascii="Arial" w:cs="Arial" w:eastAsia="Arial" w:hAnsi="Arial"/>
                <w:sz w:val="17"/>
                <w:szCs w:val="17"/>
                <w:color w:val="0000FF"/>
                <w:w w:val="89"/>
              </w:rPr>
              <w:t>8,000</w:t>
            </w:r>
          </w:p>
        </w:tc>
        <w:tc>
          <w:tcPr>
            <w:tcW w:w="68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jc w:val="center"/>
              <w:ind w:left="33"/>
              <w:spacing w:after="0"/>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8,000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07/11/2018</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vMerge w:val="restart"/>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60" w:type="dxa"/>
            <w:vAlign w:val="bottom"/>
            <w:vMerge w:val="restart"/>
          </w:tcPr>
          <w:p>
            <w:pPr>
              <w:jc w:val="center"/>
              <w:ind w:left="69"/>
              <w:spacing w:after="0"/>
              <w:rPr>
                <w:sz w:val="20"/>
                <w:szCs w:val="20"/>
                <w:color w:val="auto"/>
              </w:rPr>
            </w:pPr>
            <w:r>
              <w:rPr>
                <w:rFonts w:ascii="Arial" w:cs="Arial" w:eastAsia="Arial" w:hAnsi="Arial"/>
                <w:sz w:val="17"/>
                <w:szCs w:val="17"/>
                <w:color w:val="0000FF"/>
                <w:w w:val="89"/>
              </w:rPr>
              <w:t>8,000</w:t>
            </w:r>
          </w:p>
        </w:tc>
        <w:tc>
          <w:tcPr>
            <w:tcW w:w="68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52.94</w:t>
            </w:r>
            <w:r>
              <w:rPr>
                <w:rFonts w:ascii="Arial" w:cs="Arial" w:eastAsia="Arial" w:hAnsi="Arial"/>
                <w:sz w:val="22"/>
                <w:szCs w:val="22"/>
                <w:color w:val="008000"/>
                <w:w w:val="88"/>
                <w:vertAlign w:val="superscript"/>
              </w:rPr>
              <w:t>(5)</w:t>
            </w:r>
          </w:p>
        </w:tc>
        <w:tc>
          <w:tcPr>
            <w:tcW w:w="540" w:type="dxa"/>
            <w:vAlign w:val="bottom"/>
          </w:tcPr>
          <w:p>
            <w:pPr>
              <w:spacing w:after="0"/>
              <w:rPr>
                <w:sz w:val="22"/>
                <w:szCs w:val="22"/>
                <w:color w:val="auto"/>
              </w:rPr>
            </w:pPr>
          </w:p>
        </w:tc>
        <w:tc>
          <w:tcPr>
            <w:tcW w:w="700" w:type="dxa"/>
            <w:vAlign w:val="bottom"/>
            <w:vMerge w:val="restart"/>
          </w:tcPr>
          <w:p>
            <w:pPr>
              <w:jc w:val="center"/>
              <w:ind w:right="515"/>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top w:val="single" w:sz="8" w:color="2C2C2C"/>
              <w:bottom w:val="single" w:sz="8" w:color="2C2C2C"/>
            </w:tcBorders>
            <w:gridSpan w:val="5"/>
          </w:tcPr>
          <w:p>
            <w:pPr>
              <w:jc w:val="center"/>
              <w:ind w:left="567"/>
              <w:spacing w:after="0"/>
              <w:rPr>
                <w:sz w:val="20"/>
                <w:szCs w:val="20"/>
                <w:color w:val="auto"/>
              </w:rPr>
            </w:pPr>
            <w:r>
              <w:rPr>
                <w:rFonts w:ascii="Arial" w:cs="Arial" w:eastAsia="Arial" w:hAnsi="Arial"/>
                <w:sz w:val="17"/>
                <w:szCs w:val="17"/>
                <w:color w:val="0000FF"/>
                <w:w w:val="91"/>
              </w:rPr>
              <w:t>07/11/2018</w:t>
            </w:r>
          </w:p>
        </w:tc>
        <w:tc>
          <w:tcPr>
            <w:tcW w:w="3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jc w:val="center"/>
              <w:ind w:right="261"/>
              <w:spacing w:after="0"/>
              <w:rPr>
                <w:sz w:val="20"/>
                <w:szCs w:val="20"/>
                <w:color w:val="auto"/>
              </w:rPr>
            </w:pPr>
            <w:r>
              <w:rPr>
                <w:rFonts w:ascii="Arial" w:cs="Arial" w:eastAsia="Arial" w:hAnsi="Arial"/>
                <w:sz w:val="13"/>
                <w:szCs w:val="13"/>
                <w:color w:val="0000FF"/>
              </w:rPr>
              <w:t>A</w:t>
            </w:r>
          </w:p>
        </w:tc>
        <w:tc>
          <w:tcPr>
            <w:tcW w:w="760" w:type="dxa"/>
            <w:vAlign w:val="bottom"/>
            <w:tcBorders>
              <w:top w:val="single" w:sz="8" w:color="2C2C2C"/>
              <w:bottom w:val="single" w:sz="8" w:color="2C2C2C"/>
            </w:tcBorders>
          </w:tcPr>
          <w:p>
            <w:pPr>
              <w:jc w:val="center"/>
              <w:ind w:left="69"/>
              <w:spacing w:after="0"/>
              <w:rPr>
                <w:sz w:val="20"/>
                <w:szCs w:val="20"/>
                <w:color w:val="auto"/>
              </w:rPr>
            </w:pPr>
            <w:r>
              <w:rPr>
                <w:rFonts w:ascii="Arial" w:cs="Arial" w:eastAsia="Arial" w:hAnsi="Arial"/>
                <w:sz w:val="17"/>
                <w:szCs w:val="17"/>
                <w:color w:val="0000FF"/>
                <w:w w:val="89"/>
              </w:rPr>
              <w:t>3,133</w:t>
            </w:r>
            <w:r>
              <w:rPr>
                <w:rFonts w:ascii="Arial" w:cs="Arial" w:eastAsia="Arial" w:hAnsi="Arial"/>
                <w:sz w:val="22"/>
                <w:szCs w:val="22"/>
                <w:color w:val="008000"/>
                <w:w w:val="89"/>
                <w:vertAlign w:val="superscript"/>
              </w:rPr>
              <w:t>(6)</w:t>
            </w:r>
          </w:p>
        </w:tc>
        <w:tc>
          <w:tcPr>
            <w:tcW w:w="68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top w:val="single" w:sz="8" w:color="2C2C2C"/>
              <w:bottom w:val="single" w:sz="8" w:color="2C2C2C"/>
            </w:tcBorders>
            <w:gridSpan w:val="2"/>
          </w:tcPr>
          <w:p>
            <w:pPr>
              <w:jc w:val="center"/>
              <w:ind w:left="3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(6)</w:t>
            </w:r>
          </w:p>
        </w:tc>
        <w:tc>
          <w:tcPr>
            <w:tcW w:w="6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3,133</w:t>
            </w:r>
          </w:p>
        </w:tc>
        <w:tc>
          <w:tcPr>
            <w:tcW w:w="2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7"/>
          </w:tcPr>
          <w:p>
            <w:pPr>
              <w:jc w:val="center"/>
              <w:ind w:left="8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4"/>
          </w:tcPr>
          <w:p>
            <w:pPr>
              <w:jc w:val="center"/>
              <w:ind w:left="44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gridSpan w:val="4"/>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8"/>
              </w:rPr>
              <w:t>16,000</w:t>
            </w:r>
          </w:p>
        </w:tc>
        <w:tc>
          <w:tcPr>
            <w:tcW w:w="60" w:type="dxa"/>
            <w:vAlign w:val="bottom"/>
          </w:tcPr>
          <w:p>
            <w:pPr>
              <w:spacing w:after="0"/>
              <w:rPr>
                <w:sz w:val="16"/>
                <w:szCs w:val="16"/>
                <w:color w:val="auto"/>
              </w:rPr>
            </w:pPr>
          </w:p>
        </w:tc>
        <w:tc>
          <w:tcPr>
            <w:tcW w:w="6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90"/>
              <w:spacing w:after="0" w:line="148" w:lineRule="exact"/>
              <w:rPr>
                <w:sz w:val="20"/>
                <w:szCs w:val="20"/>
                <w:color w:val="auto"/>
              </w:rPr>
            </w:pPr>
            <w:r>
              <w:rPr>
                <w:rFonts w:ascii="Arial" w:cs="Arial" w:eastAsia="Arial" w:hAnsi="Arial"/>
                <w:sz w:val="13"/>
                <w:szCs w:val="13"/>
                <w:color w:val="0000FF"/>
              </w:rPr>
              <w:t>07/11/2018</w:t>
            </w:r>
          </w:p>
        </w:tc>
        <w:tc>
          <w:tcPr>
            <w:tcW w:w="112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0000FF"/>
              </w:rPr>
              <w:t>16,000</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80" w:type="dxa"/>
            <w:vAlign w:val="bottom"/>
            <w:gridSpan w:val="2"/>
          </w:tcPr>
          <w:p>
            <w:pPr>
              <w:ind w:left="240"/>
              <w:spacing w:after="0" w:line="148" w:lineRule="exact"/>
              <w:rPr>
                <w:sz w:val="20"/>
                <w:szCs w:val="20"/>
                <w:color w:val="auto"/>
              </w:rPr>
            </w:pPr>
            <w:r>
              <w:rPr>
                <w:rFonts w:ascii="Arial" w:cs="Arial" w:eastAsia="Arial" w:hAnsi="Arial"/>
                <w:sz w:val="13"/>
                <w:szCs w:val="13"/>
                <w:color w:val="0000FF"/>
              </w:rPr>
              <w:t>1,933,739</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gridSpan w:val="4"/>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jc w:val="right"/>
              <w:ind w:right="26"/>
              <w:spacing w:after="0"/>
              <w:rPr>
                <w:sz w:val="20"/>
                <w:szCs w:val="20"/>
                <w:color w:val="auto"/>
              </w:rPr>
            </w:pPr>
            <w:r>
              <w:rPr>
                <w:rFonts w:ascii="Arial" w:cs="Arial" w:eastAsia="Arial" w:hAnsi="Arial"/>
                <w:sz w:val="17"/>
                <w:szCs w:val="17"/>
                <w:color w:val="0000FF"/>
                <w:w w:val="98"/>
              </w:rPr>
              <w:t>8,000</w:t>
            </w:r>
          </w:p>
        </w:tc>
        <w:tc>
          <w:tcPr>
            <w:tcW w:w="60" w:type="dxa"/>
            <w:vAlign w:val="bottom"/>
          </w:tcPr>
          <w:p>
            <w:pPr>
              <w:spacing w:after="0"/>
              <w:rPr>
                <w:sz w:val="16"/>
                <w:szCs w:val="16"/>
                <w:color w:val="auto"/>
              </w:rPr>
            </w:pPr>
          </w:p>
        </w:tc>
        <w:tc>
          <w:tcPr>
            <w:tcW w:w="6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90"/>
              <w:spacing w:after="0" w:line="148" w:lineRule="exact"/>
              <w:rPr>
                <w:sz w:val="20"/>
                <w:szCs w:val="20"/>
                <w:color w:val="auto"/>
              </w:rPr>
            </w:pPr>
            <w:r>
              <w:rPr>
                <w:rFonts w:ascii="Arial" w:cs="Arial" w:eastAsia="Arial" w:hAnsi="Arial"/>
                <w:sz w:val="13"/>
                <w:szCs w:val="13"/>
                <w:color w:val="0000FF"/>
              </w:rPr>
              <w:t>07/11/2018</w:t>
            </w:r>
          </w:p>
        </w:tc>
        <w:tc>
          <w:tcPr>
            <w:tcW w:w="112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0000FF"/>
              </w:rPr>
              <w:t>8,000</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80" w:type="dxa"/>
            <w:vAlign w:val="bottom"/>
            <w:gridSpan w:val="2"/>
          </w:tcPr>
          <w:p>
            <w:pPr>
              <w:ind w:left="240"/>
              <w:spacing w:after="0" w:line="148" w:lineRule="exact"/>
              <w:rPr>
                <w:sz w:val="20"/>
                <w:szCs w:val="20"/>
                <w:color w:val="auto"/>
              </w:rPr>
            </w:pPr>
            <w:r>
              <w:rPr>
                <w:rFonts w:ascii="Arial" w:cs="Arial" w:eastAsia="Arial" w:hAnsi="Arial"/>
                <w:sz w:val="13"/>
                <w:szCs w:val="13"/>
                <w:color w:val="0000FF"/>
              </w:rPr>
              <w:t>1,002,166</w:t>
            </w:r>
          </w:p>
        </w:tc>
        <w:tc>
          <w:tcPr>
            <w:tcW w:w="700" w:type="dxa"/>
            <w:vAlign w:val="bottom"/>
          </w:tcPr>
          <w:p>
            <w:pPr>
              <w:ind w:left="360"/>
              <w:spacing w:after="0" w:line="14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80" w:firstLine="7"/>
        <w:spacing w:after="0" w:line="28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4"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50" w:lineRule="exact"/>
        <w:rPr>
          <w:rFonts w:ascii="Arial" w:cs="Arial" w:eastAsia="Arial" w:hAnsi="Arial"/>
          <w:sz w:val="13"/>
          <w:szCs w:val="13"/>
          <w:color w:val="008000"/>
        </w:rPr>
      </w:pPr>
    </w:p>
    <w:p>
      <w:pPr>
        <w:ind w:left="40" w:right="30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$52.50 to $53.30,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40" w:right="18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The Kevin P. Ryan 2012 Trust (the "Trust") for the benefit of the Reporting Person's children.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1" w:lineRule="exact"/>
        <w:rPr>
          <w:rFonts w:ascii="Arial" w:cs="Arial" w:eastAsia="Arial" w:hAnsi="Arial"/>
          <w:sz w:val="13"/>
          <w:szCs w:val="13"/>
          <w:color w:val="008000"/>
        </w:rPr>
      </w:pPr>
    </w:p>
    <w:p>
      <w:pPr>
        <w:ind w:left="40" w:right="30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$52.46 to $53.29,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40" w:right="24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3,133 restricted stock units acquired pursuant to the Issuer's non-employee director compensation policy. Each restricted stock unit represents a contingent right to receive one share of Class A Common Stock of the Issuer and has no expiration date. The shares underlying the restricted stock unit award shall vest in full on the first anniversary of the grant date, subject to the Reporting Person providing continuous service to the Issuer on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Sarah Ward, Attorney-in-</w:t>
            </w:r>
          </w:p>
        </w:tc>
        <w:tc>
          <w:tcPr>
            <w:tcW w:w="3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07/13/2018</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82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91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0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25"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861"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2019-12-24T07:32:02Z</dcterms:created>
  <dcterms:modified xsi:type="dcterms:W3CDTF">2019-12-24T07:32:02Z</dcterms:modified>
</cp:coreProperties>
</file>