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25"/>
          <w:szCs w:val="125"/>
          <w:color w:val="FFFFFF"/>
        </w:rPr>
        <w:t>Annual</w:t>
      </w:r>
    </w:p>
    <w:p>
      <w:pPr>
        <w:ind w:left="420"/>
        <w:spacing w:after="0"/>
        <w:rPr>
          <w:sz w:val="20"/>
          <w:szCs w:val="20"/>
          <w:color w:val="auto"/>
        </w:rPr>
      </w:pPr>
      <w:r>
        <w:rPr>
          <w:rFonts w:ascii="Times New Roman" w:cs="Times New Roman" w:eastAsia="Times New Roman" w:hAnsi="Times New Roman"/>
          <w:sz w:val="125"/>
          <w:szCs w:val="125"/>
          <w:color w:val="FFFFFF"/>
        </w:rPr>
        <w:t>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48"/>
          <w:szCs w:val="48"/>
          <w:b w:val="1"/>
          <w:bCs w:val="1"/>
          <w:color w:val="00ED64"/>
        </w:rPr>
        <w:t>2025</w:t>
      </w:r>
    </w:p>
    <w:p>
      <w:pPr>
        <w:sectPr>
          <w:pgSz w:w="11880" w:h="15480" w:orient="portrait"/>
          <w:cols w:equalWidth="0" w:num="1">
            <w:col w:w="9000"/>
          </w:cols>
          <w:pgMar w:left="1440" w:top="1440" w:right="1440" w:bottom="1440" w:gutter="0" w:footer="0" w:header="0"/>
        </w:sectPr>
      </w:pPr>
    </w:p>
    <w:bookmarkStart w:id="1" w:name="page2"/>
    <w:bookmarkEnd w:id="1"/>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ind w:right="2880"/>
        <w:spacing w:after="0" w:line="222" w:lineRule="auto"/>
        <w:rPr>
          <w:sz w:val="20"/>
          <w:szCs w:val="20"/>
          <w:color w:val="auto"/>
        </w:rPr>
      </w:pPr>
      <w:r>
        <w:rPr>
          <w:rFonts w:ascii="Times New Roman" w:cs="Times New Roman" w:eastAsia="Times New Roman" w:hAnsi="Times New Roman"/>
          <w:sz w:val="94"/>
          <w:szCs w:val="94"/>
          <w:color w:val="FFFFFF"/>
        </w:rPr>
        <w:t>Guided by our core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34"/>
          <w:szCs w:val="34"/>
          <w:color w:val="00ED64"/>
        </w:rPr>
        <w:t>Think big, go far</w:t>
      </w:r>
    </w:p>
    <w:p>
      <w:pPr>
        <w:spacing w:after="0" w:line="200" w:lineRule="exact"/>
        <w:rPr>
          <w:sz w:val="20"/>
          <w:szCs w:val="20"/>
          <w:color w:val="auto"/>
        </w:rPr>
      </w:pPr>
    </w:p>
    <w:p>
      <w:pPr>
        <w:spacing w:after="0" w:line="3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34"/>
          <w:szCs w:val="34"/>
          <w:color w:val="00ED64"/>
        </w:rPr>
        <w:t>Build together</w:t>
      </w:r>
    </w:p>
    <w:p>
      <w:pPr>
        <w:spacing w:after="0" w:line="200" w:lineRule="exact"/>
        <w:rPr>
          <w:sz w:val="20"/>
          <w:szCs w:val="20"/>
          <w:color w:val="auto"/>
        </w:rPr>
      </w:pPr>
    </w:p>
    <w:p>
      <w:pPr>
        <w:spacing w:after="0" w:line="3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34"/>
          <w:szCs w:val="34"/>
          <w:color w:val="00ED64"/>
        </w:rPr>
        <w:t>Embrace the power of differences</w:t>
      </w:r>
    </w:p>
    <w:p>
      <w:pPr>
        <w:spacing w:after="0" w:line="200" w:lineRule="exact"/>
        <w:rPr>
          <w:sz w:val="20"/>
          <w:szCs w:val="20"/>
          <w:color w:val="auto"/>
        </w:rPr>
      </w:pPr>
    </w:p>
    <w:p>
      <w:pPr>
        <w:spacing w:after="0" w:line="3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34"/>
          <w:szCs w:val="34"/>
          <w:color w:val="00ED64"/>
        </w:rPr>
        <w:t>Make it matter</w:t>
      </w:r>
    </w:p>
    <w:p>
      <w:pPr>
        <w:spacing w:after="0" w:line="200" w:lineRule="exact"/>
        <w:rPr>
          <w:sz w:val="20"/>
          <w:szCs w:val="20"/>
          <w:color w:val="auto"/>
        </w:rPr>
      </w:pPr>
    </w:p>
    <w:p>
      <w:pPr>
        <w:spacing w:after="0" w:line="3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34"/>
          <w:szCs w:val="34"/>
          <w:color w:val="00ED64"/>
        </w:rPr>
        <w:t>Be intellectually honest</w:t>
      </w:r>
    </w:p>
    <w:p>
      <w:pPr>
        <w:spacing w:after="0" w:line="200" w:lineRule="exact"/>
        <w:rPr>
          <w:sz w:val="20"/>
          <w:szCs w:val="20"/>
          <w:color w:val="auto"/>
        </w:rPr>
      </w:pPr>
    </w:p>
    <w:p>
      <w:pPr>
        <w:spacing w:after="0" w:line="3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34"/>
          <w:szCs w:val="34"/>
          <w:color w:val="00ED64"/>
        </w:rPr>
        <w:t>Own what you do</w:t>
      </w:r>
    </w:p>
    <w:p>
      <w:pPr>
        <w:sectPr>
          <w:pgSz w:w="11880" w:h="15480" w:orient="portrait"/>
          <w:cols w:equalWidth="0" w:num="1">
            <w:col w:w="9120"/>
          </w:cols>
          <w:pgMar w:left="132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2287270</wp:posOffset>
            </wp:positionH>
            <wp:positionV relativeFrom="page">
              <wp:posOffset>571500</wp:posOffset>
            </wp:positionV>
            <wp:extent cx="3000375"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3000375" cy="77152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60"/>
        <w:spacing w:after="0" w:line="384" w:lineRule="exact"/>
        <w:rPr>
          <w:sz w:val="20"/>
          <w:szCs w:val="20"/>
          <w:color w:val="auto"/>
        </w:rPr>
      </w:pPr>
      <w:r>
        <w:rPr>
          <w:rFonts w:ascii="PMingLiU" w:cs="PMingLiU" w:eastAsia="PMingLiU" w:hAnsi="PMingLiU"/>
          <w:sz w:val="32"/>
          <w:szCs w:val="32"/>
          <w:b w:val="1"/>
          <w:bCs w:val="1"/>
          <w:color w:val="auto"/>
        </w:rPr>
        <w:t>&amp;DC&lt;D "C8</w:t>
      </w:r>
    </w:p>
    <w:p>
      <w:pPr>
        <w:spacing w:after="0" w:line="109" w:lineRule="exact"/>
        <w:rPr>
          <w:sz w:val="20"/>
          <w:szCs w:val="20"/>
          <w:color w:val="auto"/>
        </w:rPr>
      </w:pPr>
    </w:p>
    <w:p>
      <w:pPr>
        <w:ind w:left="3940"/>
        <w:spacing w:after="0" w:line="240" w:lineRule="exact"/>
        <w:rPr>
          <w:sz w:val="20"/>
          <w:szCs w:val="20"/>
          <w:color w:val="auto"/>
        </w:rPr>
      </w:pPr>
      <w:r>
        <w:rPr>
          <w:rFonts w:ascii="PMingLiU" w:cs="PMingLiU" w:eastAsia="PMingLiU" w:hAnsi="PMingLiU"/>
          <w:sz w:val="20"/>
          <w:szCs w:val="20"/>
          <w:color w:val="auto"/>
        </w:rPr>
        <w:t>HE7:M7OJ&gt; BEEH</w:t>
      </w:r>
    </w:p>
    <w:p>
      <w:pPr>
        <w:spacing w:after="0" w:line="60" w:lineRule="exact"/>
        <w:rPr>
          <w:sz w:val="20"/>
          <w:szCs w:val="20"/>
          <w:color w:val="auto"/>
        </w:rPr>
      </w:pPr>
    </w:p>
    <w:p>
      <w:pPr>
        <w:ind w:left="3880"/>
        <w:spacing w:after="0" w:line="240" w:lineRule="exact"/>
        <w:rPr>
          <w:sz w:val="20"/>
          <w:szCs w:val="20"/>
          <w:color w:val="auto"/>
        </w:rPr>
      </w:pPr>
      <w:r>
        <w:rPr>
          <w:rFonts w:ascii="PMingLiU" w:cs="PMingLiU" w:eastAsia="PMingLiU" w:hAnsi="PMingLiU"/>
          <w:sz w:val="20"/>
          <w:szCs w:val="20"/>
          <w:color w:val="auto"/>
        </w:rPr>
        <w:t>(;M3EHA(;M3EHA</w:t>
      </w:r>
    </w:p>
    <w:p>
      <w:pPr>
        <w:spacing w:after="0" w:line="26" w:lineRule="exact"/>
        <w:rPr>
          <w:sz w:val="20"/>
          <w:szCs w:val="20"/>
          <w:color w:val="auto"/>
        </w:rPr>
      </w:pPr>
    </w:p>
    <w:p>
      <w:pPr>
        <w:jc w:val="center"/>
        <w:ind w:right="60"/>
        <w:spacing w:after="0" w:line="336" w:lineRule="exact"/>
        <w:rPr>
          <w:sz w:val="20"/>
          <w:szCs w:val="20"/>
          <w:color w:val="auto"/>
        </w:rPr>
      </w:pPr>
      <w:r>
        <w:rPr>
          <w:rFonts w:ascii="PMingLiU" w:cs="PMingLiU" w:eastAsia="PMingLiU" w:hAnsi="PMingLiU"/>
          <w:sz w:val="28"/>
          <w:szCs w:val="28"/>
          <w:b w:val="1"/>
          <w:bCs w:val="1"/>
          <w:color w:val="auto"/>
        </w:rPr>
        <w:t>'DI&gt;8:D;CCJ6A&amp;::I&gt;C&lt;D;,ID8@=DA9:GH</w:t>
      </w:r>
    </w:p>
    <w:p>
      <w:pPr>
        <w:spacing w:after="0" w:line="60" w:lineRule="exact"/>
        <w:rPr>
          <w:sz w:val="20"/>
          <w:szCs w:val="20"/>
          <w:color w:val="auto"/>
        </w:rPr>
      </w:pPr>
    </w:p>
    <w:p>
      <w:pPr>
        <w:jc w:val="center"/>
        <w:ind w:right="60"/>
        <w:spacing w:after="0" w:line="336" w:lineRule="exact"/>
        <w:rPr>
          <w:sz w:val="20"/>
          <w:szCs w:val="20"/>
          <w:color w:val="auto"/>
        </w:rPr>
      </w:pPr>
      <w:r>
        <w:rPr>
          <w:rFonts w:ascii="PMingLiU" w:cs="PMingLiU" w:eastAsia="PMingLiU" w:hAnsi="PMingLiU"/>
          <w:sz w:val="28"/>
          <w:szCs w:val="28"/>
          <w:b w:val="1"/>
          <w:bCs w:val="1"/>
          <w:color w:val="auto"/>
        </w:rPr>
        <w:t>-D:!:A9DC#JC: 6I6B6HI:GC-&gt;B:</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.EJ&gt;;-JE9A&gt;EB:;HIE&lt;'ED=E#D9</w:t>
      </w:r>
    </w:p>
    <w:p>
      <w:pPr>
        <w:spacing w:after="0" w:line="120"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)D8;&gt;7B&lt;E&lt;EKH8E7H:E&lt;:?H;9JEHI?J?IEKHFB;7IKH;JE?DL?J;OEKJE7JJ;D:J&gt;;7DDK7BC;;J?D=E&lt;IJE9A&gt;EB:;HI</w:t>
      </w:r>
    </w:p>
    <w:p>
      <w:pPr>
        <w:spacing w:after="0" w:line="1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E&lt;'ED=E#D97;B7M7H;9EHFEH7J?ED</w:t>
      </w:r>
    </w:p>
    <w:p>
      <w:pPr>
        <w:spacing w:after="0" w:line="96"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4"/>
          <w:szCs w:val="14"/>
          <w:color w:val="auto"/>
        </w:rPr>
        <w:t>.&gt;;C;;J?D=M?BB8;&gt;;B:L?HJK7BBOL?7B?L;M;897IJ7J</w:t>
      </w:r>
      <w:r>
        <w:rPr>
          <w:rFonts w:ascii="PMingLiU" w:cs="PMingLiU" w:eastAsia="PMingLiU" w:hAnsi="PMingLiU"/>
          <w:sz w:val="14"/>
          <w:szCs w:val="14"/>
          <w:i w:val="1"/>
          <w:iCs w:val="1"/>
          <w:color w:val="auto"/>
        </w:rPr>
        <w:t>===&lt;08:;(29/(8,/52+,83,,:04.*53</w:t>
      </w:r>
      <w:r>
        <w:rPr>
          <w:rFonts w:ascii="PMingLiU" w:cs="PMingLiU" w:eastAsia="PMingLiU" w:hAnsi="PMingLiU"/>
          <w:sz w:val="14"/>
          <w:szCs w:val="14"/>
          <w:color w:val="auto"/>
        </w:rPr>
        <w:t>EH?=?D7J?D= &lt;HEC(;M3EHA(;M3EHAED'ED:7O$KD;7J7C7IJ;HD.?C;1;8;B?;L;&gt;EIJ?D=7L?HJK7BC;;J?D= ;D78B;I;NF7D:;:799;II&lt;EHEKHIJE9A&gt;EB:;HI?CFHEL;:9ECCKD?97J?ED7D:9EIJI7L?D=IM&gt;?9&gt;?DJKHDB;7:JE?D9H;7I;: IJE9A&gt;EB:;H7JJ;D:7D9;7D:F7HJ?9?F7J?ED&lt;HECBE97J?EDI7HEKD:J&gt;;MEHB:-JE9A&gt;EB:;HI7JJ;D:?D=J&gt;;L?HJK7BC;;J?D=M?BB8; 7&lt;&lt;EH:;:J&gt;;I7C;H?=&gt;JI7D:EFFEHJKD?J?;IJEF7HJ?9?F7J;7IJ&gt;;OMEKB:7J7D?DF;HIEDC;;J?D=1;;D9EKH7=;OEKJE7JJ;D: EDB?D;7D:F7HJ?9?F7J;.&gt;;H;9EH::7J;&lt;EHJ&gt;;C;;J?D=?I'7O)DBOIJE9A&gt;EB:;HIE&lt;H;9EH:7JJ&gt;;9BEI;E&lt;8KI?D;II EDJ&gt;7J:7J;C7OLEJ;7JJ&gt;;C;;J?D=EH7DO7:@EKHDC;DJJ&gt;;H;E&lt;</w:t>
      </w:r>
    </w:p>
    <w:p>
      <w:pPr>
        <w:spacing w:after="0" w:line="97" w:lineRule="exact"/>
        <w:rPr>
          <w:sz w:val="20"/>
          <w:szCs w:val="20"/>
          <w:color w:val="auto"/>
        </w:rPr>
      </w:pPr>
    </w:p>
    <w:p>
      <w:pPr>
        <w:jc w:val="both"/>
        <w:ind w:right="20" w:firstLine="720"/>
        <w:spacing w:after="0" w:line="252" w:lineRule="exact"/>
        <w:rPr>
          <w:sz w:val="20"/>
          <w:szCs w:val="20"/>
          <w:color w:val="auto"/>
        </w:rPr>
      </w:pPr>
      <w:r>
        <w:rPr>
          <w:rFonts w:ascii="PMingLiU" w:cs="PMingLiU" w:eastAsia="PMingLiU" w:hAnsi="PMingLiU"/>
          <w:sz w:val="20"/>
          <w:szCs w:val="20"/>
          <w:b w:val="1"/>
          <w:bCs w:val="1"/>
          <w:color w:val="auto"/>
        </w:rPr>
        <w:t>2DJGKDI:&gt;HK:GN&gt;BEDGI6CI =:I=:GDGCDINDJEA6CID6II:C9I=:B::I&gt;C&lt; L:JG&lt;:NDJIDKDI:7NEGDMNID :CHJG:NDJGKDI:&gt;H8DJCI:9</w:t>
      </w:r>
    </w:p>
    <w:p>
      <w:pPr>
        <w:spacing w:after="0" w:line="10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.&gt;;C;;J?D=M?BB8;&gt;;B:&lt;EHJ&gt;;&lt;EBBEM?D=FKHFEI;I</w:t>
      </w:r>
    </w:p>
    <w:p>
      <w:pPr>
        <w:spacing w:after="0" w:line="120" w:lineRule="exact"/>
        <w:rPr>
          <w:sz w:val="20"/>
          <w:szCs w:val="20"/>
          <w:color w:val="auto"/>
        </w:rPr>
      </w:pPr>
    </w:p>
    <w:p>
      <w:pPr>
        <w:ind w:left="1080"/>
        <w:spacing w:after="0" w:line="180" w:lineRule="exact"/>
        <w:tabs>
          <w:tab w:leader="none" w:pos="1420" w:val="left"/>
        </w:tabs>
        <w:rPr>
          <w:sz w:val="20"/>
          <w:szCs w:val="20"/>
          <w:color w:val="auto"/>
        </w:rPr>
      </w:pPr>
      <w:r>
        <w:rPr>
          <w:rFonts w:ascii="PMingLiU" w:cs="PMingLiU" w:eastAsia="PMingLiU" w:hAnsi="PMingLiU"/>
          <w:sz w:val="15"/>
          <w:szCs w:val="15"/>
          <w:color w:val="auto"/>
        </w:rPr>
        <w:t/>
        <w:tab/>
        <w:t>.E;B;9JJ&gt;H;;B7II##:?H;9JEHI H7D9?I9EY-EKP7&gt;7HB;I'"7P7H:$H7D:.EC%?BB7B;7;79&gt;JEI;HL;</w:t>
      </w:r>
    </w:p>
    <w:p>
      <w:pPr>
        <w:spacing w:after="0" w:line="80"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KDJ?BEKH7DDK7BC;;J?D=E&lt;IJE9A&gt;EB:;HI?D</w:t>
      </w:r>
    </w:p>
    <w:p>
      <w:pPr>
        <w:spacing w:after="0" w:line="100" w:lineRule="exact"/>
        <w:rPr>
          <w:sz w:val="20"/>
          <w:szCs w:val="20"/>
          <w:color w:val="auto"/>
        </w:rPr>
      </w:pPr>
    </w:p>
    <w:p>
      <w:pPr>
        <w:ind w:left="1080"/>
        <w:spacing w:after="0" w:line="204" w:lineRule="exact"/>
        <w:tabs>
          <w:tab w:leader="none" w:pos="1420" w:val="left"/>
        </w:tabs>
        <w:rPr>
          <w:sz w:val="20"/>
          <w:szCs w:val="20"/>
          <w:color w:val="auto"/>
        </w:rPr>
      </w:pPr>
      <w:r>
        <w:rPr>
          <w:rFonts w:ascii="PMingLiU" w:cs="PMingLiU" w:eastAsia="PMingLiU" w:hAnsi="PMingLiU"/>
          <w:sz w:val="17"/>
          <w:szCs w:val="17"/>
          <w:color w:val="auto"/>
        </w:rPr>
        <w:t/>
        <w:tab/>
        <w:t>.E7FFHEL;ED7DED8?D:?D=7:L?IEHO87I?IJ&gt;;9ECF;DI7J?EDE&lt;EKHD7C;:;N;9KJ?L;E&lt;&lt;?9;HI</w:t>
      </w:r>
    </w:p>
    <w:p>
      <w:pPr>
        <w:spacing w:after="0" w:line="156" w:lineRule="exact"/>
        <w:rPr>
          <w:sz w:val="20"/>
          <w:szCs w:val="20"/>
          <w:color w:val="auto"/>
        </w:rPr>
      </w:pPr>
    </w:p>
    <w:p>
      <w:pPr>
        <w:ind w:left="1440" w:right="60" w:hanging="359"/>
        <w:spacing w:after="0" w:line="251" w:lineRule="exact"/>
        <w:tabs>
          <w:tab w:leader="none" w:pos="1420" w:val="left"/>
        </w:tabs>
        <w:rPr>
          <w:sz w:val="20"/>
          <w:szCs w:val="20"/>
          <w:color w:val="auto"/>
        </w:rPr>
      </w:pPr>
      <w:r>
        <w:rPr>
          <w:rFonts w:ascii="PMingLiU" w:cs="PMingLiU" w:eastAsia="PMingLiU" w:hAnsi="PMingLiU"/>
          <w:sz w:val="18"/>
          <w:szCs w:val="18"/>
          <w:color w:val="auto"/>
        </w:rPr>
        <w:t/>
        <w:tab/>
        <w:t>.E 7FFHEL; ED 7 DED8?D:?D= 7:L?IEHO 87I?I J&gt;; &lt;H;GK;D9O E&lt; &lt;KJKH; DED8?D:?D= 7:L?IEHO LEJ;I JE 7FFHEL;J&gt;;9ECF;DI7J?EDE&lt;EKHD7C;:;N;9KJ?L;E&lt;&lt;?9;HI</w:t>
      </w:r>
    </w:p>
    <w:p>
      <w:pPr>
        <w:spacing w:after="0" w:line="100" w:lineRule="exact"/>
        <w:rPr>
          <w:sz w:val="20"/>
          <w:szCs w:val="20"/>
          <w:color w:val="auto"/>
        </w:rPr>
      </w:pPr>
    </w:p>
    <w:p>
      <w:pPr>
        <w:ind w:left="1080"/>
        <w:spacing w:after="0" w:line="180" w:lineRule="exact"/>
        <w:tabs>
          <w:tab w:leader="none" w:pos="1420" w:val="left"/>
        </w:tabs>
        <w:rPr>
          <w:sz w:val="20"/>
          <w:szCs w:val="20"/>
          <w:color w:val="auto"/>
        </w:rPr>
      </w:pPr>
      <w:r>
        <w:rPr>
          <w:rFonts w:ascii="PMingLiU" w:cs="PMingLiU" w:eastAsia="PMingLiU" w:hAnsi="PMingLiU"/>
          <w:sz w:val="15"/>
          <w:szCs w:val="15"/>
          <w:color w:val="auto"/>
        </w:rPr>
        <w:t/>
        <w:tab/>
        <w:t>.E H7J?&lt;O J&gt;; I;B;9J?ED E&lt; *H?9;M7J;H&gt;EKI;EEF;HI &amp;&amp;* 7I EKH ?D:;F;D:;DJ H;=?IJ;H;: FK8B?9 799EKDJ?D=</w:t>
      </w:r>
    </w:p>
    <w:p>
      <w:pPr>
        <w:spacing w:after="0" w:line="80"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&lt;?HC&lt;EHEKH&lt;?I97BO;7H;D:?D=$7DK7HO</w:t>
      </w:r>
    </w:p>
    <w:p>
      <w:pPr>
        <w:spacing w:after="0" w:line="100" w:lineRule="exact"/>
        <w:rPr>
          <w:sz w:val="20"/>
          <w:szCs w:val="20"/>
          <w:color w:val="auto"/>
        </w:rPr>
      </w:pPr>
    </w:p>
    <w:p>
      <w:pPr>
        <w:ind w:left="1080"/>
        <w:spacing w:after="0" w:line="192" w:lineRule="exact"/>
        <w:tabs>
          <w:tab w:leader="none" w:pos="1420" w:val="left"/>
        </w:tabs>
        <w:rPr>
          <w:sz w:val="20"/>
          <w:szCs w:val="20"/>
          <w:color w:val="auto"/>
        </w:rPr>
      </w:pPr>
      <w:r>
        <w:rPr>
          <w:rFonts w:ascii="PMingLiU" w:cs="PMingLiU" w:eastAsia="PMingLiU" w:hAnsi="PMingLiU"/>
          <w:sz w:val="16"/>
          <w:szCs w:val="16"/>
          <w:color w:val="auto"/>
        </w:rPr>
        <w:t/>
        <w:tab/>
        <w:t>.E7FFHEL;7D7C;D:C;DJJEEKH&gt;7HJ;HJEB?C?JJ&gt;;B?78?B?JOE&lt;9;HJ7?DE&lt;EKHE&lt;&lt;?9;HI7D:</w:t>
      </w:r>
    </w:p>
    <w:p>
      <w:pPr>
        <w:spacing w:after="0" w:line="168" w:lineRule="exact"/>
        <w:rPr>
          <w:sz w:val="20"/>
          <w:szCs w:val="20"/>
          <w:color w:val="auto"/>
        </w:rPr>
      </w:pPr>
    </w:p>
    <w:p>
      <w:pPr>
        <w:ind w:left="1080"/>
        <w:spacing w:after="0" w:line="168" w:lineRule="exact"/>
        <w:tabs>
          <w:tab w:leader="none" w:pos="1420" w:val="left"/>
        </w:tabs>
        <w:rPr>
          <w:sz w:val="20"/>
          <w:szCs w:val="20"/>
          <w:color w:val="auto"/>
        </w:rPr>
      </w:pPr>
      <w:r>
        <w:rPr>
          <w:rFonts w:ascii="PMingLiU" w:cs="PMingLiU" w:eastAsia="PMingLiU" w:hAnsi="PMingLiU"/>
          <w:sz w:val="14"/>
          <w:szCs w:val="14"/>
          <w:color w:val="auto"/>
        </w:rPr>
        <w:t/>
        <w:tab/>
        <w:t>.E9ED:K9J7DOEJ&gt;;H8KI?D;IIFHEF;HBO8HEK=&gt;J8;&lt;EH;J&gt;;C;;J?D=EH7DO7:@EKHDC;DJIEHFEIJFED;C;DJI</w:t>
      </w:r>
    </w:p>
    <w:p>
      <w:pPr>
        <w:spacing w:after="0" w:line="92"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J&gt;;H;E&lt;</w:t>
      </w:r>
    </w:p>
    <w:p>
      <w:pPr>
        <w:spacing w:after="0" w:line="100"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.&gt;;I;?J;CIE&lt;8KI?D;II7H;CEH;&lt;KBBO:;I9H?8;:?DJ&gt;;FHENOC7J;H?7BI799ECF7DO?D=J&gt;?IDEJ?9;</w:t>
      </w:r>
    </w:p>
    <w:p>
      <w:pPr>
        <w:spacing w:after="0" w:line="156" w:lineRule="exact"/>
        <w:rPr>
          <w:sz w:val="20"/>
          <w:szCs w:val="20"/>
          <w:color w:val="auto"/>
        </w:rPr>
      </w:pPr>
    </w:p>
    <w:p>
      <w:pPr>
        <w:ind w:right="20" w:firstLine="720"/>
        <w:spacing w:after="0" w:line="250" w:lineRule="exact"/>
        <w:rPr>
          <w:sz w:val="20"/>
          <w:szCs w:val="20"/>
          <w:color w:val="auto"/>
        </w:rPr>
      </w:pPr>
      <w:r>
        <w:rPr>
          <w:rFonts w:ascii="PMingLiU" w:cs="PMingLiU" w:eastAsia="PMingLiU" w:hAnsi="PMingLiU"/>
          <w:sz w:val="15"/>
          <w:szCs w:val="15"/>
          <w:color w:val="auto"/>
        </w:rPr>
        <w:t>.&gt;;(EJ?9;E&lt;#DJ;HD;JL7?B78?B?JOE&lt;*HENO'7J;H?7BI?I8;?D=C7?B;:7D:J&gt;;7JJ79&gt;;:FHENOIJ7J;C;DJ?I8;?D= C7:;7L7?B78B;JEEKHI&gt;7H;&gt;EB:;HI8;=?DD?D=EDEH78EKJ'7O</w:t>
      </w:r>
    </w:p>
    <w:p>
      <w:pPr>
        <w:spacing w:after="0" w:line="101" w:lineRule="exact"/>
        <w:rPr>
          <w:sz w:val="20"/>
          <w:szCs w:val="20"/>
          <w:color w:val="auto"/>
        </w:rPr>
      </w:pPr>
    </w:p>
    <w:p>
      <w:pPr>
        <w:ind w:right="20" w:firstLine="720"/>
        <w:spacing w:after="0" w:line="250" w:lineRule="exact"/>
        <w:rPr>
          <w:sz w:val="20"/>
          <w:szCs w:val="20"/>
          <w:color w:val="auto"/>
        </w:rPr>
      </w:pPr>
      <w:r>
        <w:rPr>
          <w:rFonts w:ascii="PMingLiU" w:cs="PMingLiU" w:eastAsia="PMingLiU" w:hAnsi="PMingLiU"/>
          <w:sz w:val="20"/>
          <w:szCs w:val="20"/>
          <w:color w:val="auto"/>
        </w:rPr>
        <w:t>)D 8;&gt;7B&lt; E&lt; J&gt;; 8E7H: E&lt; :?H;9JEHI 7D: J&gt;; C7D7=;C;DJ J;7C J&gt;7DA OEK &lt;EH OEKH ?DL;IJC;DJ 7D: ?DJ;H;IJ ?D 'ED=E</w:t>
      </w:r>
    </w:p>
    <w:p>
      <w:pPr>
        <w:sectPr>
          <w:pgSz w:w="11880" w:h="15480" w:orient="portrait"/>
          <w:cols w:equalWidth="0" w:num="1">
            <w:col w:w="10140"/>
          </w:cols>
          <w:pgMar w:left="900" w:top="1440" w:right="840" w:bottom="1440" w:gutter="0" w:footer="0" w:header="0"/>
        </w:sectPr>
      </w:pPr>
    </w:p>
    <w:bookmarkStart w:id="3" w:name="page4"/>
    <w:bookmarkEnd w:id="3"/>
    <w:p>
      <w:pPr>
        <w:ind w:left="6500"/>
        <w:spacing w:after="0" w:line="228" w:lineRule="exact"/>
        <w:rPr>
          <w:sz w:val="20"/>
          <w:szCs w:val="20"/>
          <w:color w:val="auto"/>
        </w:rPr>
      </w:pPr>
      <w:r>
        <w:rPr>
          <w:rFonts w:ascii="PMingLiU" w:cs="PMingLiU" w:eastAsia="PMingLiU" w:hAnsi="PMingLiU"/>
          <w:sz w:val="19"/>
          <w:szCs w:val="19"/>
          <w:color w:val="auto"/>
        </w:rPr>
        <w:t>O)H:;HE&lt;J&gt;;E7H:E&lt;?H;9JEHI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75565</wp:posOffset>
            </wp:positionV>
            <wp:extent cx="837565" cy="533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7565" cy="53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500" w:right="1020" w:hanging="6459"/>
        <w:spacing w:after="0" w:line="283" w:lineRule="exact"/>
        <w:tabs>
          <w:tab w:leader="none" w:pos="6480" w:val="left"/>
        </w:tabs>
        <w:rPr>
          <w:sz w:val="20"/>
          <w:szCs w:val="20"/>
          <w:color w:val="auto"/>
        </w:rPr>
      </w:pPr>
      <w:r>
        <w:rPr>
          <w:rFonts w:ascii="PMingLiU" w:cs="PMingLiU" w:eastAsia="PMingLiU" w:hAnsi="PMingLiU"/>
          <w:sz w:val="16"/>
          <w:szCs w:val="16"/>
          <w:color w:val="auto"/>
        </w:rPr>
        <w:t>'7O</w:t>
      </w:r>
      <w:r>
        <w:rPr>
          <w:sz w:val="20"/>
          <w:szCs w:val="20"/>
          <w:color w:val="auto"/>
        </w:rPr>
        <w:tab/>
      </w:r>
      <w:r>
        <w:rPr>
          <w:rFonts w:ascii="PMingLiU" w:cs="PMingLiU" w:eastAsia="PMingLiU" w:hAnsi="PMingLiU"/>
          <w:sz w:val="16"/>
          <w:szCs w:val="16"/>
          <w:color w:val="auto"/>
        </w:rPr>
        <w:t>D:H;M-J;F&gt;;DI !;D;H7BEKDI;B7D:-;9H;J7HO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110490</wp:posOffset>
                </wp:positionV>
                <wp:extent cx="64008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8.7pt" to="501pt,8.7pt" o:allowincell="f" strokecolor="#000000" strokeweight="1pt"/>
            </w:pict>
          </mc:Fallback>
        </mc:AlternateContent>
      </w:r>
    </w:p>
    <w:p>
      <w:pPr>
        <w:spacing w:after="0" w:line="153" w:lineRule="exact"/>
        <w:rPr>
          <w:sz w:val="20"/>
          <w:szCs w:val="20"/>
          <w:color w:val="auto"/>
        </w:rPr>
      </w:pPr>
    </w:p>
    <w:p>
      <w:pPr>
        <w:jc w:val="both"/>
        <w:spacing w:after="0" w:line="173" w:lineRule="exact"/>
        <w:rPr>
          <w:sz w:val="20"/>
          <w:szCs w:val="20"/>
          <w:color w:val="auto"/>
        </w:rPr>
      </w:pPr>
      <w:r>
        <w:rPr>
          <w:rFonts w:ascii="PMingLiU" w:cs="PMingLiU" w:eastAsia="PMingLiU" w:hAnsi="PMingLiU"/>
          <w:sz w:val="12"/>
          <w:szCs w:val="12"/>
          <w:b w:val="1"/>
          <w:bCs w:val="1"/>
          <w:color w:val="auto"/>
        </w:rPr>
        <w:t>2DJ6G:8DG9&gt;6AAN&gt;CK&gt;I:9ID6II:C9I=:K&gt;GIJ6A6CCJ6AB::I&gt;C&lt; =:I=:GDGCDINDJ:ME:8IID6II:C9I=:B::I&gt;C&lt; NDJ6G:JG&lt;:9IDKDI:6C9HJ7B&gt;I NDJGEGDMN7N;DAADL&gt;C&lt;I=:EGD8:9JG:H9:H8G&gt;7:9&gt;CI=:EGDMN86G9K:C&gt;;NDJ=6K:KDI:97NEGDMN NDJB6NHI&gt;AAKDI:9JG&gt;C&lt;I=:B::I&gt;C&lt; )A:6H:CDI: =DL:K:G I=6I&gt;;NDJGH=6G:H6G:=:A9D;G:8DG97N67GD@:G 76C@DGDI=:GH&gt;B&gt;A6GDG&lt;6C&gt;O6I&gt;DC6C9NDJL&gt;H=IDKDI:9JG&gt;C&lt;I=: B::I&gt;C&lt; NDJBJHI;DAADLI=:&gt;CHIGJ8I&gt;DCH;GDBHJ8=DG&lt;6C&gt;O6I&gt;DC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20955</wp:posOffset>
                </wp:positionV>
                <wp:extent cx="64008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65pt" to="501pt,1.65pt" o:allowincell="f" strokecolor="#000000" strokeweight="1pt"/>
            </w:pict>
          </mc:Fallback>
        </mc:AlternateContent>
      </w:r>
    </w:p>
    <w:p>
      <w:pPr>
        <w:sectPr>
          <w:pgSz w:w="11880" w:h="15480" w:orient="portrait"/>
          <w:cols w:equalWidth="0" w:num="1">
            <w:col w:w="10000"/>
          </w:cols>
          <w:pgMar w:left="960" w:top="891" w:right="920" w:bottom="1440" w:gutter="0" w:footer="0" w:header="0"/>
        </w:sectPr>
      </w:pPr>
    </w:p>
    <w:bookmarkStart w:id="4" w:name="page5"/>
    <w:bookmarkEnd w:id="4"/>
    <w:p>
      <w:pPr>
        <w:spacing w:after="0" w:line="336" w:lineRule="exact"/>
        <w:rPr>
          <w:sz w:val="20"/>
          <w:szCs w:val="20"/>
          <w:color w:val="auto"/>
        </w:rPr>
      </w:pPr>
      <w:r>
        <w:rPr>
          <w:rFonts w:ascii="PMingLiU" w:cs="PMingLiU" w:eastAsia="PMingLiU" w:hAnsi="PMingLiU"/>
          <w:sz w:val="28"/>
          <w:szCs w:val="28"/>
          <w:b w:val="1"/>
          <w:bCs w:val="1"/>
          <w:color w:val="auto"/>
        </w:rPr>
        <w:t>-67A:D;DCI:CIH</w:t>
      </w:r>
    </w:p>
    <w:p>
      <w:pPr>
        <w:spacing w:after="0" w:line="200" w:lineRule="exact"/>
        <w:rPr>
          <w:sz w:val="20"/>
          <w:szCs w:val="20"/>
          <w:color w:val="auto"/>
        </w:rPr>
      </w:pPr>
    </w:p>
    <w:p>
      <w:pPr>
        <w:spacing w:after="0" w:line="265" w:lineRule="exact"/>
        <w:rPr>
          <w:sz w:val="20"/>
          <w:szCs w:val="20"/>
          <w:color w:val="auto"/>
        </w:rPr>
      </w:pPr>
    </w:p>
    <w:tbl>
      <w:tblPr>
        <w:tblLayout w:type="fixed"/>
        <w:tblInd w:w="100" w:type="dxa"/>
        <w:tblCellMar>
          <w:top w:w="0" w:type="dxa"/>
          <w:left w:w="0" w:type="dxa"/>
          <w:bottom w:w="0" w:type="dxa"/>
          <w:right w:w="0" w:type="dxa"/>
        </w:tblCellMar>
      </w:tblPr>
      <w:tr>
        <w:trPr>
          <w:trHeight w:val="260"/>
        </w:trPr>
        <w:tc>
          <w:tcPr>
            <w:tcW w:w="9380" w:type="dxa"/>
            <w:vAlign w:val="bottom"/>
          </w:tcPr>
          <w:p>
            <w:pPr>
              <w:spacing w:after="0" w:line="240" w:lineRule="exact"/>
              <w:rPr>
                <w:sz w:val="20"/>
                <w:szCs w:val="20"/>
                <w:color w:val="auto"/>
              </w:rPr>
            </w:pPr>
            <w:r>
              <w:rPr>
                <w:rFonts w:ascii="PMingLiU" w:cs="PMingLiU" w:eastAsia="PMingLiU" w:hAnsi="PMingLiU"/>
                <w:sz w:val="20"/>
                <w:szCs w:val="20"/>
                <w:color w:val="auto"/>
              </w:rPr>
              <w:t>+K;IJ?EDI7D:DIM;HI</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9380" w:type="dxa"/>
            <w:vAlign w:val="bottom"/>
          </w:tcPr>
          <w:p>
            <w:pPr>
              <w:spacing w:after="0" w:line="240" w:lineRule="exact"/>
              <w:rPr>
                <w:sz w:val="20"/>
                <w:szCs w:val="20"/>
                <w:color w:val="auto"/>
              </w:rPr>
            </w:pPr>
            <w:r>
              <w:rPr>
                <w:rFonts w:ascii="PMingLiU" w:cs="PMingLiU" w:eastAsia="PMingLiU" w:hAnsi="PMingLiU"/>
                <w:sz w:val="20"/>
                <w:szCs w:val="20"/>
                <w:color w:val="auto"/>
              </w:rPr>
              <w:t>E7H:E&lt;?H;9JEHI7D:EHFEH7J;!EL;HD7D9;</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9380" w:type="dxa"/>
            <w:vAlign w:val="bottom"/>
          </w:tcPr>
          <w:p>
            <w:pPr>
              <w:spacing w:after="0" w:line="240" w:lineRule="exact"/>
              <w:rPr>
                <w:sz w:val="20"/>
                <w:szCs w:val="20"/>
                <w:color w:val="auto"/>
              </w:rPr>
            </w:pPr>
            <w:r>
              <w:rPr>
                <w:rFonts w:ascii="PMingLiU" w:cs="PMingLiU" w:eastAsia="PMingLiU" w:hAnsi="PMingLiU"/>
                <w:sz w:val="20"/>
                <w:szCs w:val="20"/>
                <w:color w:val="auto"/>
              </w:rPr>
              <w:t>*HEFEI7BUB;9J?EDE&lt;?H;9JEHI</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9380" w:type="dxa"/>
            <w:vAlign w:val="bottom"/>
          </w:tcPr>
          <w:p>
            <w:pPr>
              <w:spacing w:after="0" w:line="240" w:lineRule="exact"/>
              <w:rPr>
                <w:sz w:val="20"/>
                <w:szCs w:val="20"/>
                <w:color w:val="auto"/>
              </w:rPr>
            </w:pPr>
            <w:r>
              <w:rPr>
                <w:rFonts w:ascii="PMingLiU" w:cs="PMingLiU" w:eastAsia="PMingLiU" w:hAnsi="PMingLiU"/>
                <w:sz w:val="20"/>
                <w:szCs w:val="20"/>
                <w:color w:val="auto"/>
              </w:rPr>
              <w:t>#D&lt;EHC7J?ED,;=7H:?D=?H;9JEH(EC?D;;I7D:KHH;DJ?H;9JEHI</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9380" w:type="dxa"/>
            <w:vAlign w:val="bottom"/>
          </w:tcPr>
          <w:p>
            <w:pPr>
              <w:spacing w:after="0" w:line="240" w:lineRule="exact"/>
              <w:rPr>
                <w:sz w:val="20"/>
                <w:szCs w:val="20"/>
                <w:color w:val="auto"/>
              </w:rPr>
            </w:pPr>
            <w:r>
              <w:rPr>
                <w:rFonts w:ascii="PMingLiU" w:cs="PMingLiU" w:eastAsia="PMingLiU" w:hAnsi="PMingLiU"/>
                <w:sz w:val="20"/>
                <w:szCs w:val="20"/>
                <w:color w:val="auto"/>
              </w:rPr>
              <w:t>?H;9JEHECF;DI7J?ED</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9380" w:type="dxa"/>
            <w:vAlign w:val="bottom"/>
          </w:tcPr>
          <w:p>
            <w:pPr>
              <w:spacing w:after="0" w:line="240" w:lineRule="exact"/>
              <w:rPr>
                <w:sz w:val="20"/>
                <w:szCs w:val="20"/>
                <w:color w:val="auto"/>
              </w:rPr>
            </w:pPr>
            <w:r>
              <w:rPr>
                <w:rFonts w:ascii="PMingLiU" w:cs="PMingLiU" w:eastAsia="PMingLiU" w:hAnsi="PMingLiU"/>
                <w:sz w:val="20"/>
                <w:szCs w:val="20"/>
                <w:color w:val="auto"/>
                <w:w w:val="82"/>
              </w:rPr>
              <w:t>*HEFEI7BUFFHEL7BED7(ED8?D:?D=:L?IEHO7I?IE&lt;J&gt;;ECF;DI7J?EDE&lt;)KH(7C;:N;9KJ?L;)&lt;&lt;?9;HI</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9380" w:type="dxa"/>
            <w:vAlign w:val="bottom"/>
          </w:tcPr>
          <w:p>
            <w:pPr>
              <w:spacing w:after="0" w:line="240" w:lineRule="exact"/>
              <w:rPr>
                <w:sz w:val="20"/>
                <w:szCs w:val="20"/>
                <w:color w:val="auto"/>
              </w:rPr>
            </w:pPr>
            <w:r>
              <w:rPr>
                <w:rFonts w:ascii="PMingLiU" w:cs="PMingLiU" w:eastAsia="PMingLiU" w:hAnsi="PMingLiU"/>
                <w:sz w:val="20"/>
                <w:szCs w:val="20"/>
                <w:color w:val="auto"/>
              </w:rPr>
              <w:t>N;9KJ?L;)&lt;&lt;?9;HI</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9380" w:type="dxa"/>
            <w:vAlign w:val="bottom"/>
          </w:tcPr>
          <w:p>
            <w:pPr>
              <w:spacing w:after="0" w:line="240" w:lineRule="exact"/>
              <w:rPr>
                <w:sz w:val="20"/>
                <w:szCs w:val="20"/>
                <w:color w:val="auto"/>
              </w:rPr>
            </w:pPr>
            <w:r>
              <w:rPr>
                <w:rFonts w:ascii="PMingLiU" w:cs="PMingLiU" w:eastAsia="PMingLiU" w:hAnsi="PMingLiU"/>
                <w:sz w:val="20"/>
                <w:szCs w:val="20"/>
                <w:color w:val="auto"/>
              </w:rPr>
              <w:t>N;9KJ?L;ECF;DI7J?ED</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9380" w:type="dxa"/>
            <w:vAlign w:val="bottom"/>
          </w:tcPr>
          <w:p>
            <w:pPr>
              <w:ind w:left="320"/>
              <w:spacing w:after="0" w:line="240" w:lineRule="exact"/>
              <w:rPr>
                <w:sz w:val="20"/>
                <w:szCs w:val="20"/>
                <w:color w:val="auto"/>
              </w:rPr>
            </w:pPr>
            <w:r>
              <w:rPr>
                <w:rFonts w:ascii="PMingLiU" w:cs="PMingLiU" w:eastAsia="PMingLiU" w:hAnsi="PMingLiU"/>
                <w:sz w:val="20"/>
                <w:szCs w:val="20"/>
                <w:color w:val="auto"/>
              </w:rPr>
              <w:t>SECF;DI7J?ED?I9KII?ED7D:D7BOI?I</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9380" w:type="dxa"/>
            <w:vAlign w:val="bottom"/>
          </w:tcPr>
          <w:p>
            <w:pPr>
              <w:ind w:left="320"/>
              <w:spacing w:after="0" w:line="240" w:lineRule="exact"/>
              <w:rPr>
                <w:sz w:val="20"/>
                <w:szCs w:val="20"/>
                <w:color w:val="auto"/>
              </w:rPr>
            </w:pPr>
            <w:r>
              <w:rPr>
                <w:rFonts w:ascii="PMingLiU" w:cs="PMingLiU" w:eastAsia="PMingLiU" w:hAnsi="PMingLiU"/>
                <w:sz w:val="20"/>
                <w:szCs w:val="20"/>
                <w:color w:val="auto"/>
              </w:rPr>
              <w:t>SECF;DI7J?EDECC?JJ;;,;FEHJ</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9380" w:type="dxa"/>
            <w:vAlign w:val="bottom"/>
          </w:tcPr>
          <w:p>
            <w:pPr>
              <w:ind w:left="320"/>
              <w:spacing w:after="0" w:line="240" w:lineRule="exact"/>
              <w:rPr>
                <w:sz w:val="20"/>
                <w:szCs w:val="20"/>
                <w:color w:val="auto"/>
              </w:rPr>
            </w:pPr>
            <w:r>
              <w:rPr>
                <w:rFonts w:ascii="PMingLiU" w:cs="PMingLiU" w:eastAsia="PMingLiU" w:hAnsi="PMingLiU"/>
                <w:sz w:val="20"/>
                <w:szCs w:val="20"/>
                <w:color w:val="auto"/>
              </w:rPr>
              <w:t>SN;9KJ?L;ECF;DI7J?ED.78B;I</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9380" w:type="dxa"/>
            <w:vAlign w:val="bottom"/>
          </w:tcPr>
          <w:p>
            <w:pPr>
              <w:spacing w:after="0" w:line="240" w:lineRule="exact"/>
              <w:rPr>
                <w:sz w:val="20"/>
                <w:szCs w:val="20"/>
                <w:color w:val="auto"/>
              </w:rPr>
            </w:pPr>
            <w:r>
              <w:rPr>
                <w:rFonts w:ascii="PMingLiU" w:cs="PMingLiU" w:eastAsia="PMingLiU" w:hAnsi="PMingLiU"/>
                <w:sz w:val="20"/>
                <w:szCs w:val="20"/>
                <w:color w:val="auto"/>
              </w:rPr>
              <w:t>)*7O,7J?E</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9380" w:type="dxa"/>
            <w:vAlign w:val="bottom"/>
          </w:tcPr>
          <w:p>
            <w:pPr>
              <w:spacing w:after="0" w:line="240" w:lineRule="exact"/>
              <w:rPr>
                <w:sz w:val="20"/>
                <w:szCs w:val="20"/>
                <w:color w:val="auto"/>
              </w:rPr>
            </w:pPr>
            <w:r>
              <w:rPr>
                <w:rFonts w:ascii="PMingLiU" w:cs="PMingLiU" w:eastAsia="PMingLiU" w:hAnsi="PMingLiU"/>
                <w:sz w:val="20"/>
                <w:szCs w:val="20"/>
                <w:color w:val="auto"/>
              </w:rPr>
              <w:t>*7O0;HIKI*;H&lt;EHC7D9;</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9380" w:type="dxa"/>
            <w:vAlign w:val="bottom"/>
          </w:tcPr>
          <w:p>
            <w:pPr>
              <w:spacing w:after="0" w:line="240" w:lineRule="exact"/>
              <w:rPr>
                <w:sz w:val="20"/>
                <w:szCs w:val="20"/>
                <w:color w:val="auto"/>
              </w:rPr>
            </w:pPr>
            <w:r>
              <w:rPr>
                <w:rFonts w:ascii="PMingLiU" w:cs="PMingLiU" w:eastAsia="PMingLiU" w:hAnsi="PMingLiU"/>
                <w:sz w:val="20"/>
                <w:szCs w:val="20"/>
                <w:color w:val="auto"/>
              </w:rPr>
              <w:t>GK?JOECF;DI7J?ED*B7D#D&lt;EHC7J?ED</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2"/>
        </w:trPr>
        <w:tc>
          <w:tcPr>
            <w:tcW w:w="9380" w:type="dxa"/>
            <w:vAlign w:val="bottom"/>
          </w:tcPr>
          <w:p>
            <w:pPr>
              <w:spacing w:after="0" w:line="240" w:lineRule="exact"/>
              <w:rPr>
                <w:sz w:val="20"/>
                <w:szCs w:val="20"/>
                <w:color w:val="auto"/>
              </w:rPr>
            </w:pPr>
            <w:r>
              <w:rPr>
                <w:rFonts w:ascii="PMingLiU" w:cs="PMingLiU" w:eastAsia="PMingLiU" w:hAnsi="PMingLiU"/>
                <w:sz w:val="20"/>
                <w:szCs w:val="20"/>
                <w:color w:val="auto"/>
                <w:w w:val="82"/>
              </w:rPr>
              <w:t>*HEFEI7BFFHEL7BED7(ED?D:?D=:L?IEHO7I?IE&lt;J&gt;; H;GK;D9OE&lt; KJKH;:L?IEHO0EJ;IEDJ&gt;;</w:t>
            </w:r>
          </w:p>
        </w:tc>
        <w:tc>
          <w:tcPr>
            <w:tcW w:w="440" w:type="dxa"/>
            <w:vAlign w:val="bottom"/>
            <w:vMerge w:val="restart"/>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40"/>
        </w:trPr>
        <w:tc>
          <w:tcPr>
            <w:tcW w:w="938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ECF;DI7J?EDE&lt;EKH(7C;:N;9KJ?L;)&lt;&lt;?9;HI</w:t>
            </w: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93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9380" w:type="dxa"/>
            <w:vAlign w:val="bottom"/>
          </w:tcPr>
          <w:p>
            <w:pPr>
              <w:spacing w:after="0" w:line="240" w:lineRule="exact"/>
              <w:rPr>
                <w:sz w:val="20"/>
                <w:szCs w:val="20"/>
                <w:color w:val="auto"/>
              </w:rPr>
            </w:pPr>
            <w:r>
              <w:rPr>
                <w:rFonts w:ascii="PMingLiU" w:cs="PMingLiU" w:eastAsia="PMingLiU" w:hAnsi="PMingLiU"/>
                <w:sz w:val="20"/>
                <w:szCs w:val="20"/>
                <w:color w:val="auto"/>
              </w:rPr>
              <w:t>*HEFEI7BU,7J?&lt;?97J?EDE&lt;-;B;9J?EDE&lt;#D:;F;D:;DJ,;=?IJ;H;:*K8B?999EKDJ?D= ?HC</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9380" w:type="dxa"/>
            <w:vAlign w:val="bottom"/>
          </w:tcPr>
          <w:p>
            <w:pPr>
              <w:spacing w:after="0" w:line="240" w:lineRule="exact"/>
              <w:rPr>
                <w:sz w:val="20"/>
                <w:szCs w:val="20"/>
                <w:color w:val="auto"/>
              </w:rPr>
            </w:pPr>
            <w:r>
              <w:rPr>
                <w:rFonts w:ascii="PMingLiU" w:cs="PMingLiU" w:eastAsia="PMingLiU" w:hAnsi="PMingLiU"/>
                <w:sz w:val="20"/>
                <w:szCs w:val="20"/>
                <w:color w:val="auto"/>
                <w:w w:val="87"/>
              </w:rPr>
              <w:t>*HEFEI7BUFFHEL7BE&lt;7DC;D:C;DJJEEKH&gt;7HJ;HJE&amp;?C?JJ&gt;;&amp;?78?B?JOE&lt;;HJ7?D)&lt;&lt;?9;HI</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9380" w:type="dxa"/>
            <w:vAlign w:val="bottom"/>
          </w:tcPr>
          <w:p>
            <w:pPr>
              <w:spacing w:after="0" w:line="240" w:lineRule="exact"/>
              <w:rPr>
                <w:sz w:val="20"/>
                <w:szCs w:val="20"/>
                <w:color w:val="auto"/>
              </w:rPr>
            </w:pPr>
            <w:r>
              <w:rPr>
                <w:rFonts w:ascii="PMingLiU" w:cs="PMingLiU" w:eastAsia="PMingLiU" w:hAnsi="PMingLiU"/>
                <w:sz w:val="20"/>
                <w:szCs w:val="20"/>
                <w:color w:val="auto"/>
              </w:rPr>
              <w:t>K:?JECC?JJ;;,;FEHJ</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9380" w:type="dxa"/>
            <w:vAlign w:val="bottom"/>
          </w:tcPr>
          <w:p>
            <w:pPr>
              <w:spacing w:after="0" w:line="240" w:lineRule="exact"/>
              <w:rPr>
                <w:sz w:val="20"/>
                <w:szCs w:val="20"/>
                <w:color w:val="auto"/>
              </w:rPr>
            </w:pPr>
            <w:r>
              <w:rPr>
                <w:rFonts w:ascii="PMingLiU" w:cs="PMingLiU" w:eastAsia="PMingLiU" w:hAnsi="PMingLiU"/>
                <w:sz w:val="20"/>
                <w:szCs w:val="20"/>
                <w:color w:val="auto"/>
              </w:rPr>
              <w:t>-;9KH?JO)MD;HI&gt;?FE&lt;;HJ7?D;D;&lt;?9?7B)MD;HI7D:'7D7=;C;DJ</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9380" w:type="dxa"/>
            <w:vAlign w:val="bottom"/>
          </w:tcPr>
          <w:p>
            <w:pPr>
              <w:spacing w:after="0" w:line="240" w:lineRule="exact"/>
              <w:rPr>
                <w:sz w:val="20"/>
                <w:szCs w:val="20"/>
                <w:color w:val="auto"/>
              </w:rPr>
            </w:pPr>
            <w:r>
              <w:rPr>
                <w:rFonts w:ascii="PMingLiU" w:cs="PMingLiU" w:eastAsia="PMingLiU" w:hAnsi="PMingLiU"/>
                <w:sz w:val="20"/>
                <w:szCs w:val="20"/>
                <w:color w:val="auto"/>
              </w:rPr>
              <w:t>;B?DGK;DJ-;9J?ED7,;FEHJI</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9380" w:type="dxa"/>
            <w:vAlign w:val="bottom"/>
          </w:tcPr>
          <w:p>
            <w:pPr>
              <w:spacing w:after="0" w:line="240" w:lineRule="exact"/>
              <w:rPr>
                <w:sz w:val="20"/>
                <w:szCs w:val="20"/>
                <w:color w:val="auto"/>
              </w:rPr>
            </w:pPr>
            <w:r>
              <w:rPr>
                <w:rFonts w:ascii="PMingLiU" w:cs="PMingLiU" w:eastAsia="PMingLiU" w:hAnsi="PMingLiU"/>
                <w:sz w:val="20"/>
                <w:szCs w:val="20"/>
                <w:color w:val="auto"/>
              </w:rPr>
              <w:t>)J&gt;;H'7JJ;HI</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9380" w:type="dxa"/>
            <w:vAlign w:val="bottom"/>
          </w:tcPr>
          <w:p>
            <w:pPr>
              <w:spacing w:after="0" w:line="240" w:lineRule="exact"/>
              <w:rPr>
                <w:sz w:val="20"/>
                <w:szCs w:val="20"/>
                <w:color w:val="auto"/>
              </w:rPr>
            </w:pPr>
            <w:r>
              <w:rPr>
                <w:rFonts w:ascii="PMingLiU" w:cs="PMingLiU" w:eastAsia="PMingLiU" w:hAnsi="PMingLiU"/>
                <w:sz w:val="20"/>
                <w:szCs w:val="20"/>
                <w:color w:val="auto"/>
                <w:w w:val="88"/>
              </w:rPr>
              <w:t>DD;N;HJ?&lt;?97J;E&lt;C;D:C;DJE&lt;J&gt;;C;D:;:7D:,;IJ7J;:;HJ?&lt;?97J;E&lt;#D9EHFEH7J?EDE&lt;'ED=E#D9</w:t>
            </w:r>
          </w:p>
        </w:tc>
        <w:tc>
          <w:tcPr>
            <w:tcW w:w="44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20"/>
          </w:cols>
          <w:pgMar w:left="900" w:top="80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9"/>
          <w:szCs w:val="9"/>
          <w:color w:val="auto"/>
        </w:rPr>
        <w:t>?</w:t>
      </w:r>
    </w:p>
    <w:p>
      <w:pPr>
        <w:sectPr>
          <w:pgSz w:w="11880" w:h="15480" w:orient="portrait"/>
          <w:cols w:equalWidth="0" w:num="1">
            <w:col w:w="9920"/>
          </w:cols>
          <w:pgMar w:left="900" w:top="804" w:right="1060"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1880" w:h="15480" w:orient="portrait"/>
          <w:cols w:equalWidth="0" w:num="1">
            <w:col w:w="9000"/>
          </w:cols>
          <w:pgMar w:left="1440" w:top="1440" w:right="1440" w:bottom="1440" w:gutter="0" w:footer="0" w:header="0"/>
        </w:sectPr>
      </w:pPr>
    </w:p>
    <w:bookmarkStart w:id="6" w:name="page7"/>
    <w:bookmarkEnd w:id="6"/>
    <w:p>
      <w:pPr>
        <w:jc w:val="center"/>
        <w:ind w:right="60"/>
        <w:spacing w:after="0" w:line="336" w:lineRule="exact"/>
        <w:rPr>
          <w:sz w:val="20"/>
          <w:szCs w:val="20"/>
          <w:color w:val="auto"/>
        </w:rPr>
      </w:pPr>
      <w:r>
        <w:rPr>
          <w:rFonts w:ascii="PMingLiU" w:cs="PMingLiU" w:eastAsia="PMingLiU" w:hAnsi="PMingLiU"/>
          <w:sz w:val="28"/>
          <w:szCs w:val="28"/>
          <w:b w:val="1"/>
          <w:bCs w:val="1"/>
          <w:color w:val="auto"/>
        </w:rPr>
        <w:t>&amp;DC&lt;D "C8</w:t>
      </w:r>
    </w:p>
    <w:p>
      <w:pPr>
        <w:spacing w:after="0" w:line="27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HE7:M7OJ&gt; BEEH</w:t>
      </w:r>
    </w:p>
    <w:p>
      <w:pPr>
        <w:spacing w:after="0" w:line="24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(;M3EHA(;M3EHA</w:t>
      </w:r>
    </w:p>
    <w:p>
      <w:pPr>
        <w:spacing w:after="0" w:line="206" w:lineRule="exact"/>
        <w:rPr>
          <w:sz w:val="20"/>
          <w:szCs w:val="20"/>
          <w:color w:val="auto"/>
        </w:rPr>
      </w:pPr>
    </w:p>
    <w:p>
      <w:pPr>
        <w:jc w:val="center"/>
        <w:ind w:right="60"/>
        <w:spacing w:after="0" w:line="336" w:lineRule="exact"/>
        <w:rPr>
          <w:sz w:val="20"/>
          <w:szCs w:val="20"/>
          <w:color w:val="auto"/>
        </w:rPr>
      </w:pPr>
      <w:r>
        <w:rPr>
          <w:rFonts w:ascii="PMingLiU" w:cs="PMingLiU" w:eastAsia="PMingLiU" w:hAnsi="PMingLiU"/>
          <w:sz w:val="28"/>
          <w:szCs w:val="28"/>
          <w:b w:val="1"/>
          <w:bCs w:val="1"/>
          <w:color w:val="auto"/>
        </w:rPr>
        <w:t>)GDMN,I6I:B:CI</w:t>
      </w:r>
    </w:p>
    <w:p>
      <w:pPr>
        <w:spacing w:after="0" w:line="240" w:lineRule="exact"/>
        <w:rPr>
          <w:sz w:val="20"/>
          <w:szCs w:val="20"/>
          <w:color w:val="auto"/>
        </w:rPr>
      </w:pPr>
    </w:p>
    <w:p>
      <w:pPr>
        <w:jc w:val="center"/>
        <w:ind w:right="60"/>
        <w:spacing w:after="0" w:line="336" w:lineRule="exact"/>
        <w:rPr>
          <w:sz w:val="20"/>
          <w:szCs w:val="20"/>
          <w:color w:val="auto"/>
        </w:rPr>
      </w:pPr>
      <w:r>
        <w:rPr>
          <w:rFonts w:ascii="PMingLiU" w:cs="PMingLiU" w:eastAsia="PMingLiU" w:hAnsi="PMingLiU"/>
          <w:sz w:val="28"/>
          <w:szCs w:val="28"/>
          <w:b w:val="1"/>
          <w:bCs w:val="1"/>
          <w:color w:val="auto"/>
        </w:rPr>
        <w:t>DGI=:CCJ6A&amp;::I&gt;C&lt;D;,ID8@=DA9:GH</w:t>
      </w:r>
    </w:p>
    <w:p>
      <w:pPr>
        <w:spacing w:after="0" w:line="26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auto"/>
        </w:rPr>
        <w:t>-D:!:A9DC#JC: 6I6B6HI:GC-&gt;B:</w:t>
      </w:r>
    </w:p>
    <w:p>
      <w:pPr>
        <w:spacing w:after="0" w:line="247"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4"/>
          <w:szCs w:val="14"/>
          <w:color w:val="auto"/>
        </w:rPr>
        <w:t xml:space="preserve">)KH8E7H:E&lt;:?H;9JEHI?IIEB?9?J?D=OEKHFHENOJELEJ;7JJ&gt;;7DDK7BC;;J?D=E&lt;IJE9A&gt;EB:;HIE&lt;'ED=E #D9 7 ;B7M7H; 9EHFEH7J?ED JE 8; &gt;;B: L?HJK7BBO L?7 B?L; M;897IJ 7J </w:t>
      </w:r>
      <w:r>
        <w:rPr>
          <w:rFonts w:ascii="PMingLiU" w:cs="PMingLiU" w:eastAsia="PMingLiU" w:hAnsi="PMingLiU"/>
          <w:sz w:val="14"/>
          <w:szCs w:val="14"/>
          <w:i w:val="1"/>
          <w:iCs w:val="1"/>
          <w:color w:val="auto"/>
        </w:rPr>
        <w:t>===&lt;08:;(29/(8,/52+,83,,:04.*53</w:t>
      </w:r>
      <w:r>
        <w:rPr>
          <w:rFonts w:ascii="PMingLiU" w:cs="PMingLiU" w:eastAsia="PMingLiU" w:hAnsi="PMingLiU"/>
          <w:sz w:val="14"/>
          <w:szCs w:val="14"/>
          <w:color w:val="auto"/>
        </w:rPr>
        <w:t> EH?=?D7J?D=&lt;HEC(;M3EHA(;M3EHAED'ED:7O $KD;7J7C7IJ;HD .?C;7D:7DO7:@EKHDC;DJEH FEIJFED;C;DJJ&gt;;H;E&lt;1;8;B?;L;J&gt;7J&gt;EIJ?D=7L?HJK7BC;;J?D=;D78B;IF7HJ?9?F7J?ED8OCEH;E&lt;EKHIJE9A&gt;EB:;HIM&gt;?B; BEM;H?D=J&gt;;9EIJE&lt;9ED:K9J?D=J&gt;;C;;J?D=-JE9A&gt;EB:;HI7JJ;D:?D=J&gt;;L?HJK7BC;;J?D=M?BB8;7&lt;&lt;EH:;:J&gt;;I7C;H?=&gt;JI7D: EFFEHJKD?J?;IJEF7HJ?9?F7J;7IJ&gt;;OMEKB:7J7D?DF;HIEDC;;J?D=</w:t>
      </w:r>
    </w:p>
    <w:p>
      <w:pPr>
        <w:spacing w:after="0" w:line="224" w:lineRule="exact"/>
        <w:rPr>
          <w:sz w:val="20"/>
          <w:szCs w:val="20"/>
          <w:color w:val="auto"/>
        </w:rPr>
      </w:pPr>
    </w:p>
    <w:p>
      <w:pPr>
        <w:jc w:val="both"/>
        <w:ind w:firstLine="831"/>
        <w:spacing w:after="0" w:line="243" w:lineRule="exact"/>
        <w:rPr>
          <w:sz w:val="20"/>
          <w:szCs w:val="20"/>
          <w:color w:val="auto"/>
        </w:rPr>
      </w:pPr>
      <w:r>
        <w:rPr>
          <w:rFonts w:ascii="PMingLiU" w:cs="PMingLiU" w:eastAsia="PMingLiU" w:hAnsi="PMingLiU"/>
          <w:sz w:val="14"/>
          <w:szCs w:val="14"/>
          <w:color w:val="auto"/>
        </w:rPr>
        <w:t>EH J&gt;; C;;J?D= M; &gt;7L; ;B;9J;: JE &lt;KHD?I&gt; EKH FHENO C7J;H?7BI ?D9BK:?D= J&gt;?I FHENO IJ7J;C;DJ 7D: EKH DDK7B ,;FEHJED EHC%&lt;EHJ&gt;;&lt;?I97BO;7H;D:;:$7DK7HOJ&gt;;WDDK7B,;FEHJXJEEKHIJE9A&gt;EB:;HIFH?C7H?BOL?7J&gt;; ?DJ;HD;J)DEH78EKJ'7OM;?DJ;D:JEC7?BJEEKHIJE9A&gt;EB:;HI7</w:t>
      </w:r>
      <w:r>
        <w:rPr>
          <w:rFonts w:ascii="PMingLiU" w:cs="PMingLiU" w:eastAsia="PMingLiU" w:hAnsi="PMingLiU"/>
          <w:sz w:val="14"/>
          <w:szCs w:val="14"/>
          <w:i w:val="1"/>
          <w:iCs w:val="1"/>
          <w:color w:val="auto"/>
        </w:rPr>
        <w:t>5:0*,5-4:,84,:&lt;(02()020:?5-!85&gt;?(:,80(29</w:t>
      </w:r>
      <w:r>
        <w:rPr>
          <w:rFonts w:ascii="PMingLiU" w:cs="PMingLiU" w:eastAsia="PMingLiU" w:hAnsi="PMingLiU"/>
          <w:sz w:val="14"/>
          <w:szCs w:val="14"/>
          <w:color w:val="auto"/>
        </w:rPr>
        <w:t> J&gt;;W(EJ?9;XJ&gt;7J9EDJ7?DIDEJ?9;E&lt;J&gt;;C;;J?D=7D:?DIJHK9J?EDIED&gt;EMJE799;IIEKHFHENOC7J;H?7BIEDJ&gt;;?DJ;HD;J&gt;EM JELEJ;7JJ&gt;;C;;J?D=7D:&gt;EMJEH;GK;IJFH?DJ;:9EF?;IE&lt;J&gt;;FHENOC7J;H?7BI-JE9A&gt;EB:;HIC7OH;GK;IJJEH;9;?L;7BB&lt;KJKH; C7J;H?7BI ?D FH?DJ;: &lt;EHC 8O C7?B EH ;B;9JHED?97BBO 8O ;C7?B 8O &lt;EBBEM?D= J&gt;; ?DIJHK9J?EDI 9EDJ7?D;: ?D J&gt;; (EJ?9;  IJE9A&gt;EB:;HYI ;B;9J?ED JE H;9;?L; FHENO C7J;H?7BI 8O C7?B EH ;C7?B M?BB H;C7?D ?D ;&lt;&lt;;9J KDJ?B H;LEA;: 1; ;D9EKH7=; IJE9A&gt;EB:;HIJEJ7A;7:L7DJ7=;E&lt;J&gt;;7L7?B78?B?JOE&lt;FHENOC7J;H?7BIEDJ&gt;;?DJ;HD;JJE&gt;;BFH;:K9;J&gt;;;DL?HEDC;DJ7B?CF79J 7D:9EIJE&lt;EKH7DDK7BC;;J?D=</w:t>
      </w:r>
    </w:p>
    <w:p>
      <w:pPr>
        <w:spacing w:after="0" w:line="22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)DBOIJE9A&gt;EB:;HIE&lt;H;9EH:7JJ&gt;;9BEI;E&lt;8KI?D;IIED'7OM?BB8;;DJ?JB;:JELEJ;7JJ&gt;;C;;J?D=)DJ&gt;?I</w:t>
      </w:r>
    </w:p>
    <w:p>
      <w:pPr>
        <w:spacing w:after="0" w:line="9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H;9EH::7J;J&gt;;H;M;H;I&gt;7H;IE&lt;9ECCEDIJE9AEKJIJ7D:?D=7D:;DJ?JB;:JELEJ;J&gt;;W9ECCEDIJE9AX79&gt;</w:t>
      </w:r>
    </w:p>
    <w:p>
      <w:pPr>
        <w:spacing w:after="0" w:line="36"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&gt;EB:;HE&lt;9ECCEDIJE9AM?BB&gt;7L;J&gt;;H?=&gt;JJEED;LEJ;F;HI&gt;7H;E&lt;9ECCEDIJE9AB?IJE&lt;IJE9A&gt;EB:;HI;DJ?JB;:JELEJ;7J J&gt;;C;;J?D=M?BB8;7L7?B78B;&lt;EH;N7C?D7J?ED:KH?D=DEHC7B8KI?D;II&gt;EKHI8O7DOIJE9A&gt;EB:;H&lt;EH7DOFKHFEI;=;HC7D;JE J&gt;; C;;J?D= &lt;EH J;D :7OI 8;&lt;EH; J&gt;; C;;J?D= 7J EKH 7::H;II 78EL; EH ?DIJHK9J?EDI ED &gt;EM JE 7JJ;D: J&gt;; L?HJK7B 7DDK7B C;;J?D=FB;7I;I;;F7=;E&lt;J&gt;?IFHENOIJ7J;C;DJ</w:t>
      </w:r>
    </w:p>
    <w:p>
      <w:pPr>
        <w:spacing w:after="0" w:line="220" w:lineRule="exact"/>
        <w:rPr>
          <w:sz w:val="20"/>
          <w:szCs w:val="20"/>
          <w:color w:val="auto"/>
        </w:rPr>
      </w:pPr>
    </w:p>
    <w:p>
      <w:pPr>
        <w:jc w:val="both"/>
        <w:ind w:right="20" w:firstLine="720"/>
        <w:spacing w:after="0" w:line="245" w:lineRule="exact"/>
        <w:rPr>
          <w:sz w:val="20"/>
          <w:szCs w:val="20"/>
          <w:color w:val="auto"/>
        </w:rPr>
      </w:pPr>
      <w:r>
        <w:rPr>
          <w:rFonts w:ascii="PMingLiU" w:cs="PMingLiU" w:eastAsia="PMingLiU" w:hAnsi="PMingLiU"/>
          <w:sz w:val="14"/>
          <w:szCs w:val="14"/>
          <w:color w:val="auto"/>
        </w:rPr>
        <w:t>#D J&gt;?I FHENO IJ7J;C;DJ M; H;&lt;;H JE 'ED=E #D9 7I W'ED=EX WM;X EH WKIX 7D: J&gt;; 8E7H: E&lt; :?H;9JEHI E&lt; 'ED=E7IWEKH8E7H:E&lt;:?H;9JEHIX.&gt;;DDK7B,;FEHJM&gt;?9&gt;9EDJ7?DI9EDIEB?:7J;:&lt;?D7D9?7BIJ7J;C;DJI7IE&lt;7D:&lt;EHJ&gt;; &lt;?I97BO;7H;D:;: $7DK7HO799ECF7D?;IJ&gt;?IFHENOIJ7J;C;DJ3EK7BIEC7OE8J7?D79EFOE&lt;J&gt;;DDK7B,;FEHJ M?J&gt;EKJ9&gt;7H=;8OMH?J?D=JEEKH-;9H;J7HO7J"7C?BJEDL;*7BEBJEJJ;DJ?ED-;9H;J7HO</w:t>
      </w:r>
    </w:p>
    <w:p>
      <w:pPr>
        <w:sectPr>
          <w:pgSz w:w="11880" w:h="15480" w:orient="portrait"/>
          <w:cols w:equalWidth="0" w:num="1">
            <w:col w:w="10140"/>
          </w:cols>
          <w:pgMar w:left="900" w:top="8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04" w:right="840" w:bottom="0" w:gutter="0" w:footer="0" w:header="0"/>
          <w:type w:val="continuous"/>
        </w:sectPr>
      </w:pPr>
    </w:p>
    <w:bookmarkStart w:id="7" w:name="page8"/>
    <w:bookmarkEnd w:id="7"/>
    <w:p>
      <w:pPr>
        <w:spacing w:after="0" w:line="384" w:lineRule="exact"/>
        <w:tabs>
          <w:tab w:leader="none" w:pos="3660" w:val="left"/>
        </w:tabs>
        <w:rPr>
          <w:sz w:val="20"/>
          <w:szCs w:val="20"/>
          <w:color w:val="auto"/>
        </w:rPr>
      </w:pPr>
      <w:r>
        <w:rPr>
          <w:rFonts w:ascii="PMingLiU" w:cs="PMingLiU" w:eastAsia="PMingLiU" w:hAnsi="PMingLiU"/>
          <w:sz w:val="32"/>
          <w:szCs w:val="32"/>
          <w:b w:val="1"/>
          <w:bCs w:val="1"/>
          <w:color w:val="auto"/>
        </w:rPr>
        <w:t>*.,-"(','',</w:t>
        <w:tab/>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64008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504pt,10.75pt" o:allowincell="f" strokecolor="#000000" strokeweight="2pt"/>
            </w:pict>
          </mc:Fallback>
        </mc:AlternateContent>
      </w:r>
    </w:p>
    <w:p>
      <w:pPr>
        <w:spacing w:after="0" w:line="200" w:lineRule="exact"/>
        <w:rPr>
          <w:sz w:val="20"/>
          <w:szCs w:val="20"/>
          <w:color w:val="auto"/>
        </w:rPr>
      </w:pPr>
    </w:p>
    <w:p>
      <w:pPr>
        <w:spacing w:after="0" w:line="240" w:lineRule="exact"/>
        <w:rPr>
          <w:sz w:val="20"/>
          <w:szCs w:val="20"/>
          <w:color w:val="auto"/>
        </w:rPr>
      </w:pPr>
    </w:p>
    <w:p>
      <w:pPr>
        <w:spacing w:after="0" w:line="336" w:lineRule="exact"/>
        <w:rPr>
          <w:sz w:val="20"/>
          <w:szCs w:val="20"/>
          <w:color w:val="auto"/>
        </w:rPr>
      </w:pPr>
      <w:r>
        <w:rPr>
          <w:rFonts w:ascii="PMingLiU" w:cs="PMingLiU" w:eastAsia="PMingLiU" w:hAnsi="PMingLiU"/>
          <w:sz w:val="28"/>
          <w:szCs w:val="28"/>
          <w:b w:val="1"/>
          <w:bCs w:val="1"/>
          <w:color w:val="auto"/>
        </w:rPr>
        <w:t>7DJII=:H:)GDMN&amp;6I:G&gt;6AH6C9/DI&gt;C&lt;</w:t>
      </w:r>
    </w:p>
    <w:p>
      <w:pPr>
        <w:spacing w:after="0" w:line="267" w:lineRule="exact"/>
        <w:rPr>
          <w:sz w:val="20"/>
          <w:szCs w:val="20"/>
          <w:color w:val="auto"/>
        </w:rPr>
      </w:pPr>
    </w:p>
    <w:p>
      <w:pPr>
        <w:ind w:left="200"/>
        <w:spacing w:after="0" w:line="228" w:lineRule="exact"/>
        <w:rPr>
          <w:sz w:val="20"/>
          <w:szCs w:val="20"/>
          <w:color w:val="auto"/>
        </w:rPr>
      </w:pPr>
      <w:r>
        <w:rPr>
          <w:rFonts w:ascii="PMingLiU" w:cs="PMingLiU" w:eastAsia="PMingLiU" w:hAnsi="PMingLiU"/>
          <w:sz w:val="19"/>
          <w:szCs w:val="19"/>
          <w:b w:val="1"/>
          <w:bCs w:val="1"/>
          <w:color w:val="auto"/>
        </w:rPr>
        <w:t>=N9&gt;9"G:8:&gt;K:6CDI&gt;8:G:&lt;6G9&gt;C&lt;I=:6K6&gt;A67&gt;A&gt;IND;EGDMNB6I:G&gt;6AHDCI=:&gt;CI:GC:I</w:t>
      </w:r>
    </w:p>
    <w:p>
      <w:pPr>
        <w:spacing w:after="0" w:line="259"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3"/>
          <w:szCs w:val="13"/>
          <w:color w:val="auto"/>
        </w:rPr>
        <w:t>*KHIK7DJJEHKB;I7:EFJ;:8OJ&gt;;-;9KH?J?;I7D:N9&gt;7D=;ECC?II?EDW-XM;&gt;7L;;B;9J;:JEFHEL?:;799;II JEEKHFHENOC7J;H?7BIEL;HJ&gt;;?DJ;HD;J99EH:?D=BOM;&gt;7L;I;DJOEKJ&gt;;(EJ?9;8;97KI;EKH8E7H:E&lt;:?H;9JEHI?IIEB?9?J?D= OEKHFHENOJELEJ;7JJ&gt;;7DDK7BC;;J?D=E&lt;IJE9A&gt;EB:;HI?D9BK:?D=7J7DO7:@EKHDC;DJIEHFEIJFED;C;DJIJ&gt;;H;E&lt;BB IJE9A&gt;EB:;HIM?BB&gt;7L;J&gt;;78?B?JOJE799;IIJ&gt;;FHENOC7J;H?7BIEDJ&gt;;M;8I?J;H;&lt;;HH;:JE?DJ&gt;;(EJ?9;EHJEH;GK;IJ7FH?DJ;: I;JE&lt;J&gt;;FHENOC7J;H?7BI#DIJHK9J?EDIED&gt;EMJE799;IIJ&gt;;FHENOC7J;H?7BIEL;HJ&gt;;?DJ;HD;JEHJEH;GK;IJ7FH?DJ;:9EFOC7O 8;&lt;EKD:?DJ&gt;;(EJ?9;1;?DJ;D:JEC7?BJ&gt;;(EJ?9;EDEH78EKJ'7OJE7BBIJE9A&gt;EB:;HIE&lt;H;9EH:;DJ?JB;:JELEJ;7J J&gt;;7DDK7BC;;J?D=</w:t>
      </w:r>
    </w:p>
    <w:p>
      <w:pPr>
        <w:spacing w:after="0" w:line="21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!DL9D"6II:C9 E6GI&gt;8&gt;E6I:&gt;C6C96H@FJ:HI&gt;DCH9JG&gt;C&lt;I=:K&gt;GIJ6A6CCJ6AB::I&gt;C&lt;DCA&gt;C:</w:t>
      </w:r>
    </w:p>
    <w:p>
      <w:pPr>
        <w:spacing w:after="0" w:line="259" w:lineRule="exact"/>
        <w:rPr>
          <w:sz w:val="20"/>
          <w:szCs w:val="20"/>
          <w:color w:val="auto"/>
        </w:rPr>
      </w:pPr>
    </w:p>
    <w:p>
      <w:pPr>
        <w:jc w:val="both"/>
        <w:ind w:right="20" w:firstLine="720"/>
        <w:spacing w:after="0" w:line="245" w:lineRule="exact"/>
        <w:rPr>
          <w:sz w:val="20"/>
          <w:szCs w:val="20"/>
          <w:color w:val="auto"/>
        </w:rPr>
      </w:pPr>
      <w:r>
        <w:rPr>
          <w:rFonts w:ascii="PMingLiU" w:cs="PMingLiU" w:eastAsia="PMingLiU" w:hAnsi="PMingLiU"/>
          <w:sz w:val="18"/>
          <w:szCs w:val="18"/>
          <w:color w:val="auto"/>
        </w:rPr>
        <w:t xml:space="preserve">1; M?BB 8; &gt;EIJ?D= J&gt;; C;;J?D= L?7 B?L; M;897IJ EDBO DO IJE9A&gt;EB:;H 97D 7JJ;D: J&gt;; L?HJK7B 7DDK7B C;;J?D= B?L; EDB?D; 7J </w:t>
      </w:r>
      <w:r>
        <w:rPr>
          <w:rFonts w:ascii="PMingLiU" w:cs="PMingLiU" w:eastAsia="PMingLiU" w:hAnsi="PMingLiU"/>
          <w:sz w:val="18"/>
          <w:szCs w:val="18"/>
          <w:i w:val="1"/>
          <w:iCs w:val="1"/>
          <w:color w:val="auto"/>
        </w:rPr>
        <w:t>===&lt;08:;(29/(8,/52+,83,,:04.*53</w:t>
      </w:r>
      <w:r>
        <w:rPr>
          <w:rFonts w:ascii="PMingLiU" w:cs="PMingLiU" w:eastAsia="PMingLiU" w:hAnsi="PMingLiU"/>
          <w:sz w:val="18"/>
          <w:szCs w:val="18"/>
          <w:color w:val="auto"/>
        </w:rPr>
        <w:t> .&gt;; C;;J?D= M?BB IJ7HJ 7J  7C 7IJ;HD .?C; ED $KD;   -JE9A&gt;EB:;HI 7JJ;D:?D= J&gt;; L?HJK7B C;;J?D= M?BB 8; 7&lt;&lt;EH:;: J&gt;; I7C; H?=&gt;JI 7D: EFFEHJKD?J?;I JE F7HJ?9?F7J; 7I J&gt;;O MEKB:7J7D?DF;HIEDC;;J?D=</w:t>
      </w:r>
    </w:p>
    <w:p>
      <w:pPr>
        <w:spacing w:after="0" w:line="221"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#DEH:;HJEF7HJ?9?F7J;?DJ&gt;;C;;J?D=OEKM?BBD;;:J&gt;;9EDJHEBDKC8;HM&gt;?9&gt;?I?D9BK:;:?DJ&gt;;(EJ?9;EHEDOEKH</w:t>
      </w:r>
    </w:p>
    <w:p>
      <w:pPr>
        <w:spacing w:after="0" w:line="104"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 xml:space="preserve">FHENO97H:?&lt;OEK7H;7IJE9A&gt;EB:;HE&lt;H;9EH:E&lt;I&gt;7H;IE&lt;9ECCEDIJE9AEH?D9BK:;:M?J&gt;OEKHLEJ?D=?DIJHK9J?ED97H:7D: LEJ?D=?DIJHK9J?EDIH;9;?L;:&lt;HECOEKH8HEA;H87DAEHEJ&gt;;HI?C?B7HEH=7D?P7J?ED?&lt;OEK&gt;EB:OEKHI&gt;7H;IE&lt;9ECCEDIJE9A?D WIJH;;J D7C;X #DIJHK9J?EDI ED &gt;EM JE 7JJ;D: 7D: F7HJ?9?F7J; EDB?D; 7H; 7L7?B78B; 7J </w:t>
      </w:r>
      <w:r>
        <w:rPr>
          <w:rFonts w:ascii="PMingLiU" w:cs="PMingLiU" w:eastAsia="PMingLiU" w:hAnsi="PMingLiU"/>
          <w:sz w:val="13"/>
          <w:szCs w:val="13"/>
          <w:i w:val="1"/>
          <w:iCs w:val="1"/>
          <w:color w:val="auto"/>
        </w:rPr>
        <w:t>===&lt;08:;(29/(8,/52+,83,,:04.*53</w:t>
      </w:r>
    </w:p>
    <w:p>
      <w:pPr>
        <w:spacing w:after="0" w:line="1"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6"/>
          <w:szCs w:val="16"/>
          <w:i w:val="1"/>
          <w:iCs w:val="1"/>
          <w:color w:val="auto"/>
        </w:rPr>
        <w:t/>
      </w:r>
      <w:r>
        <w:rPr>
          <w:rFonts w:ascii="PMingLiU" w:cs="PMingLiU" w:eastAsia="PMingLiU" w:hAnsi="PMingLiU"/>
          <w:sz w:val="16"/>
          <w:szCs w:val="16"/>
          <w:color w:val="auto"/>
        </w:rPr>
        <w:t>1;H;9ECC;D:J&gt;7JOEKBE=?D7&lt;;MC?DKJ;I8;&lt;EH;7C7IJ;HDJ?C;ED$KD;JE;DIKH;OEK7H;</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BE==;:?DM&gt;;DJ&gt;;C;;J?D=IJ7HJI.&gt;;M;897IJM?BBEF;DC?DKJ;I8;&lt;EH;J&gt;;IJ7HJE&lt;J&gt;;C;;J?D=</w:t>
      </w:r>
    </w:p>
    <w:p>
      <w:pPr>
        <w:spacing w:after="0" w:line="220" w:lineRule="exact"/>
        <w:rPr>
          <w:sz w:val="20"/>
          <w:szCs w:val="20"/>
          <w:color w:val="auto"/>
        </w:rPr>
      </w:pPr>
    </w:p>
    <w:p>
      <w:pPr>
        <w:jc w:val="both"/>
        <w:ind w:firstLine="720"/>
        <w:spacing w:after="0" w:line="251" w:lineRule="exact"/>
        <w:rPr>
          <w:sz w:val="20"/>
          <w:szCs w:val="20"/>
          <w:color w:val="auto"/>
        </w:rPr>
      </w:pPr>
      <w:r>
        <w:rPr>
          <w:rFonts w:ascii="PMingLiU" w:cs="PMingLiU" w:eastAsia="PMingLiU" w:hAnsi="PMingLiU"/>
          <w:sz w:val="13"/>
          <w:szCs w:val="13"/>
          <w:color w:val="auto"/>
        </w:rPr>
        <w:t>)DBO IJE9A&gt;EB:;HI E&lt; H;9EH: 7I E&lt; J&gt;; H;9EH: :7J; &lt;EH J&gt;; 7DDK7B C;;J?D= 7D: J&gt;;?H FHENO &gt;EB:;HI C7O IK8C?J GK;IJ?EDI EH 9ECC;DJI 3EK M?BB 8; 78B; JE IK8C?J OEKH GK;IJ?ED EH 9ECC;DJ :KH?D= J&gt;; C;;J?D= 8O BE==?D= ?D JE</w:t>
      </w:r>
    </w:p>
    <w:p>
      <w:pPr>
        <w:jc w:val="both"/>
        <w:ind w:right="20"/>
        <w:spacing w:after="0" w:line="240" w:lineRule="exact"/>
        <w:rPr>
          <w:sz w:val="20"/>
          <w:szCs w:val="20"/>
          <w:color w:val="auto"/>
        </w:rPr>
      </w:pPr>
      <w:r>
        <w:rPr>
          <w:rFonts w:ascii="PMingLiU" w:cs="PMingLiU" w:eastAsia="PMingLiU" w:hAnsi="PMingLiU"/>
          <w:sz w:val="16"/>
          <w:szCs w:val="16"/>
          <w:i w:val="1"/>
          <w:iCs w:val="1"/>
          <w:color w:val="auto"/>
        </w:rPr>
        <w:t>===&lt;08:;(29/(8,/52+,83,,:04.*53</w:t>
      </w:r>
      <w:r>
        <w:rPr>
          <w:rFonts w:ascii="PMingLiU" w:cs="PMingLiU" w:eastAsia="PMingLiU" w:hAnsi="PMingLiU"/>
          <w:sz w:val="16"/>
          <w:szCs w:val="16"/>
          <w:color w:val="auto"/>
        </w:rPr>
        <w:t>KI?D=OEKH9EDJHEBDKC8;H7D:JOF?D=OEKHGK;IJ?ED?DJ&gt;;:;I?=D7J;:8EN?D</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J&gt;;7DDK7BC;;J?D=FEHJ7B</w:t>
      </w:r>
    </w:p>
    <w:p>
      <w:pPr>
        <w:spacing w:after="0" w:line="220"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.E&gt;;BF;DIKH;J&gt;7JM;&gt;7L;7FHE:K9J?L;7D:;&lt;&lt;?9?;DJC;;J?D=7D:?D&lt;7?HD;IIJE7BBIJE9A&gt;EB:;HI?D7JJ;D:7D9;OEK</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M?BB7BIE&lt;?D:FEIJ;:EKHHKB;IE&lt;9ED:K9J&lt;EHJ&gt;;C;;J?D=M&gt;;DOEKBE=?DFH?EHJE?JIIJ7HJ.&gt;;I;HKB;IE&lt;9ED:K9JM?BB?D9BK:;</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J&gt;;&lt;EBBEM?D==K?:;B?D;I</w:t>
      </w:r>
    </w:p>
    <w:p>
      <w:pPr>
        <w:spacing w:after="0" w:line="220" w:lineRule="exact"/>
        <w:rPr>
          <w:sz w:val="20"/>
          <w:szCs w:val="20"/>
          <w:color w:val="auto"/>
        </w:rPr>
      </w:pPr>
    </w:p>
    <w:p>
      <w:pPr>
        <w:jc w:val="both"/>
        <w:ind w:left="1080" w:right="20" w:hanging="359"/>
        <w:spacing w:after="0" w:line="250"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)DBOIJE9A&gt;EB:;HIE&lt;H;9EH:7IE&lt;J&gt;;H;9EH::7J;&lt;EHJ&gt;;C;;J?D=7D:J&gt;;?HFHENO&gt;EB:;HIC7OIK8C?JGK;IJ?EDI EH9ECC;DJI</w:t>
      </w:r>
    </w:p>
    <w:p>
      <w:pPr>
        <w:spacing w:after="0" w:line="101" w:lineRule="exact"/>
        <w:rPr>
          <w:sz w:val="20"/>
          <w:szCs w:val="20"/>
          <w:color w:val="auto"/>
        </w:rPr>
      </w:pPr>
    </w:p>
    <w:p>
      <w:pPr>
        <w:ind w:left="720"/>
        <w:spacing w:after="0" w:line="180"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+K;IJ?EDI7D:9ECC;DJIC7O8;IK8C?JJ;:;B;9JHED?97BBOJ&gt;HEK=&gt;J&gt;;7DDK7BC;;J?D=FEHJ7B:KH?D=J&gt;;C;;J?D=</w:t>
      </w:r>
    </w:p>
    <w:p>
      <w:pPr>
        <w:spacing w:after="0" w:line="180" w:lineRule="exact"/>
        <w:rPr>
          <w:sz w:val="20"/>
          <w:szCs w:val="20"/>
          <w:color w:val="auto"/>
        </w:rPr>
      </w:pPr>
    </w:p>
    <w:p>
      <w:pPr>
        <w:ind w:left="720"/>
        <w:spacing w:after="0" w:line="228" w:lineRule="exact"/>
        <w:tabs>
          <w:tab w:leader="none" w:pos="1060" w:val="left"/>
        </w:tabs>
        <w:rPr>
          <w:sz w:val="20"/>
          <w:szCs w:val="20"/>
          <w:color w:val="auto"/>
        </w:rPr>
      </w:pPr>
      <w:r>
        <w:rPr>
          <w:rFonts w:ascii="PMingLiU" w:cs="PMingLiU" w:eastAsia="PMingLiU" w:hAnsi="PMingLiU"/>
          <w:sz w:val="19"/>
          <w:szCs w:val="19"/>
          <w:color w:val="auto"/>
        </w:rPr>
        <w:t>S</w:t>
        <w:tab/>
        <w:t>+K;IJ?EDICKIJ8;:?H;9J;:JE;L#JJO9&gt;;H?7'ED=EYI*H;I?:;DJ7D:&gt;?;&lt;N;9KJ?L;)&lt;&lt;?9;H</w:t>
      </w:r>
    </w:p>
    <w:p>
      <w:pPr>
        <w:spacing w:after="0" w:line="132" w:lineRule="exact"/>
        <w:rPr>
          <w:sz w:val="20"/>
          <w:szCs w:val="20"/>
          <w:color w:val="auto"/>
        </w:rPr>
      </w:pPr>
    </w:p>
    <w:p>
      <w:pPr>
        <w:ind w:left="720"/>
        <w:spacing w:after="0" w:line="228" w:lineRule="exact"/>
        <w:tabs>
          <w:tab w:leader="none" w:pos="1060" w:val="left"/>
        </w:tabs>
        <w:rPr>
          <w:sz w:val="20"/>
          <w:szCs w:val="20"/>
          <w:color w:val="auto"/>
        </w:rPr>
      </w:pPr>
      <w:r>
        <w:rPr>
          <w:rFonts w:ascii="PMingLiU" w:cs="PMingLiU" w:eastAsia="PMingLiU" w:hAnsi="PMingLiU"/>
          <w:sz w:val="19"/>
          <w:szCs w:val="19"/>
          <w:color w:val="auto"/>
        </w:rPr>
        <w:t>S</w:t>
        <w:tab/>
        <w:t>#D9BK:;OEKHD7C;7D:7&lt;&lt;?B?7J?ED?&lt;7DOM&gt;;DIK8C?JJ?D=7GK;IJ?EDEH9ECC;DJ</w:t>
      </w:r>
    </w:p>
    <w:p>
      <w:pPr>
        <w:spacing w:after="0" w:line="132" w:lineRule="exact"/>
        <w:rPr>
          <w:sz w:val="20"/>
          <w:szCs w:val="20"/>
          <w:color w:val="auto"/>
        </w:rPr>
      </w:pPr>
    </w:p>
    <w:p>
      <w:pPr>
        <w:ind w:left="720"/>
        <w:spacing w:after="0" w:line="168"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&amp;?C?JOEKHH;C7HAIJEED;8H?;&lt;GK;IJ?EDEH9ECC;DJJ&gt;7J?IH;B;L7DJJEJ&gt;;C;;J?D=7D:EHEKH8KI?D;II</w:t>
      </w:r>
    </w:p>
    <w:p>
      <w:pPr>
        <w:spacing w:after="0" w:line="192"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+K;IJ?EDIC7O8;=HEKF;:8OJEF?98OEKHC7D7=;C;DJ</w:t>
      </w:r>
    </w:p>
    <w:p>
      <w:pPr>
        <w:spacing w:after="0" w:line="120" w:lineRule="exact"/>
        <w:rPr>
          <w:sz w:val="20"/>
          <w:szCs w:val="20"/>
          <w:color w:val="auto"/>
        </w:rPr>
      </w:pPr>
    </w:p>
    <w:p>
      <w:pPr>
        <w:jc w:val="both"/>
        <w:ind w:left="1080" w:hanging="359"/>
        <w:spacing w:after="0" w:line="290" w:lineRule="exact"/>
        <w:tabs>
          <w:tab w:leader="none" w:pos="1060" w:val="left"/>
        </w:tabs>
        <w:rPr>
          <w:sz w:val="20"/>
          <w:szCs w:val="20"/>
          <w:color w:val="auto"/>
        </w:rPr>
      </w:pPr>
      <w:r>
        <w:rPr>
          <w:rFonts w:ascii="PMingLiU" w:cs="PMingLiU" w:eastAsia="PMingLiU" w:hAnsi="PMingLiU"/>
          <w:sz w:val="13"/>
          <w:szCs w:val="13"/>
          <w:color w:val="auto"/>
        </w:rPr>
        <w:t>S</w:t>
      </w:r>
      <w:r>
        <w:rPr>
          <w:sz w:val="20"/>
          <w:szCs w:val="20"/>
          <w:color w:val="auto"/>
        </w:rPr>
        <w:tab/>
      </w:r>
      <w:r>
        <w:rPr>
          <w:rFonts w:ascii="PMingLiU" w:cs="PMingLiU" w:eastAsia="PMingLiU" w:hAnsi="PMingLiU"/>
          <w:sz w:val="13"/>
          <w:szCs w:val="13"/>
          <w:color w:val="auto"/>
        </w:rPr>
        <w:t>+K;IJ?EDIC7O7BIE8;HKB;:7IEKJE&lt;EH:;H?&lt;J&gt;;O7H;7CED=EJ&gt;;HJ&gt;?D=I?HH;B;L7DJJEEKH8KI?D;IIH;B7J;:JE F;D:?D= EH J&gt;H;7J;D;: B?J?=7J?ED :?IEH:;HBO H;F;J?J?EKI E&lt; IJ7J;C;DJI 7BH;7:O C7:; H;B7J;: JE C7J;H?7B DED FK8B?9 ?D&lt;EHC7J?ED 78EKJ J&gt;; ECF7DO EH ?D &lt;KHJ&gt;;H7D9; E&lt; J&gt;; IF;7A;HYI EMD F;HIED7B FEB?J?97B EH 8KI?D;II ?DJ;H;IJI</w:t>
      </w:r>
    </w:p>
    <w:p>
      <w:pPr>
        <w:spacing w:after="0" w:line="213" w:lineRule="exact"/>
        <w:rPr>
          <w:sz w:val="20"/>
          <w:szCs w:val="20"/>
          <w:color w:val="auto"/>
        </w:rPr>
      </w:pPr>
    </w:p>
    <w:p>
      <w:pPr>
        <w:jc w:val="both"/>
        <w:ind w:left="1080" w:hanging="359"/>
        <w:spacing w:after="0" w:line="250" w:lineRule="exact"/>
        <w:tabs>
          <w:tab w:leader="none" w:pos="1060" w:val="left"/>
        </w:tabs>
        <w:rPr>
          <w:sz w:val="20"/>
          <w:szCs w:val="20"/>
          <w:color w:val="auto"/>
        </w:rPr>
      </w:pPr>
      <w:r>
        <w:rPr>
          <w:rFonts w:ascii="PMingLiU" w:cs="PMingLiU" w:eastAsia="PMingLiU" w:hAnsi="PMingLiU"/>
          <w:sz w:val="20"/>
          <w:szCs w:val="20"/>
          <w:color w:val="auto"/>
        </w:rPr>
        <w:t>S</w:t>
        <w:tab/>
        <w:t>;F;D:?D= ED J&gt;; DKC8;H E&lt; GK;IJ?EDI IK8C?JJ;: 7D: J&gt;; J?C; 7BBEJJ;: M; C7O DEJ 8; 78B; JE 7DIM;H 7BB GK;IJ?EDI:KH?D=J&gt;;DDK7B';;J?D=</w:t>
      </w:r>
    </w:p>
    <w:p>
      <w:pPr>
        <w:spacing w:after="0" w:line="100" w:lineRule="exact"/>
        <w:rPr>
          <w:sz w:val="20"/>
          <w:szCs w:val="20"/>
          <w:color w:val="auto"/>
        </w:rPr>
      </w:pPr>
    </w:p>
    <w:p>
      <w:pPr>
        <w:ind w:left="720"/>
        <w:spacing w:after="0" w:line="216" w:lineRule="exact"/>
        <w:tabs>
          <w:tab w:leader="none" w:pos="1060" w:val="left"/>
        </w:tabs>
        <w:rPr>
          <w:sz w:val="20"/>
          <w:szCs w:val="20"/>
          <w:color w:val="auto"/>
        </w:rPr>
      </w:pPr>
      <w:r>
        <w:rPr>
          <w:rFonts w:ascii="PMingLiU" w:cs="PMingLiU" w:eastAsia="PMingLiU" w:hAnsi="PMingLiU"/>
          <w:sz w:val="18"/>
          <w:szCs w:val="18"/>
          <w:color w:val="auto"/>
        </w:rPr>
        <w:t>S</w:t>
      </w:r>
      <w:r>
        <w:rPr>
          <w:sz w:val="20"/>
          <w:szCs w:val="20"/>
          <w:color w:val="auto"/>
        </w:rPr>
        <w:tab/>
      </w:r>
      <w:r>
        <w:rPr>
          <w:rFonts w:ascii="PMingLiU" w:cs="PMingLiU" w:eastAsia="PMingLiU" w:hAnsi="PMingLiU"/>
          <w:sz w:val="18"/>
          <w:szCs w:val="18"/>
          <w:color w:val="auto"/>
        </w:rPr>
        <w:t>,;9EH:?D=J&gt;;DDK7B';;J?D=?IFHE&gt;?8?J;:7D:7BBH;9EH:?D=I7H;:;;C;:FHEF;HJOE&lt;'ED=E</w:t>
      </w:r>
    </w:p>
    <w:p>
      <w:pPr>
        <w:sectPr>
          <w:pgSz w:w="11880" w:h="15480" w:orient="portrait"/>
          <w:cols w:equalWidth="0" w:num="1">
            <w:col w:w="10140"/>
          </w:cols>
          <w:pgMar w:left="900" w:top="789" w:right="840" w:bottom="0" w:gutter="0" w:footer="0" w:header="0"/>
        </w:sectPr>
      </w:pPr>
    </w:p>
    <w:p>
      <w:pPr>
        <w:spacing w:after="0" w:line="358"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789" w:right="840" w:bottom="0" w:gutter="0" w:footer="0" w:header="0"/>
          <w:type w:val="continuous"/>
        </w:sectPr>
      </w:pPr>
    </w:p>
    <w:bookmarkStart w:id="8" w:name="page9"/>
    <w:bookmarkEnd w:id="8"/>
    <w:p>
      <w:pPr>
        <w:jc w:val="both"/>
        <w:ind w:left="1080" w:right="20" w:hanging="359"/>
        <w:spacing w:after="0" w:line="247"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#&lt; M; ;D9EKDJ;H 7DO J;9&gt;D?97B :?&lt;&lt;?9KBJ?;I 7D: M; 7H; KD78B; JE FHE9;;: M?J&gt; J&gt;; C;;J?D= 'ED=E C7O 7:@EKHDH;9;IIEH;NF;:?J;J&gt;;C;;J?D=EHJ7A;IK9&gt;EJ&gt;;H79J?EDIJ&gt;7J'ED=E:;J;HC?D;I7H;7FFHEFH?7J;?D B?=&gt;JE&lt;J&gt;;9?H9KCIJ7D9;I</w:t>
      </w:r>
    </w:p>
    <w:p>
      <w:pPr>
        <w:spacing w:after="0" w:line="101"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;H;IF;9J&lt;KBE&lt;OEKH&lt;;BBEMIJE9A&gt;EB:;HI7D:C;;J?D=F7HJ?9?F7DJI</w:t>
      </w:r>
    </w:p>
    <w:p>
      <w:pPr>
        <w:spacing w:after="0" w:line="113"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=6I&gt;;"=6K:I:8=C&gt;86A9&gt;;;&gt;8JAI&gt;:HDGIGDJ7A:688:HH&gt;C&lt;I=:K&gt;GIJ6AB::I&gt;C&lt;</w:t>
      </w:r>
    </w:p>
    <w:p>
      <w:pPr>
        <w:spacing w:after="0" w:line="247" w:lineRule="exact"/>
        <w:rPr>
          <w:sz w:val="20"/>
          <w:szCs w:val="20"/>
          <w:color w:val="auto"/>
        </w:rPr>
      </w:pPr>
    </w:p>
    <w:p>
      <w:pPr>
        <w:jc w:val="both"/>
        <w:ind w:firstLine="720"/>
        <w:spacing w:after="0" w:line="245" w:lineRule="exact"/>
        <w:rPr>
          <w:sz w:val="20"/>
          <w:szCs w:val="20"/>
          <w:color w:val="auto"/>
        </w:rPr>
      </w:pPr>
      <w:r>
        <w:rPr>
          <w:rFonts w:ascii="PMingLiU" w:cs="PMingLiU" w:eastAsia="PMingLiU" w:hAnsi="PMingLiU"/>
          <w:sz w:val="13"/>
          <w:szCs w:val="13"/>
          <w:color w:val="auto"/>
        </w:rPr>
        <w:t xml:space="preserve">1; M?BB &gt;7L; J;9&gt;D?9?7DI H;7:O JE 7II?IJ OEK M?J&gt; 7DO J;9&gt;D?97B :?&lt;&lt;?9KBJ?;I OEK C7O &gt;7L; 799;II?D= J&gt;; L?HJK7B C;;J?D=#&lt;OEK;D9EKDJ;H7DO:?&lt;&lt;?9KBJ?;I799;II?D=J&gt;;L?HJK7BC;;J?D=:KH?D=J&gt;;9&gt;;9A?DEHC;;J?D=J?C;FB;7I;97BBJ&gt;; J;9&gt;D?97B IKFFEHJ DKC8;H J&gt;7J M?BB 8; FEIJ;: 7J </w:t>
      </w:r>
      <w:r>
        <w:rPr>
          <w:rFonts w:ascii="PMingLiU" w:cs="PMingLiU" w:eastAsia="PMingLiU" w:hAnsi="PMingLiU"/>
          <w:sz w:val="13"/>
          <w:szCs w:val="13"/>
          <w:i w:val="1"/>
          <w:iCs w:val="1"/>
          <w:color w:val="auto"/>
        </w:rPr>
        <w:t>===&lt;08:;(29/(8,/52+,83,,:04.*53</w:t>
      </w:r>
      <w:r>
        <w:rPr>
          <w:rFonts w:ascii="PMingLiU" w:cs="PMingLiU" w:eastAsia="PMingLiU" w:hAnsi="PMingLiU"/>
          <w:sz w:val="13"/>
          <w:szCs w:val="13"/>
          <w:color w:val="auto"/>
        </w:rPr>
        <w:t xml:space="preserve"> EH 7J </w:t>
      </w:r>
      <w:r>
        <w:rPr>
          <w:rFonts w:ascii="PMingLiU" w:cs="PMingLiU" w:eastAsia="PMingLiU" w:hAnsi="PMingLiU"/>
          <w:sz w:val="13"/>
          <w:szCs w:val="13"/>
          <w:i w:val="1"/>
          <w:iCs w:val="1"/>
          <w:color w:val="auto"/>
        </w:rPr>
        <w:t>===685&gt;?&lt;5:,*53</w:t>
      </w:r>
      <w:r>
        <w:rPr>
          <w:rFonts w:ascii="PMingLiU" w:cs="PMingLiU" w:eastAsia="PMingLiU" w:hAnsi="PMingLiU"/>
          <w:sz w:val="13"/>
          <w:szCs w:val="13"/>
          <w:color w:val="auto"/>
        </w:rPr>
        <w:t> .;9&gt;D?97BIKFFEHJM?BB8;7L7?B78B;IJ7HJ?D=7J7C7IJ;HD.?C;ED$KD;</w:t>
      </w:r>
    </w:p>
    <w:p>
      <w:pPr>
        <w:spacing w:after="0" w:line="213"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=D86CKDI:6II=:B::I&gt;C&lt;</w:t>
      </w:r>
    </w:p>
    <w:p>
      <w:pPr>
        <w:spacing w:after="0" w:line="247" w:lineRule="exact"/>
        <w:rPr>
          <w:sz w:val="20"/>
          <w:szCs w:val="20"/>
          <w:color w:val="auto"/>
        </w:rPr>
      </w:pPr>
    </w:p>
    <w:p>
      <w:pPr>
        <w:ind w:right="20" w:firstLine="720"/>
        <w:spacing w:after="0" w:line="250" w:lineRule="exact"/>
        <w:rPr>
          <w:sz w:val="20"/>
          <w:szCs w:val="20"/>
          <w:color w:val="auto"/>
        </w:rPr>
      </w:pPr>
      <w:r>
        <w:rPr>
          <w:rFonts w:ascii="PMingLiU" w:cs="PMingLiU" w:eastAsia="PMingLiU" w:hAnsi="PMingLiU"/>
          <w:sz w:val="14"/>
          <w:szCs w:val="14"/>
          <w:color w:val="auto"/>
        </w:rPr>
        <w:t>)DBOIJE9A&gt;EB:;HIE&lt;H;9EH:7JJ&gt;;9BEI;E&lt;8KI?D;IIEDJ&gt;;H;9EH::7J;'7OM?BB8;;DJ?JB;:JELEJ;7JJ&gt;; C;;J?D=)DJ&gt;?IH;9EH::7J;J&gt;;H;M;H;I&gt;7H;IE&lt;9ECCEDIJE9AEKJIJ7D:?D=7D:;DJ?JB;:JELEJ;</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#:5*1/52+,85-",*58+#/(8,9",.09:,8,+04'5;8(3,</w:t>
      </w:r>
    </w:p>
    <w:p>
      <w:pPr>
        <w:spacing w:after="0" w:line="244" w:lineRule="exact"/>
        <w:rPr>
          <w:sz w:val="20"/>
          <w:szCs w:val="20"/>
          <w:color w:val="auto"/>
        </w:rPr>
      </w:pPr>
    </w:p>
    <w:p>
      <w:pPr>
        <w:jc w:val="both"/>
        <w:ind w:firstLine="720"/>
        <w:spacing w:after="0" w:line="245" w:lineRule="exact"/>
        <w:rPr>
          <w:sz w:val="20"/>
          <w:szCs w:val="20"/>
          <w:color w:val="auto"/>
        </w:rPr>
      </w:pPr>
      <w:r>
        <w:rPr>
          <w:rFonts w:ascii="PMingLiU" w:cs="PMingLiU" w:eastAsia="PMingLiU" w:hAnsi="PMingLiU"/>
          <w:sz w:val="12"/>
          <w:szCs w:val="12"/>
          <w:color w:val="auto"/>
        </w:rPr>
        <w:t>#&lt; ED '7O   OEKH I&gt;7H;I M;H; H;=?IJ;H;: :?H;9JBO ?D OEKH D7C; M?J&gt; EKH JH7DI&lt;;H 7=;DJ C;H?97D -JE9A .H7DI&lt;;H  .HKIJ ECF7DO &amp;&amp; J&gt;;D OEK 7H; 7 IJE9A&gt;EB:;H E&lt; H;9EH: I 7 IJE9A&gt;EB:;H E&lt; H;9EH: OEK C7O LEJ; EDB?D; :KH?D=J&gt;;C;;J?D=EHLEJ;8OFHENO1&gt;;J&gt;;HEHDEJOEKFB7DJE7JJ;D:J&gt;;C;;J?D=M;KH=;OEKJELEJ;8OFHENOJE;DIKH; OEKHLEJ;?I9EKDJ;:</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,4,-0*0(2  =4,8#/(8,9",.09:,8,+04:/,(3,5-(851,858(41</w:t>
      </w:r>
    </w:p>
    <w:p>
      <w:pPr>
        <w:spacing w:after="0" w:line="244" w:lineRule="exact"/>
        <w:rPr>
          <w:sz w:val="20"/>
          <w:szCs w:val="20"/>
          <w:color w:val="auto"/>
        </w:rPr>
      </w:pPr>
    </w:p>
    <w:p>
      <w:pPr>
        <w:jc w:val="both"/>
        <w:ind w:right="20" w:firstLine="720"/>
        <w:spacing w:after="0" w:line="243" w:lineRule="exact"/>
        <w:rPr>
          <w:sz w:val="20"/>
          <w:szCs w:val="20"/>
          <w:color w:val="auto"/>
        </w:rPr>
      </w:pPr>
      <w:r>
        <w:rPr>
          <w:rFonts w:ascii="PMingLiU" w:cs="PMingLiU" w:eastAsia="PMingLiU" w:hAnsi="PMingLiU"/>
          <w:sz w:val="13"/>
          <w:szCs w:val="13"/>
          <w:color w:val="auto"/>
        </w:rPr>
        <w:t>#&lt; ED '7O   OEKH I&gt;7H;I M;H; &gt;;B: DEJ ?D OEKH D7C; 8KJ H7J&gt;;H ?D 7D 799EKDJ 7J 7 8HEA;H7=; &lt;?HC 87DA :;7B;HEHEJ&gt;;HI?C?B7HEH=7D?P7J?EDJ&gt;;DOEK7H;J&gt;;8;D;&lt;?9?7BEMD;HE&lt;I&gt;7H;I&gt;;B:?DWIJH;;JD7C;X7D:J&gt;;(EJ?9;?I8;?D= &lt;EHM7H:;:JEOEK8OJ&gt;7JEH=7D?P7J?ED.&gt;;EH=7D?P7J?ED&gt;EB:?D=OEKH799EKDJ?I9EDI?:;H;:JE8;J&gt;;IJE9A&gt;EB:;HE&lt;H;9EH: &lt;EH FKHFEI;I E&lt; LEJ?D= 7J J&gt;; C;;J?D= I 7 8;D;&lt;?9?7B EMD;H OEK &gt;7L; J&gt;; H?=&gt;J JE :?H;9J OEKH 8HEA;H EH EJ&gt;;H I?C?B7H EH=7D?P7J?ED H;=7H:?D= &gt;EM JE LEJ; J&gt;; I&gt;7H;I ?D OEKH 799EKDJ3EK 7H; 7BIE ?DL?J;: JE 7JJ;D: J&gt;; L?HJK7B 7DDK7B C;;J?D= -?D9; OEK 7H; DEJ J&gt;; IJE9A&gt;EB:;H E&lt; H;9EH: OEK C7O LEJ; OEKH I&gt;7H;I EDB?D; :KH?D= J&gt;; C;;J?D= EDBO 8O &lt;EBBEM?D= J&gt;; ?DIJHK9J?EDI&lt;HECOEKH8HEA;H87DAEHEJ&gt;;HI?C?B7HEH=7D?P7J?ED</w:t>
      </w:r>
    </w:p>
    <w:p>
      <w:pPr>
        <w:spacing w:after="0" w:line="217"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=6I6B"KDI&gt;C&lt;DC</w:t>
      </w:r>
    </w:p>
    <w:p>
      <w:pPr>
        <w:spacing w:after="0" w:line="247"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.&gt;;H;7H;&lt;?L;C7JJ;HII9&gt;;:KB;:&lt;EH7LEJ;</w:t>
      </w:r>
    </w:p>
    <w:p>
      <w:pPr>
        <w:spacing w:after="0" w:line="240" w:lineRule="exact"/>
        <w:rPr>
          <w:sz w:val="20"/>
          <w:szCs w:val="20"/>
          <w:color w:val="auto"/>
        </w:rPr>
      </w:pPr>
    </w:p>
    <w:p>
      <w:pPr>
        <w:ind w:left="720" w:right="160"/>
        <w:spacing w:after="0" w:line="310" w:lineRule="exact"/>
        <w:rPr>
          <w:sz w:val="20"/>
          <w:szCs w:val="20"/>
          <w:color w:val="auto"/>
        </w:rPr>
      </w:pPr>
      <w:r>
        <w:rPr>
          <w:rFonts w:ascii="PMingLiU" w:cs="PMingLiU" w:eastAsia="PMingLiU" w:hAnsi="PMingLiU"/>
          <w:sz w:val="15"/>
          <w:szCs w:val="15"/>
          <w:color w:val="auto"/>
        </w:rPr>
        <w:t>S *HEFEI7BB;9J?EDE&lt;J&gt;H;;B7II##:?H;9JEHI;79&gt;JEI;HL;KDJ?BEKH7DDK7BC;;J?D=E&lt;IJE9A&gt;EB:;HI?D S *HEFEI7BFFHEL7BED7DED8?D:?D=7:L?IEHO87I?IE&lt;J&gt;;9ECF;DI7J?EDE&lt;EKHD7C;:;N;9KJ?L;E&lt;&lt;?9;HI</w:t>
      </w:r>
    </w:p>
    <w:p>
      <w:pPr>
        <w:spacing w:after="0" w:line="101" w:lineRule="exact"/>
        <w:rPr>
          <w:sz w:val="20"/>
          <w:szCs w:val="20"/>
          <w:color w:val="auto"/>
        </w:rPr>
      </w:pPr>
    </w:p>
    <w:p>
      <w:pPr>
        <w:ind w:left="1080" w:right="20" w:hanging="359"/>
        <w:spacing w:after="0" w:line="250" w:lineRule="exact"/>
        <w:tabs>
          <w:tab w:leader="none" w:pos="1060" w:val="left"/>
        </w:tabs>
        <w:rPr>
          <w:sz w:val="20"/>
          <w:szCs w:val="20"/>
          <w:color w:val="auto"/>
        </w:rPr>
      </w:pPr>
      <w:r>
        <w:rPr>
          <w:rFonts w:ascii="PMingLiU" w:cs="PMingLiU" w:eastAsia="PMingLiU" w:hAnsi="PMingLiU"/>
          <w:sz w:val="20"/>
          <w:szCs w:val="20"/>
          <w:color w:val="auto"/>
        </w:rPr>
        <w:t>S</w:t>
        <w:tab/>
        <w:t>*HEFEI7B  FFHEL7B ED 7 DED8?D:?D= 7:L?IEHO 87I?I E&lt; J&gt;; &lt;H;GK;D9O E&lt; &lt;KJKH; 7:L?IEHO LEJ;I ED J&gt;; 9ECF;DI7J?EDE&lt;EKHD7C;:;N;9KJ?L;E&lt;&lt;?9;HI</w:t>
      </w:r>
    </w:p>
    <w:p>
      <w:pPr>
        <w:spacing w:after="0" w:line="100" w:lineRule="exact"/>
        <w:rPr>
          <w:sz w:val="20"/>
          <w:szCs w:val="20"/>
          <w:color w:val="auto"/>
        </w:rPr>
      </w:pPr>
    </w:p>
    <w:p>
      <w:pPr>
        <w:ind w:left="1080" w:right="20" w:hanging="359"/>
        <w:spacing w:after="0" w:line="250"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*HEFEI7B,7J?&lt;?97J?EDE&lt;J&gt;;I;B;9J?EDE&lt;*H?9;M7J;H&gt;EKI;EEF;HI&amp;&amp;*7IEKH?D:;F;D:;DJH;=?IJ;H;:FK8B?9 799EKDJ?D=&lt;?HC&lt;EHJ&gt;;&lt;?I97BO;7H;D:?D=$7DK7HO7D:</w:t>
      </w:r>
    </w:p>
    <w:p>
      <w:pPr>
        <w:spacing w:after="0" w:line="101" w:lineRule="exact"/>
        <w:rPr>
          <w:sz w:val="20"/>
          <w:szCs w:val="20"/>
          <w:color w:val="auto"/>
        </w:rPr>
      </w:pPr>
    </w:p>
    <w:p>
      <w:pPr>
        <w:ind w:left="720"/>
        <w:spacing w:after="0" w:line="204" w:lineRule="exact"/>
        <w:tabs>
          <w:tab w:leader="none" w:pos="1060" w:val="left"/>
        </w:tabs>
        <w:rPr>
          <w:sz w:val="20"/>
          <w:szCs w:val="20"/>
          <w:color w:val="auto"/>
        </w:rPr>
      </w:pPr>
      <w:r>
        <w:rPr>
          <w:rFonts w:ascii="PMingLiU" w:cs="PMingLiU" w:eastAsia="PMingLiU" w:hAnsi="PMingLiU"/>
          <w:sz w:val="17"/>
          <w:szCs w:val="17"/>
          <w:color w:val="auto"/>
        </w:rPr>
        <w:t>S</w:t>
      </w:r>
      <w:r>
        <w:rPr>
          <w:sz w:val="20"/>
          <w:szCs w:val="20"/>
          <w:color w:val="auto"/>
        </w:rPr>
        <w:tab/>
      </w:r>
      <w:r>
        <w:rPr>
          <w:rFonts w:ascii="PMingLiU" w:cs="PMingLiU" w:eastAsia="PMingLiU" w:hAnsi="PMingLiU"/>
          <w:sz w:val="17"/>
          <w:szCs w:val="17"/>
          <w:color w:val="auto"/>
        </w:rPr>
        <w:t>*HEFEI7BFFHEL7BE&lt;7D7C;D:C;DJJEEKH9&gt;7HJ;HJEB?C?JJ&gt;;B?78?B?JOE&lt;9;HJ7?DE&lt;&lt;?9;HI</w:t>
      </w:r>
    </w:p>
    <w:p>
      <w:pPr>
        <w:spacing w:after="0" w:line="269"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=6I&gt;;6CDI=:GB6II:G&gt;HEGDE:GAN7GDJ&lt;=I7:;DG:I=:B::I&gt;C&lt;</w:t>
      </w:r>
    </w:p>
    <w:p>
      <w:pPr>
        <w:spacing w:after="0" w:line="247"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)KH8E7H:E&lt;:?H;9JEHIADEMIE&lt;DEEJ&gt;;HC7JJ;HIJ&gt;7JM?BB8;FH;I;DJ;:&lt;EH9EDI?:;H7J?ED7JJ&gt;;C;;J?D=#&lt;7DOEJ&gt;;H</w:t>
      </w:r>
    </w:p>
    <w:p>
      <w:pPr>
        <w:spacing w:after="0" w:line="10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C7JJ;HI7H;FHEF;HBO8HEK=&gt;J8;&lt;EH;J&gt;;C;;J?D=?J?IJ&gt;;?DJ;DJ?EDE&lt;J&gt;;F;HIEDID7C;:?DJ&gt;;799ECF7DO?D=FHENOJELEJ;</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EDJ&gt;EI;C7JJ;HI?D799EH:7D9;M?J&gt;J&gt;;?H8;IJ@K:=C;DJ</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!DL9D"KDI:</w:t>
      </w:r>
    </w:p>
    <w:p>
      <w:pPr>
        <w:spacing w:after="0" w:line="2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#:5*1/52+,85-",*58+#/(8,9",.09:,8,+04'5;8(3,</w:t>
      </w:r>
    </w:p>
    <w:p>
      <w:pPr>
        <w:sectPr>
          <w:pgSz w:w="11880" w:h="15480" w:orient="portrait"/>
          <w:cols w:equalWidth="0" w:num="1">
            <w:col w:w="10140"/>
          </w:cols>
          <w:pgMar w:left="900" w:top="838" w:right="840" w:bottom="0" w:gutter="0" w:footer="0" w:header="0"/>
        </w:sectPr>
      </w:pPr>
    </w:p>
    <w:p>
      <w:pPr>
        <w:spacing w:after="0" w:line="303"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9" w:name="page10"/>
    <w:bookmarkEnd w:id="9"/>
    <w:p>
      <w:pPr>
        <w:ind w:left="720"/>
        <w:spacing w:after="0" w:line="168" w:lineRule="exact"/>
        <w:rPr>
          <w:sz w:val="20"/>
          <w:szCs w:val="20"/>
          <w:color w:val="auto"/>
        </w:rPr>
      </w:pPr>
      <w:r>
        <w:rPr>
          <w:rFonts w:ascii="PMingLiU" w:cs="PMingLiU" w:eastAsia="PMingLiU" w:hAnsi="PMingLiU"/>
          <w:sz w:val="14"/>
          <w:szCs w:val="14"/>
          <w:color w:val="auto"/>
        </w:rPr>
        <w:t>#&lt;OEK7H;7IJE9A&gt;EB:;HE&lt;H;9EH:OEKC7OLEJ;7EDB?D;:KH?D=J&gt;;C;;J?D=EH8?D7:L7D9;E&lt;J&gt;;C;;J?D=8O</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FHENOJ&gt;HEK=&gt;J&gt;;?DJ;HD;JEL;HJ&gt;;J;B;F&gt;ED;EH8OKI?D=7FHENO97H:J&gt;7JOEKC7OH;GK;IJ1&gt;;J&gt;;HEHDEJOEKFB7DJE</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7JJ;D:J&gt;;C;;J?D=M;KH=;OEKJELEJ;?D7:L7D9;E&lt;J&gt;;C;;J?D=8OFHENOJE;DIKH;OEKHLEJ;?I9EKDJ;:L;D?&lt;OEK&gt;7L;</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IK8C?JJ;:7FHENO8;&lt;EH;J&gt;;C;;J?D=OEKC7OIJ?BB7JJ;D:EDB?D;7D:LEJ;:KH?D=J&gt;;C;;J?D=#DIK9&gt;97I;OEKHFH;L?EKIBO</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IK8C?JJ;:FHENOM?BB8;:?IH;=7H:;:</w:t>
      </w:r>
    </w:p>
    <w:p>
      <w:pPr>
        <w:spacing w:after="0" w:line="216" w:lineRule="exact"/>
        <w:rPr>
          <w:sz w:val="20"/>
          <w:szCs w:val="20"/>
          <w:color w:val="auto"/>
        </w:rPr>
      </w:pPr>
    </w:p>
    <w:p>
      <w:pPr>
        <w:ind w:left="720"/>
        <w:spacing w:after="0" w:line="180" w:lineRule="exact"/>
        <w:tabs>
          <w:tab w:leader="none" w:pos="1060" w:val="left"/>
        </w:tabs>
        <w:rPr>
          <w:sz w:val="20"/>
          <w:szCs w:val="20"/>
          <w:color w:val="auto"/>
        </w:rPr>
      </w:pPr>
      <w:r>
        <w:rPr>
          <w:rFonts w:ascii="PMingLiU" w:cs="PMingLiU" w:eastAsia="PMingLiU" w:hAnsi="PMingLiU"/>
          <w:sz w:val="15"/>
          <w:szCs w:val="15"/>
          <w:b w:val="1"/>
          <w:bCs w:val="1"/>
          <w:color w:val="auto"/>
        </w:rPr>
        <w:t>P</w:t>
      </w:r>
      <w:r>
        <w:rPr>
          <w:sz w:val="20"/>
          <w:szCs w:val="20"/>
          <w:color w:val="auto"/>
        </w:rPr>
        <w:tab/>
      </w:r>
      <w:r>
        <w:rPr>
          <w:rFonts w:ascii="PMingLiU" w:cs="PMingLiU" w:eastAsia="PMingLiU" w:hAnsi="PMingLiU"/>
          <w:sz w:val="15"/>
          <w:szCs w:val="15"/>
          <w:color w:val="auto"/>
        </w:rPr>
        <w:t>.E  LEJ;  EDB?D;  :KH?D=  J&gt;;  C;;J?D=  &lt;EBBEM  J&gt;;  FHEL?:;:  ?DIJHK9J?EDI  JE  @E?D  J&gt;;  C;;J?D=  7J</w:t>
      </w:r>
    </w:p>
    <w:p>
      <w:pPr>
        <w:spacing w:after="0" w:line="84" w:lineRule="exact"/>
        <w:rPr>
          <w:sz w:val="20"/>
          <w:szCs w:val="20"/>
          <w:color w:val="auto"/>
        </w:rPr>
      </w:pPr>
    </w:p>
    <w:p>
      <w:pPr>
        <w:ind w:left="1080" w:right="20"/>
        <w:spacing w:after="0" w:line="240" w:lineRule="exact"/>
        <w:rPr>
          <w:sz w:val="20"/>
          <w:szCs w:val="20"/>
          <w:color w:val="auto"/>
        </w:rPr>
      </w:pPr>
      <w:r>
        <w:rPr>
          <w:rFonts w:ascii="PMingLiU" w:cs="PMingLiU" w:eastAsia="PMingLiU" w:hAnsi="PMingLiU"/>
          <w:sz w:val="20"/>
          <w:szCs w:val="20"/>
          <w:i w:val="1"/>
          <w:iCs w:val="1"/>
          <w:color w:val="auto"/>
        </w:rPr>
        <w:t>===&lt;08:;(29/(8,/52+,83,,:04.*53</w:t>
      </w:r>
      <w:r>
        <w:rPr>
          <w:rFonts w:ascii="PMingLiU" w:cs="PMingLiU" w:eastAsia="PMingLiU" w:hAnsi="PMingLiU"/>
          <w:sz w:val="20"/>
          <w:szCs w:val="20"/>
          <w:color w:val="auto"/>
        </w:rPr>
        <w:t> IJ7HJ?D= 7J  7C 7IJ;HD .?C; ED $KD;   .&gt;;</w:t>
      </w:r>
      <w:r>
        <w:rPr>
          <w:rFonts w:ascii="PMingLiU" w:cs="PMingLiU" w:eastAsia="PMingLiU" w:hAnsi="PMingLiU"/>
          <w:sz w:val="20"/>
          <w:szCs w:val="20"/>
          <w:i w:val="1"/>
          <w:iCs w:val="1"/>
          <w:color w:val="auto"/>
        </w:rPr>
        <w:t xml:space="preserve"> </w:t>
      </w:r>
      <w:r>
        <w:rPr>
          <w:rFonts w:ascii="PMingLiU" w:cs="PMingLiU" w:eastAsia="PMingLiU" w:hAnsi="PMingLiU"/>
          <w:sz w:val="20"/>
          <w:szCs w:val="20"/>
          <w:color w:val="auto"/>
        </w:rPr>
        <w:t>M;897IJM?BBEF;DC?DKJ;I8;&lt;EH;J&gt;;IJ7HJE&lt;J&gt;;C;;J?D=</w:t>
      </w:r>
    </w:p>
    <w:p>
      <w:pPr>
        <w:spacing w:after="0" w:line="96" w:lineRule="exact"/>
        <w:rPr>
          <w:sz w:val="20"/>
          <w:szCs w:val="20"/>
          <w:color w:val="auto"/>
        </w:rPr>
      </w:pPr>
    </w:p>
    <w:p>
      <w:pPr>
        <w:jc w:val="both"/>
        <w:ind w:left="1080" w:right="20" w:hanging="359"/>
        <w:spacing w:after="0" w:line="248" w:lineRule="exact"/>
        <w:tabs>
          <w:tab w:leader="none" w:pos="1060" w:val="left"/>
        </w:tabs>
        <w:rPr>
          <w:sz w:val="20"/>
          <w:szCs w:val="20"/>
          <w:color w:val="auto"/>
        </w:rPr>
      </w:pPr>
      <w:r>
        <w:rPr>
          <w:rFonts w:ascii="PMingLiU" w:cs="PMingLiU" w:eastAsia="PMingLiU" w:hAnsi="PMingLiU"/>
          <w:sz w:val="14"/>
          <w:szCs w:val="14"/>
          <w:b w:val="1"/>
          <w:bCs w:val="1"/>
          <w:color w:val="auto"/>
        </w:rPr>
        <w:t>P</w:t>
      </w:r>
      <w:r>
        <w:rPr>
          <w:sz w:val="20"/>
          <w:szCs w:val="20"/>
          <w:color w:val="auto"/>
        </w:rPr>
        <w:tab/>
      </w:r>
      <w:r>
        <w:rPr>
          <w:rFonts w:ascii="PMingLiU" w:cs="PMingLiU" w:eastAsia="PMingLiU" w:hAnsi="PMingLiU"/>
          <w:sz w:val="14"/>
          <w:szCs w:val="14"/>
          <w:color w:val="auto"/>
        </w:rPr>
        <w:t xml:space="preserve">.E LEJ; EDB?D; 8;&lt;EH; J&gt;; C;;J?D= =E JE </w:t>
      </w:r>
      <w:r>
        <w:rPr>
          <w:rFonts w:ascii="PMingLiU" w:cs="PMingLiU" w:eastAsia="PMingLiU" w:hAnsi="PMingLiU"/>
          <w:sz w:val="14"/>
          <w:szCs w:val="14"/>
          <w:i w:val="1"/>
          <w:iCs w:val="1"/>
          <w:color w:val="auto"/>
        </w:rPr>
        <w:t>===685&gt;?&lt;5:,*53</w:t>
      </w:r>
      <w:r>
        <w:rPr>
          <w:rFonts w:ascii="PMingLiU" w:cs="PMingLiU" w:eastAsia="PMingLiU" w:hAnsi="PMingLiU"/>
          <w:sz w:val="14"/>
          <w:szCs w:val="14"/>
          <w:color w:val="auto"/>
        </w:rPr>
        <w:t> 3EK M?BB 8; 7IA;: JE FHEL?:; J&gt;; 9ECF7DO DKC8;H7D:9EDJHEBDKC8;H&lt;HECJ&gt;;(EJ?9;EHJ&gt;;FH?DJ;:FHENO97H:3EKH?DJ;HD;JLEJ;CKIJ8;H;9;?L;:8O FC7IJ;HD.?C;ED$KD;JE8;9EKDJ;:</w:t>
      </w:r>
    </w:p>
    <w:p>
      <w:pPr>
        <w:spacing w:after="0" w:line="97" w:lineRule="exact"/>
        <w:rPr>
          <w:sz w:val="20"/>
          <w:szCs w:val="20"/>
          <w:color w:val="auto"/>
        </w:rPr>
      </w:pPr>
    </w:p>
    <w:p>
      <w:pPr>
        <w:jc w:val="both"/>
        <w:ind w:left="1080" w:hanging="359"/>
        <w:spacing w:after="0" w:line="247" w:lineRule="exact"/>
        <w:tabs>
          <w:tab w:leader="none" w:pos="1060" w:val="left"/>
        </w:tabs>
        <w:rPr>
          <w:sz w:val="20"/>
          <w:szCs w:val="20"/>
          <w:color w:val="auto"/>
        </w:rPr>
      </w:pPr>
      <w:r>
        <w:rPr>
          <w:rFonts w:ascii="PMingLiU" w:cs="PMingLiU" w:eastAsia="PMingLiU" w:hAnsi="PMingLiU"/>
          <w:sz w:val="14"/>
          <w:szCs w:val="14"/>
          <w:b w:val="1"/>
          <w:bCs w:val="1"/>
          <w:color w:val="auto"/>
        </w:rPr>
        <w:t>P</w:t>
      </w:r>
      <w:r>
        <w:rPr>
          <w:sz w:val="20"/>
          <w:szCs w:val="20"/>
          <w:color w:val="auto"/>
        </w:rPr>
        <w:tab/>
      </w:r>
      <w:r>
        <w:rPr>
          <w:rFonts w:ascii="PMingLiU" w:cs="PMingLiU" w:eastAsia="PMingLiU" w:hAnsi="PMingLiU"/>
          <w:sz w:val="14"/>
          <w:szCs w:val="14"/>
          <w:color w:val="auto"/>
        </w:rPr>
        <w:t>.E LEJ; 8O J;B;F&gt;ED; 8;&lt;EH; J&gt;; C;;J?D= 97BB  3EK M?BB 8; 7IA;: JE FHEL?:; J&gt;; 9ECF7DO DKC8;H7D:9EDJHEBDKC8;H&lt;HECJ&gt;;(EJ?9;EHJ&gt;;FH?DJ;:FHENO97H:3EKHJ;B;F&gt;ED;LEJ;CKIJ8;H;9;?L;:8O FC7IJ;HD.?C;ED$KD;JE8;9EKDJ;:</w:t>
      </w:r>
    </w:p>
    <w:p>
      <w:pPr>
        <w:spacing w:after="0" w:line="105" w:lineRule="exact"/>
        <w:rPr>
          <w:sz w:val="20"/>
          <w:szCs w:val="20"/>
          <w:color w:val="auto"/>
        </w:rPr>
      </w:pPr>
    </w:p>
    <w:p>
      <w:pPr>
        <w:jc w:val="both"/>
        <w:ind w:left="1080" w:right="20" w:hanging="359"/>
        <w:spacing w:after="0" w:line="247"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.ELEJ;8OC7?B8;&lt;EH;J&gt;;C;;J?D=I?CFBO9ECFB;J;I?=D7D::7J;J&gt;;FHENO97H:J&gt;7JOEKC7OH;GK;IJ7D: H;JKHD ?J FHECFJBO ?D J&gt;; ;DL;BEF; FHEL?:;: #&lt; OEK H;JKHD OEKH I?=D;: FHENO 97H: JE KI 8;&lt;EH; J&gt;; 7DDK7B C;;J?D=M;M?BBLEJ;OEKHI&gt;7H;I7IOEK:?H;9J</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,4,-0*0(2  =4,8#/(8,9",.09:,8,+04:/,(3,5-851,858(41</w:t>
      </w:r>
    </w:p>
    <w:p>
      <w:pPr>
        <w:spacing w:after="0" w:line="244" w:lineRule="exact"/>
        <w:rPr>
          <w:sz w:val="20"/>
          <w:szCs w:val="20"/>
          <w:color w:val="auto"/>
        </w:rPr>
      </w:pPr>
    </w:p>
    <w:p>
      <w:pPr>
        <w:jc w:val="both"/>
        <w:ind w:firstLine="720"/>
        <w:spacing w:after="0" w:line="245" w:lineRule="exact"/>
        <w:rPr>
          <w:sz w:val="20"/>
          <w:szCs w:val="20"/>
          <w:color w:val="auto"/>
        </w:rPr>
      </w:pPr>
      <w:r>
        <w:rPr>
          <w:rFonts w:ascii="PMingLiU" w:cs="PMingLiU" w:eastAsia="PMingLiU" w:hAnsi="PMingLiU"/>
          <w:sz w:val="13"/>
          <w:szCs w:val="13"/>
          <w:color w:val="auto"/>
        </w:rPr>
        <w:t>#&lt;OEK7H;78;D;&lt;?9?7BEMD;HE&lt;I&gt;7H;IH;=?IJ;H;:?DJ&gt;;D7C;E&lt;OEKH8HEA;H87DAEHEJ&gt;;HI?C?B7HEH=7D?P7J?EDOEK I&gt;EKB:H;9;?L;7(EJ?9;9EDJ7?D?D=LEJ?D=?DIJHK9J?EDI&lt;HECJ&gt;7JEH=7D?P7J?EDH7J&gt;;HJ&gt;7D&lt;HECKI-?CFBO&lt;EBBEMJ&gt;;LEJ?D= ?DIJHK9J?EDI ?D J&gt;; (EJ?9; JE ;DIKH; J&gt;7J OEKH LEJ; ?I 9EKDJ;: .E LEJ; EDB?D; :KH?D= J&gt;; C;;J?D= OEK CKIJ &lt;EBBEM J&gt;; ?DIJHK9J?EDI&lt;HECOEKH8HEA;H87DAEHEJ&gt;;HI?C?B7HEH=7D?P7J?ED</w:t>
      </w:r>
    </w:p>
    <w:p>
      <w:pPr>
        <w:spacing w:after="0" w:line="213" w:lineRule="exact"/>
        <w:rPr>
          <w:sz w:val="20"/>
          <w:szCs w:val="20"/>
          <w:color w:val="auto"/>
        </w:rPr>
      </w:pPr>
    </w:p>
    <w:p>
      <w:pPr>
        <w:jc w:val="both"/>
        <w:ind w:right="20"/>
        <w:spacing w:after="0" w:line="248" w:lineRule="exact"/>
        <w:rPr>
          <w:sz w:val="20"/>
          <w:szCs w:val="20"/>
          <w:color w:val="auto"/>
        </w:rPr>
      </w:pPr>
      <w:r>
        <w:rPr>
          <w:rFonts w:ascii="PMingLiU" w:cs="PMingLiU" w:eastAsia="PMingLiU" w:hAnsi="PMingLiU"/>
          <w:sz w:val="14"/>
          <w:szCs w:val="14"/>
          <w:b w:val="1"/>
          <w:bCs w:val="1"/>
          <w:color w:val="auto"/>
        </w:rPr>
        <w:t>"CI:GC:I KDI&gt;C&lt; &gt;H EGDK&gt;9:9 ID 6AADL NDJ ID KDI: NDJG H=6G:H DCA&gt;C:  L&gt;I= EGD8:9JG:H 9:H&gt;&lt;C:9 ID :CHJG: I=: 6JI=:CI&gt;8&gt;IN6C98DGG:8IC:HHD;NDJGKDI&gt;C&lt;&gt;CHIGJ8I&gt;DCH)A:6H:7:6L6G:I=6INDJBJHI7:6G6CN8DHIH6HHD8&gt;6I:9L&gt;I= NDJG&gt;CI:GC:I688:HH</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6C"G:KD@:BNKDI:6;I:GHJ7B&gt;II&gt;C&lt;BNEGDMN</w:t>
      </w:r>
    </w:p>
    <w:p>
      <w:pPr>
        <w:spacing w:after="0" w:line="247" w:lineRule="exact"/>
        <w:rPr>
          <w:sz w:val="20"/>
          <w:szCs w:val="20"/>
          <w:color w:val="auto"/>
        </w:rPr>
      </w:pPr>
    </w:p>
    <w:p>
      <w:pPr>
        <w:ind w:right="20" w:firstLine="720"/>
        <w:spacing w:after="0" w:line="250" w:lineRule="exact"/>
        <w:rPr>
          <w:sz w:val="20"/>
          <w:szCs w:val="20"/>
          <w:color w:val="auto"/>
        </w:rPr>
      </w:pPr>
      <w:r>
        <w:rPr>
          <w:rFonts w:ascii="PMingLiU" w:cs="PMingLiU" w:eastAsia="PMingLiU" w:hAnsi="PMingLiU"/>
          <w:sz w:val="14"/>
          <w:szCs w:val="14"/>
          <w:color w:val="auto"/>
        </w:rPr>
        <w:t>3;I#&lt;OEK7H;7H;9EH:&gt;EB:;HE&lt;I&gt;7H;IOEKC7OH;LEA;IK8@;9JJEJ&gt;;LEJ?D=:;7:B?D;I78EL;OEKHFHENOKI?D= ED;E&lt;J&gt;;&lt;EBBEM?D=M7OI</w:t>
      </w:r>
    </w:p>
    <w:p>
      <w:pPr>
        <w:spacing w:after="0" w:line="221" w:lineRule="exact"/>
        <w:rPr>
          <w:sz w:val="20"/>
          <w:szCs w:val="20"/>
          <w:color w:val="auto"/>
        </w:rPr>
      </w:pPr>
    </w:p>
    <w:p>
      <w:pPr>
        <w:ind w:left="720" w:right="3180"/>
        <w:spacing w:after="0" w:line="310" w:lineRule="exact"/>
        <w:rPr>
          <w:sz w:val="20"/>
          <w:szCs w:val="20"/>
          <w:color w:val="auto"/>
        </w:rPr>
      </w:pPr>
      <w:r>
        <w:rPr>
          <w:rFonts w:ascii="PMingLiU" w:cs="PMingLiU" w:eastAsia="PMingLiU" w:hAnsi="PMingLiU"/>
          <w:sz w:val="14"/>
          <w:szCs w:val="14"/>
          <w:color w:val="auto"/>
        </w:rPr>
        <w:t>S 3EKC7OIK8C?J7DEJ&gt;;HFHEF;HBO9ECFB;J;:FHENO97H:M?J&gt;7B7J;H:7J; S 3EKC7O=H7DJ7IK8I;GK;DJFHENO8OJ;B;F&gt;ED;EHJ&gt;HEK=&gt;J&gt;;?DJ;HD;J</w:t>
      </w:r>
    </w:p>
    <w:p>
      <w:pPr>
        <w:spacing w:after="0" w:line="100" w:lineRule="exact"/>
        <w:rPr>
          <w:sz w:val="20"/>
          <w:szCs w:val="20"/>
          <w:color w:val="auto"/>
        </w:rPr>
      </w:pPr>
    </w:p>
    <w:p>
      <w:pPr>
        <w:ind w:left="1080" w:right="20" w:hanging="359"/>
        <w:spacing w:after="0" w:line="251" w:lineRule="exact"/>
        <w:tabs>
          <w:tab w:leader="none" w:pos="1060" w:val="left"/>
        </w:tabs>
        <w:rPr>
          <w:sz w:val="20"/>
          <w:szCs w:val="20"/>
          <w:color w:val="auto"/>
        </w:rPr>
      </w:pPr>
      <w:r>
        <w:rPr>
          <w:rFonts w:ascii="PMingLiU" w:cs="PMingLiU" w:eastAsia="PMingLiU" w:hAnsi="PMingLiU"/>
          <w:sz w:val="18"/>
          <w:szCs w:val="18"/>
          <w:color w:val="auto"/>
        </w:rPr>
        <w:t>S</w:t>
      </w:r>
      <w:r>
        <w:rPr>
          <w:sz w:val="20"/>
          <w:szCs w:val="20"/>
          <w:color w:val="auto"/>
        </w:rPr>
        <w:tab/>
      </w:r>
      <w:r>
        <w:rPr>
          <w:rFonts w:ascii="PMingLiU" w:cs="PMingLiU" w:eastAsia="PMingLiU" w:hAnsi="PMingLiU"/>
          <w:sz w:val="18"/>
          <w:szCs w:val="18"/>
          <w:color w:val="auto"/>
        </w:rPr>
        <w:t>3EKC7OI;D:7J?C;BOMH?JJ;DDEJ?9;J&gt;7JOEK7H;H;LEA?D=OEKHFHENOJEEKH-;9H;J7HO7J"7C?BJEDL; *7BEBJEJJ;DJ?ED-;9H;J7HO</w:t>
      </w:r>
    </w:p>
    <w:p>
      <w:pPr>
        <w:spacing w:after="0" w:line="100" w:lineRule="exact"/>
        <w:rPr>
          <w:sz w:val="20"/>
          <w:szCs w:val="20"/>
          <w:color w:val="auto"/>
        </w:rPr>
      </w:pPr>
    </w:p>
    <w:p>
      <w:pPr>
        <w:ind w:left="720"/>
        <w:spacing w:after="0" w:line="156" w:lineRule="exact"/>
        <w:tabs>
          <w:tab w:leader="none" w:pos="1060" w:val="left"/>
        </w:tabs>
        <w:rPr>
          <w:sz w:val="20"/>
          <w:szCs w:val="20"/>
          <w:color w:val="auto"/>
        </w:rPr>
      </w:pPr>
      <w:r>
        <w:rPr>
          <w:rFonts w:ascii="PMingLiU" w:cs="PMingLiU" w:eastAsia="PMingLiU" w:hAnsi="PMingLiU"/>
          <w:sz w:val="13"/>
          <w:szCs w:val="13"/>
          <w:color w:val="auto"/>
        </w:rPr>
        <w:t>S</w:t>
      </w:r>
      <w:r>
        <w:rPr>
          <w:sz w:val="20"/>
          <w:szCs w:val="20"/>
          <w:color w:val="auto"/>
        </w:rPr>
        <w:tab/>
      </w:r>
      <w:r>
        <w:rPr>
          <w:rFonts w:ascii="PMingLiU" w:cs="PMingLiU" w:eastAsia="PMingLiU" w:hAnsi="PMingLiU"/>
          <w:sz w:val="13"/>
          <w:szCs w:val="13"/>
          <w:color w:val="auto"/>
        </w:rPr>
        <w:t>3EK C7O 7JJ;D: 7D: LEJ; EDB?D; :KH?D= J&gt;; C;;J?D= -?CFBO 7JJ;D:?D= J&gt;; C;;J?D= M?BB DEJ 8O ?JI;B&lt; H;LEA;</w:t>
      </w:r>
    </w:p>
    <w:p>
      <w:pPr>
        <w:spacing w:after="0" w:line="104"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OEKHFHENO</w:t>
      </w:r>
    </w:p>
    <w:p>
      <w:pPr>
        <w:spacing w:after="0" w:line="220" w:lineRule="exact"/>
        <w:rPr>
          <w:sz w:val="20"/>
          <w:szCs w:val="20"/>
          <w:color w:val="auto"/>
        </w:rPr>
      </w:pPr>
    </w:p>
    <w:p>
      <w:pPr>
        <w:ind w:right="20" w:firstLine="720"/>
        <w:spacing w:after="0" w:line="250" w:lineRule="exact"/>
        <w:rPr>
          <w:sz w:val="20"/>
          <w:szCs w:val="20"/>
          <w:color w:val="auto"/>
        </w:rPr>
      </w:pPr>
      <w:r>
        <w:rPr>
          <w:rFonts w:ascii="PMingLiU" w:cs="PMingLiU" w:eastAsia="PMingLiU" w:hAnsi="PMingLiU"/>
          <w:sz w:val="20"/>
          <w:szCs w:val="20"/>
          <w:color w:val="auto"/>
        </w:rPr>
        <w:t>#&lt; OEKH I&gt;7H;I 7H; &gt;;B: 8O OEKH 8HEA;H 87DA EH EJ&gt;;H I?C?B7H EH=7D?P7J?ED OEK I&gt;EKB: &lt;EBBEM J&gt;; ?DIJHK9J?EDI FHEL?:;:8OIK9&gt;F7HJO</w:t>
      </w:r>
    </w:p>
    <w:p>
      <w:pPr>
        <w:spacing w:after="0" w:line="213"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=6I=6EE:CH&gt;;"9DCDIKDI:</w:t>
      </w:r>
    </w:p>
    <w:p>
      <w:pPr>
        <w:spacing w:after="0" w:line="2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#:5*1/52+,85-",*58+#/(8,9",.09:,8,+04'5;8(3,</w:t>
      </w:r>
    </w:p>
    <w:p>
      <w:pPr>
        <w:spacing w:after="0" w:line="244"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#&lt;OEK7H;7IJE9A&gt;EB:;HE&lt;H;9EH:7D::EDEJLEJ;EDB?D;:KH?D=J&gt;;C;;J?D=EH?D7:L7D9;E&lt;J&gt;;C;;J?D=J&gt;HEK=&gt;</w:t>
      </w:r>
    </w:p>
    <w:p>
      <w:pPr>
        <w:sectPr>
          <w:pgSz w:w="11880" w:h="15480" w:orient="portrait"/>
          <w:cols w:equalWidth="0" w:num="1">
            <w:col w:w="10140"/>
          </w:cols>
          <w:pgMar w:left="900" w:top="83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10" w:name="page11"/>
    <w:bookmarkEnd w:id="10"/>
    <w:p>
      <w:pPr>
        <w:spacing w:after="0" w:line="228" w:lineRule="exact"/>
        <w:rPr>
          <w:sz w:val="20"/>
          <w:szCs w:val="20"/>
          <w:color w:val="auto"/>
        </w:rPr>
      </w:pPr>
      <w:r>
        <w:rPr>
          <w:rFonts w:ascii="PMingLiU" w:cs="PMingLiU" w:eastAsia="PMingLiU" w:hAnsi="PMingLiU"/>
          <w:sz w:val="19"/>
          <w:szCs w:val="19"/>
          <w:color w:val="auto"/>
        </w:rPr>
        <w:t>J&gt;;?DJ;HD;J8OJ;B;F&gt;ED;EH8O9ECFB;J?D=OEKHFHENO97H:OEKHI&gt;7H;IM?BBDEJ8;LEJ;:</w:t>
      </w:r>
    </w:p>
    <w:p>
      <w:pPr>
        <w:spacing w:after="0" w:line="2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,4,-0*0(2  =4,8#/(8,9",.09:,8,+04:/,(3,5-851,858(41</w:t>
      </w:r>
    </w:p>
    <w:p>
      <w:pPr>
        <w:spacing w:after="0" w:line="244" w:lineRule="exact"/>
        <w:rPr>
          <w:sz w:val="20"/>
          <w:szCs w:val="20"/>
          <w:color w:val="auto"/>
        </w:rPr>
      </w:pPr>
    </w:p>
    <w:p>
      <w:pPr>
        <w:jc w:val="both"/>
        <w:ind w:firstLine="720"/>
        <w:spacing w:after="0" w:line="242" w:lineRule="exact"/>
        <w:rPr>
          <w:sz w:val="20"/>
          <w:szCs w:val="20"/>
          <w:color w:val="auto"/>
        </w:rPr>
      </w:pPr>
      <w:r>
        <w:rPr>
          <w:rFonts w:ascii="PMingLiU" w:cs="PMingLiU" w:eastAsia="PMingLiU" w:hAnsi="PMingLiU"/>
          <w:sz w:val="13"/>
          <w:szCs w:val="13"/>
          <w:color w:val="auto"/>
        </w:rPr>
        <w:t>#&lt;OEK7H;78;D;&lt;?9?7BEMD;H7D::EDEJ?DIJHK9JOEKH8HEA;H87DAEHEJ&gt;;HI?C?B7HEH=7D?P7J?ED&gt;EMJELEJ;OEKH I&gt;7H;IJ&gt;;GK;IJ?EDE&lt;M&gt;;J&gt;;HOEKH8HEA;HEHDEC?D;;M?BBIJ?BB8;78B;JELEJ;OEKHI&gt;7H;I:;F;D:IEDM&gt;;J&gt;;HFKHIK7DJJE IJE9A ;N9&gt;7D=; HKB;I J&gt;; F7HJ?9KB7H FHEFEI7B ?I :;;C;: JE 8; 7 WHEKJ?D;X C7JJ;H HEA;HI 7D: DEC?D;;I 97D KI; J&gt;;?H :?I9H;J?ED JE LEJ; WKD?DIJHK9J;:X I&gt;7H;I M?J&gt; H;IF;9J JE C7JJ;HI J&gt;7J 7H; 9EDI?:;H;: JE 8; WHEKJ?D;X 8KJ DEJ M?J&gt; H;IF;9J JE WDEDHEKJ?D;XC7JJ;HIW(EDHEKJ?D;XC7JJ;HI7H;C7JJ;HIJ&gt;7JC7OIK8IJ7DJ?7BBO7&lt;&lt;;9JJ&gt;;H?=&gt;JIEHFH?L?B;=;IE&lt;IJE9A&gt;EB:;HI IK9&gt; 7I C;H=;HI IJE9A&gt;EB:;H FHEFEI7BI ;B;9J?EDI E&lt; :?H;9JEHI;L;D ?&lt; DEJ 9EDJ;IJ;: ;N;9KJ?L; 9ECF;DI7J?ED 7D: 9;HJ7?D 9EHFEH7J; =EL;HD7D9; FHEFEI7BI ;L;D ?&lt; C7D7=;C;DJIKFFEHJ;: 99EH:?D=BO OEKH 8HEA;H EH DEC?D;; C7O DEJ LEJ; OEKH I&gt;7H;I ED *HEFEI7B  EH  M?J&gt;EKJ OEKH ?DIJHK9J?EDI 3EKH 8HEA;H EH DEC?D;; C7O EDBO LEJ; OEKH I&gt;7H;I ED *HEFEI7B  ,7J?&lt;?97J?EDE&lt;K:?JEHI?DJ&gt;;78I;D9;E&lt;OEKH?DIJHK9J?ED</w:t>
      </w:r>
    </w:p>
    <w:p>
      <w:pPr>
        <w:spacing w:after="0" w:line="185" w:lineRule="exact"/>
        <w:rPr>
          <w:sz w:val="20"/>
          <w:szCs w:val="20"/>
          <w:color w:val="auto"/>
        </w:rPr>
      </w:pPr>
    </w:p>
    <w:p>
      <w:pPr>
        <w:ind w:left="200" w:right="1180" w:firstLine="520"/>
        <w:spacing w:after="0" w:line="349" w:lineRule="exact"/>
        <w:rPr>
          <w:sz w:val="20"/>
          <w:szCs w:val="20"/>
          <w:color w:val="auto"/>
        </w:rPr>
      </w:pPr>
      <w:r>
        <w:rPr>
          <w:rFonts w:ascii="PMingLiU" w:cs="PMingLiU" w:eastAsia="PMingLiU" w:hAnsi="PMingLiU"/>
          <w:sz w:val="13"/>
          <w:szCs w:val="13"/>
          <w:color w:val="auto"/>
        </w:rPr>
        <w:t xml:space="preserve">*B;7I;?DIJHK9JOEKH87DA8HEA;HEHEJ&gt;;HI?C?B7HEH=7D?P7J?EDJE;DIKH;J&gt;7JOEKHLEJ;M?BB8;9EKDJ;: </w:t>
      </w:r>
      <w:r>
        <w:rPr>
          <w:rFonts w:ascii="PMingLiU" w:cs="PMingLiU" w:eastAsia="PMingLiU" w:hAnsi="PMingLiU"/>
          <w:sz w:val="13"/>
          <w:szCs w:val="13"/>
          <w:b w:val="1"/>
          <w:bCs w:val="1"/>
          <w:color w:val="auto"/>
        </w:rPr>
        <w:t>=6I6G:R7GD@:GCDCKDI:HS</w:t>
      </w:r>
    </w:p>
    <w:p>
      <w:pPr>
        <w:spacing w:after="0" w:line="184" w:lineRule="exact"/>
        <w:rPr>
          <w:sz w:val="20"/>
          <w:szCs w:val="20"/>
          <w:color w:val="auto"/>
        </w:rPr>
      </w:pPr>
    </w:p>
    <w:p>
      <w:pPr>
        <w:jc w:val="both"/>
        <w:ind w:right="20" w:firstLine="720"/>
        <w:spacing w:after="0" w:line="247" w:lineRule="exact"/>
        <w:rPr>
          <w:sz w:val="20"/>
          <w:szCs w:val="20"/>
          <w:color w:val="auto"/>
        </w:rPr>
      </w:pPr>
      <w:r>
        <w:rPr>
          <w:rFonts w:ascii="PMingLiU" w:cs="PMingLiU" w:eastAsia="PMingLiU" w:hAnsi="PMingLiU"/>
          <w:sz w:val="14"/>
          <w:szCs w:val="14"/>
          <w:color w:val="auto"/>
        </w:rPr>
        <w:t>I:?I9KII;:78EL;M&gt;;D78;D;&lt;?9?7BEMD;HE&lt;I&gt;7H;I&gt;;B:?DWIJH;;JD7C;X:E;IDEJ=?L;?DIJHK9J?EDIJEJ&gt;;8HEA;H EH DEC?D;; &gt;EB:?D= J&gt;; I&gt;7H;I 7I JE &gt;EM JE LEJ; ED C7JJ;HI :;;C;: KD:;H IJE9A ;N9&gt;7D=; HKB;I JE 8; WDEDHEKJ?D;X J&gt;; 8HEA;HEHDEC?D;;97DDEJLEJ;J&gt;;I&gt;7H;I.&gt;;I;KDLEJ;:I&gt;7H;I7H;9EKDJ;:7IW8HEA;HDEDLEJ;IX</w:t>
      </w:r>
    </w:p>
    <w:p>
      <w:pPr>
        <w:spacing w:after="0" w:line="174"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=6I&gt;;"G:IJGC6EGDMN86G9DGDI=:GL&gt;H:KDI:7JI9DCDIB6@:HE:8&gt;;&gt;88=D&gt;8:H</w:t>
      </w:r>
    </w:p>
    <w:p>
      <w:pPr>
        <w:spacing w:after="0" w:line="207"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#&lt;OEKH;JKHD7I?=D;:7D::7J;:FHENO97H:EHEJ&gt;;HM?I;LEJ;8KJ:EDEJC7A;IF;9?&lt;?99&gt;E?9;IOEKHI&gt;7H;IM?BB8;</w:t>
      </w:r>
    </w:p>
    <w:p>
      <w:pPr>
        <w:spacing w:after="0" w:line="1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LEJ;:?D799EH:7D9;M?J&gt;J&gt;;H;9ECC;D:7J?EDIE&lt;EKH8E7H:E&lt;:?H;9JEHI7I&lt;EBBEMI</w:t>
      </w:r>
    </w:p>
    <w:p>
      <w:pPr>
        <w:spacing w:after="0" w:line="176"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r>
      <w:r>
        <w:rPr>
          <w:sz w:val="20"/>
          <w:szCs w:val="20"/>
          <w:color w:val="auto"/>
        </w:rPr>
        <w:tab/>
      </w:r>
      <w:r>
        <w:rPr>
          <w:rFonts w:ascii="PMingLiU" w:cs="PMingLiU" w:eastAsia="PMingLiU" w:hAnsi="PMingLiU"/>
          <w:sz w:val="20"/>
          <w:szCs w:val="20"/>
          <w:b w:val="1"/>
          <w:bCs w:val="1"/>
          <w:color w:val="auto"/>
        </w:rPr>
        <w:t>(+</w:t>
      </w:r>
      <w:r>
        <w:rPr>
          <w:rFonts w:ascii="PMingLiU" w:cs="PMingLiU" w:eastAsia="PMingLiU" w:hAnsi="PMingLiU"/>
          <w:sz w:val="20"/>
          <w:szCs w:val="20"/>
          <w:color w:val="auto"/>
        </w:rPr>
        <w:t>J&gt;;;B;9J?EDE&lt;;79&gt;E&lt;J&gt;;DEC?D;;I&lt;EHB7II##:?H;9JEH</w:t>
      </w:r>
    </w:p>
    <w:p>
      <w:pPr>
        <w:spacing w:after="0" w:line="200" w:lineRule="exact"/>
        <w:rPr>
          <w:sz w:val="20"/>
          <w:szCs w:val="20"/>
          <w:color w:val="auto"/>
        </w:rPr>
      </w:pPr>
    </w:p>
    <w:p>
      <w:pPr>
        <w:jc w:val="both"/>
        <w:ind w:left="1080" w:right="20" w:hanging="359"/>
        <w:spacing w:after="0" w:line="252" w:lineRule="exact"/>
        <w:tabs>
          <w:tab w:leader="none" w:pos="1060" w:val="left"/>
        </w:tabs>
        <w:rPr>
          <w:sz w:val="20"/>
          <w:szCs w:val="20"/>
          <w:color w:val="auto"/>
        </w:rPr>
      </w:pPr>
      <w:r>
        <w:rPr>
          <w:rFonts w:ascii="PMingLiU" w:cs="PMingLiU" w:eastAsia="PMingLiU" w:hAnsi="PMingLiU"/>
          <w:sz w:val="20"/>
          <w:szCs w:val="20"/>
          <w:color w:val="auto"/>
        </w:rPr>
        <w:t>S</w:t>
      </w:r>
      <w:r>
        <w:rPr>
          <w:sz w:val="20"/>
          <w:szCs w:val="20"/>
          <w:color w:val="auto"/>
        </w:rPr>
        <w:tab/>
      </w:r>
      <w:r>
        <w:rPr>
          <w:rFonts w:ascii="PMingLiU" w:cs="PMingLiU" w:eastAsia="PMingLiU" w:hAnsi="PMingLiU"/>
          <w:sz w:val="20"/>
          <w:szCs w:val="20"/>
          <w:b w:val="1"/>
          <w:bCs w:val="1"/>
          <w:color w:val="auto"/>
        </w:rPr>
        <w:t>(+</w:t>
      </w:r>
      <w:r>
        <w:rPr>
          <w:rFonts w:ascii="PMingLiU" w:cs="PMingLiU" w:eastAsia="PMingLiU" w:hAnsi="PMingLiU"/>
          <w:sz w:val="20"/>
          <w:szCs w:val="20"/>
          <w:color w:val="auto"/>
        </w:rPr>
        <w:t> J&gt;; 7FFHEL7B ED 7 DED8?D:?D= 7:L?IEHO 87I?I E&lt; J&gt;; 9ECF;DI7J?ED E&lt; EKH D7C;: ;N;9KJ?L; E&lt;&lt;?9;HI 7I</w:t>
      </w:r>
      <w:r>
        <w:rPr>
          <w:rFonts w:ascii="PMingLiU" w:cs="PMingLiU" w:eastAsia="PMingLiU" w:hAnsi="PMingLiU"/>
          <w:sz w:val="20"/>
          <w:szCs w:val="20"/>
          <w:b w:val="1"/>
          <w:bCs w:val="1"/>
          <w:color w:val="auto"/>
        </w:rPr>
        <w:t xml:space="preserve"> </w:t>
      </w:r>
      <w:r>
        <w:rPr>
          <w:rFonts w:ascii="PMingLiU" w:cs="PMingLiU" w:eastAsia="PMingLiU" w:hAnsi="PMingLiU"/>
          <w:sz w:val="20"/>
          <w:szCs w:val="20"/>
          <w:color w:val="auto"/>
        </w:rPr>
        <w:t>:?I9BEI;:?DJ&gt;?IFHENOIJ7J;C;DJ</w:t>
      </w:r>
    </w:p>
    <w:p>
      <w:pPr>
        <w:spacing w:after="0" w:line="176" w:lineRule="exact"/>
        <w:rPr>
          <w:sz w:val="20"/>
          <w:szCs w:val="20"/>
          <w:color w:val="auto"/>
        </w:rPr>
      </w:pPr>
    </w:p>
    <w:p>
      <w:pPr>
        <w:jc w:val="both"/>
        <w:ind w:left="1080" w:right="20" w:hanging="359"/>
        <w:spacing w:after="0" w:line="252" w:lineRule="exact"/>
        <w:tabs>
          <w:tab w:leader="none" w:pos="1060" w:val="left"/>
        </w:tabs>
        <w:rPr>
          <w:sz w:val="20"/>
          <w:szCs w:val="20"/>
          <w:color w:val="auto"/>
        </w:rPr>
      </w:pPr>
      <w:r>
        <w:rPr>
          <w:rFonts w:ascii="PMingLiU" w:cs="PMingLiU" w:eastAsia="PMingLiU" w:hAnsi="PMingLiU"/>
          <w:sz w:val="17"/>
          <w:szCs w:val="17"/>
          <w:color w:val="auto"/>
        </w:rPr>
        <w:t>S</w:t>
      </w:r>
      <w:r>
        <w:rPr>
          <w:sz w:val="20"/>
          <w:szCs w:val="20"/>
          <w:color w:val="auto"/>
        </w:rPr>
        <w:tab/>
      </w:r>
      <w:r>
        <w:rPr>
          <w:rFonts w:ascii="PMingLiU" w:cs="PMingLiU" w:eastAsia="PMingLiU" w:hAnsi="PMingLiU"/>
          <w:sz w:val="17"/>
          <w:szCs w:val="17"/>
          <w:b w:val="1"/>
          <w:bCs w:val="1"/>
          <w:color w:val="auto"/>
        </w:rPr>
        <w:t xml:space="preserve">(+ </w:t>
      </w:r>
      <w:r>
        <w:rPr>
          <w:rFonts w:ascii="PMingLiU" w:cs="PMingLiU" w:eastAsia="PMingLiU" w:hAnsi="PMingLiU"/>
          <w:sz w:val="17"/>
          <w:szCs w:val="17"/>
          <w:color w:val="auto"/>
        </w:rPr>
        <w:t>J&gt;; 7FFHEL7B ED 7 DED8?D:?D= 7:L?IEHO 87I?I E&lt; 7 W)( 3,X &lt;H;GK;D9O &lt;EH &lt;KJKH; DED8?D:?D=</w:t>
      </w:r>
      <w:r>
        <w:rPr>
          <w:rFonts w:ascii="PMingLiU" w:cs="PMingLiU" w:eastAsia="PMingLiU" w:hAnsi="PMingLiU"/>
          <w:sz w:val="17"/>
          <w:szCs w:val="17"/>
          <w:b w:val="1"/>
          <w:bCs w:val="1"/>
          <w:color w:val="auto"/>
        </w:rPr>
        <w:t xml:space="preserve"> </w:t>
      </w:r>
      <w:r>
        <w:rPr>
          <w:rFonts w:ascii="PMingLiU" w:cs="PMingLiU" w:eastAsia="PMingLiU" w:hAnsi="PMingLiU"/>
          <w:sz w:val="17"/>
          <w:szCs w:val="17"/>
          <w:color w:val="auto"/>
        </w:rPr>
        <w:t>7:L?IEHOLEJ;IJE7FFHEL;J&gt;;9ECF;DI7J?EDE&lt;EKHD7C;:;N;9KJ?L;E&lt;&lt;?9;HI</w:t>
      </w:r>
    </w:p>
    <w:p>
      <w:pPr>
        <w:spacing w:after="0" w:line="177" w:lineRule="exact"/>
        <w:rPr>
          <w:sz w:val="20"/>
          <w:szCs w:val="20"/>
          <w:color w:val="auto"/>
        </w:rPr>
      </w:pPr>
    </w:p>
    <w:p>
      <w:pPr>
        <w:jc w:val="both"/>
        <w:ind w:left="1080" w:right="20" w:hanging="359"/>
        <w:spacing w:after="0" w:line="252" w:lineRule="exact"/>
        <w:tabs>
          <w:tab w:leader="none" w:pos="1060" w:val="left"/>
        </w:tabs>
        <w:rPr>
          <w:sz w:val="20"/>
          <w:szCs w:val="20"/>
          <w:color w:val="auto"/>
        </w:rPr>
      </w:pPr>
      <w:r>
        <w:rPr>
          <w:rFonts w:ascii="PMingLiU" w:cs="PMingLiU" w:eastAsia="PMingLiU" w:hAnsi="PMingLiU"/>
          <w:sz w:val="18"/>
          <w:szCs w:val="18"/>
          <w:color w:val="auto"/>
        </w:rPr>
        <w:t>S</w:t>
      </w:r>
      <w:r>
        <w:rPr>
          <w:sz w:val="20"/>
          <w:szCs w:val="20"/>
          <w:color w:val="auto"/>
        </w:rPr>
        <w:tab/>
      </w:r>
      <w:r>
        <w:rPr>
          <w:rFonts w:ascii="PMingLiU" w:cs="PMingLiU" w:eastAsia="PMingLiU" w:hAnsi="PMingLiU"/>
          <w:sz w:val="18"/>
          <w:szCs w:val="18"/>
          <w:b w:val="1"/>
          <w:bCs w:val="1"/>
          <w:color w:val="auto"/>
        </w:rPr>
        <w:t>(+</w:t>
      </w:r>
      <w:r>
        <w:rPr>
          <w:rFonts w:ascii="PMingLiU" w:cs="PMingLiU" w:eastAsia="PMingLiU" w:hAnsi="PMingLiU"/>
          <w:sz w:val="18"/>
          <w:szCs w:val="18"/>
          <w:color w:val="auto"/>
        </w:rPr>
        <w:t> J&gt;; H7J?&lt;?97J?ED E&lt; J&gt;; I;B;9J?ED E&lt; *H?9;M7J;H&gt;EKI;EEF;HI &amp;&amp;* 7I EKH ?D:;F;D:;DJ H;=?IJ;H;: FK8B?9</w:t>
      </w:r>
      <w:r>
        <w:rPr>
          <w:rFonts w:ascii="PMingLiU" w:cs="PMingLiU" w:eastAsia="PMingLiU" w:hAnsi="PMingLiU"/>
          <w:sz w:val="18"/>
          <w:szCs w:val="18"/>
          <w:b w:val="1"/>
          <w:bCs w:val="1"/>
          <w:color w:val="auto"/>
        </w:rPr>
        <w:t xml:space="preserve"> </w:t>
      </w:r>
      <w:r>
        <w:rPr>
          <w:rFonts w:ascii="PMingLiU" w:cs="PMingLiU" w:eastAsia="PMingLiU" w:hAnsi="PMingLiU"/>
          <w:sz w:val="18"/>
          <w:szCs w:val="18"/>
          <w:color w:val="auto"/>
        </w:rPr>
        <w:t>799EKDJ?D=&lt;?HC&lt;EHEKH&lt;?I97BO;7H;D:?D=$7DK7HO7D:</w:t>
      </w:r>
    </w:p>
    <w:p>
      <w:pPr>
        <w:spacing w:after="0" w:line="176" w:lineRule="exact"/>
        <w:rPr>
          <w:sz w:val="20"/>
          <w:szCs w:val="20"/>
          <w:color w:val="auto"/>
        </w:rPr>
      </w:pPr>
    </w:p>
    <w:p>
      <w:pPr>
        <w:ind w:left="720"/>
        <w:spacing w:after="0" w:line="204" w:lineRule="exact"/>
        <w:tabs>
          <w:tab w:leader="none" w:pos="1060" w:val="left"/>
        </w:tabs>
        <w:rPr>
          <w:sz w:val="20"/>
          <w:szCs w:val="20"/>
          <w:color w:val="auto"/>
        </w:rPr>
      </w:pPr>
      <w:r>
        <w:rPr>
          <w:rFonts w:ascii="PMingLiU" w:cs="PMingLiU" w:eastAsia="PMingLiU" w:hAnsi="PMingLiU"/>
          <w:sz w:val="17"/>
          <w:szCs w:val="17"/>
          <w:color w:val="auto"/>
        </w:rPr>
        <w:t>S</w:t>
      </w:r>
      <w:r>
        <w:rPr>
          <w:sz w:val="20"/>
          <w:szCs w:val="20"/>
          <w:color w:val="auto"/>
        </w:rPr>
        <w:tab/>
      </w:r>
      <w:r>
        <w:rPr>
          <w:rFonts w:ascii="PMingLiU" w:cs="PMingLiU" w:eastAsia="PMingLiU" w:hAnsi="PMingLiU"/>
          <w:sz w:val="17"/>
          <w:szCs w:val="17"/>
          <w:b w:val="1"/>
          <w:bCs w:val="1"/>
          <w:color w:val="auto"/>
        </w:rPr>
        <w:t>(+</w:t>
      </w:r>
      <w:r>
        <w:rPr>
          <w:rFonts w:ascii="PMingLiU" w:cs="PMingLiU" w:eastAsia="PMingLiU" w:hAnsi="PMingLiU"/>
          <w:sz w:val="17"/>
          <w:szCs w:val="17"/>
          <w:color w:val="auto"/>
        </w:rPr>
        <w:t>J&gt;;7FFHEL7BE&lt;7D7C;D:C;DJJEEKH9&gt;7HJ;HJEB?C?JJ&gt;;B?78?B?JOE&lt;9;HJ7?DE&lt;&lt;?9;HI</w:t>
      </w:r>
    </w:p>
    <w:p>
      <w:pPr>
        <w:spacing w:after="0" w:line="240" w:lineRule="exact"/>
        <w:rPr>
          <w:sz w:val="20"/>
          <w:szCs w:val="20"/>
          <w:color w:val="auto"/>
        </w:rPr>
      </w:pPr>
    </w:p>
    <w:p>
      <w:pPr>
        <w:ind w:right="20" w:firstLine="720"/>
        <w:spacing w:after="0" w:line="251" w:lineRule="exact"/>
        <w:rPr>
          <w:sz w:val="20"/>
          <w:szCs w:val="20"/>
          <w:color w:val="auto"/>
        </w:rPr>
      </w:pPr>
      <w:r>
        <w:rPr>
          <w:rFonts w:ascii="PMingLiU" w:cs="PMingLiU" w:eastAsia="PMingLiU" w:hAnsi="PMingLiU"/>
          <w:sz w:val="18"/>
          <w:szCs w:val="18"/>
          <w:color w:val="auto"/>
        </w:rPr>
        <w:t>#&lt; 7DO EJ&gt;;H C7JJ;H ?I FHEF;HBO FH;I;DJ;: 7J J&gt;; C;;J?D= OEKHFHENO&gt;EB:;H ED; E&lt; J&gt;; ?D:?L?:K7BI D7C;: ED OEKH FHENO97H:M?BBLEJ;OEKHI&gt;7H;IKI?D=&gt;?I8;IJ@K:=C;DJ</w:t>
      </w:r>
    </w:p>
    <w:p>
      <w:pPr>
        <w:spacing w:after="0" w:line="1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!DLB6CNKDI:H9D"=6K:</w:t>
      </w:r>
    </w:p>
    <w:p>
      <w:pPr>
        <w:spacing w:after="0" w:line="207"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79&gt;&gt;EB:;HE&lt;9ECCEDIJE9AM?BB&gt;7L;J&gt;;H?=&gt;JJEED;LEJ;F;HI&gt;7H;E&lt;9ECCEDIJE9AKCKB7J?L;LEJ?D=?IDEJ</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F;HC?JJ;:M?J&gt;H;IF;9JJEJ&gt;;;B;9J?EDE&lt;:?H;9JEHI</w:t>
      </w:r>
    </w:p>
    <w:p>
      <w:pPr>
        <w:spacing w:after="0" w:line="1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!DLB6CNKDI:H6G:C::9:9ID6EEGDK::68=EGDEDH6A</w:t>
      </w:r>
    </w:p>
    <w:p>
      <w:pPr>
        <w:spacing w:after="0" w:line="203" w:lineRule="exact"/>
        <w:rPr>
          <w:sz w:val="20"/>
          <w:szCs w:val="20"/>
          <w:color w:val="auto"/>
        </w:rPr>
      </w:pPr>
    </w:p>
    <w:p>
      <w:pPr>
        <w:jc w:val="both"/>
        <w:ind w:left="1080" w:hanging="359"/>
        <w:spacing w:after="0" w:line="246"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b w:val="1"/>
          <w:bCs w:val="1"/>
          <w:color w:val="auto"/>
        </w:rPr>
        <w:t>)GDEDH6AA:8I&gt;DCD;&gt;G:8IDGH</w:t>
      </w:r>
      <w:r>
        <w:rPr>
          <w:rFonts w:ascii="PMingLiU" w:cs="PMingLiU" w:eastAsia="PMingLiU" w:hAnsi="PMingLiU"/>
          <w:sz w:val="14"/>
          <w:szCs w:val="14"/>
          <w:color w:val="auto"/>
        </w:rPr>
        <w:t>79&gt;:?H;9JEH?I;B;9J;:8O7FBKH7B?JOE&lt;J&gt;;LEJ;IE&lt;J&gt;;&gt;EB:;HIE&lt;I&gt;7H;I</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E&lt; 9ECCED IJE9A FH;I;DJ 7J J&gt;; C;;J?D= 8O L?HJK7B 7JJ;D:7D9;EH H;FH;I;DJ;: 8O FHENO 7D: ;DJ?JB;: JE LEJ; =;D;H7BBOEDJ&gt;;;B;9J?EDE&lt;:?H;9JEHI.&gt;;J&gt;H;;DEC?D;;I&lt;EHB7II##:?H;9JEHIJ&gt;7JH;9;?L;J&gt;;&gt;?=&gt;;IJDKC8;H E&lt;</w:t>
      </w:r>
      <w:r>
        <w:rPr>
          <w:rFonts w:ascii="PMingLiU" w:cs="PMingLiU" w:eastAsia="PMingLiU" w:hAnsi="PMingLiU"/>
          <w:sz w:val="14"/>
          <w:szCs w:val="14"/>
          <w:b w:val="1"/>
          <w:bCs w:val="1"/>
          <w:color w:val="auto"/>
        </w:rPr>
        <w:t>(+</w:t>
      </w:r>
      <w:r>
        <w:rPr>
          <w:rFonts w:ascii="PMingLiU" w:cs="PMingLiU" w:eastAsia="PMingLiU" w:hAnsi="PMingLiU"/>
          <w:sz w:val="14"/>
          <w:szCs w:val="14"/>
          <w:color w:val="auto"/>
        </w:rPr>
        <w:t>LEJ;IM?BB8;;B;9J;:</w:t>
      </w:r>
    </w:p>
    <w:p>
      <w:pPr>
        <w:sectPr>
          <w:pgSz w:w="11880" w:h="15480" w:orient="portrait"/>
          <w:cols w:equalWidth="0" w:num="1">
            <w:col w:w="10140"/>
          </w:cols>
          <w:pgMar w:left="900" w:top="83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11" w:name="page12"/>
    <w:bookmarkEnd w:id="11"/>
    <w:p>
      <w:pPr>
        <w:jc w:val="both"/>
        <w:ind w:left="1080" w:hanging="359"/>
        <w:spacing w:after="0" w:line="244" w:lineRule="exact"/>
        <w:tabs>
          <w:tab w:leader="none" w:pos="1060" w:val="left"/>
        </w:tabs>
        <w:rPr>
          <w:sz w:val="20"/>
          <w:szCs w:val="20"/>
          <w:color w:val="auto"/>
        </w:rPr>
      </w:pPr>
      <w:r>
        <w:rPr>
          <w:rFonts w:ascii="PMingLiU" w:cs="PMingLiU" w:eastAsia="PMingLiU" w:hAnsi="PMingLiU"/>
          <w:sz w:val="12"/>
          <w:szCs w:val="12"/>
          <w:color w:val="auto"/>
        </w:rPr>
        <w:t>S</w:t>
      </w:r>
      <w:r>
        <w:rPr>
          <w:sz w:val="20"/>
          <w:szCs w:val="20"/>
          <w:color w:val="auto"/>
        </w:rPr>
        <w:tab/>
      </w:r>
      <w:r>
        <w:rPr>
          <w:rFonts w:ascii="PMingLiU" w:cs="PMingLiU" w:eastAsia="PMingLiU" w:hAnsi="PMingLiU"/>
          <w:sz w:val="12"/>
          <w:szCs w:val="12"/>
          <w:b w:val="1"/>
          <w:bCs w:val="1"/>
          <w:color w:val="auto"/>
        </w:rPr>
        <w:t>)GDEDH6A   9K&gt;HDGN /DI: DC I=: DBE:CH6I&gt;DC D; DJG '6B:9 M:8JI&gt;K: (;;&gt;8:GH</w:t>
      </w:r>
      <w:r>
        <w:rPr>
          <w:rFonts w:ascii="PMingLiU" w:cs="PMingLiU" w:eastAsia="PMingLiU" w:hAnsi="PMingLiU"/>
          <w:sz w:val="12"/>
          <w:szCs w:val="12"/>
          <w:color w:val="auto"/>
        </w:rPr>
        <w:t> .&gt;?I FHEFEI7B</w:t>
      </w:r>
      <w:r>
        <w:rPr>
          <w:rFonts w:ascii="PMingLiU" w:cs="PMingLiU" w:eastAsia="PMingLiU" w:hAnsi="PMingLiU"/>
          <w:sz w:val="12"/>
          <w:szCs w:val="12"/>
          <w:b w:val="1"/>
          <w:bCs w:val="1"/>
          <w:color w:val="auto"/>
        </w:rPr>
        <w:t xml:space="preserve"> </w:t>
      </w:r>
      <w:r>
        <w:rPr>
          <w:rFonts w:ascii="PMingLiU" w:cs="PMingLiU" w:eastAsia="PMingLiU" w:hAnsi="PMingLiU"/>
          <w:sz w:val="12"/>
          <w:szCs w:val="12"/>
          <w:color w:val="auto"/>
        </w:rPr>
        <w:t xml:space="preserve">9ECCEDBO H;&lt;;HH;: JE 7I J&gt;; WI7OEDF7OX LEJ; CKIJ H;9;?L; </w:t>
      </w:r>
      <w:r>
        <w:rPr>
          <w:rFonts w:ascii="PMingLiU" w:cs="PMingLiU" w:eastAsia="PMingLiU" w:hAnsi="PMingLiU"/>
          <w:sz w:val="12"/>
          <w:szCs w:val="12"/>
          <w:b w:val="1"/>
          <w:bCs w:val="1"/>
          <w:color w:val="auto"/>
        </w:rPr>
        <w:t>(+</w:t>
      </w:r>
      <w:r>
        <w:rPr>
          <w:rFonts w:ascii="PMingLiU" w:cs="PMingLiU" w:eastAsia="PMingLiU" w:hAnsi="PMingLiU"/>
          <w:sz w:val="12"/>
          <w:szCs w:val="12"/>
          <w:color w:val="auto"/>
        </w:rPr>
        <w:t> LEJ;I &lt;HEC J&gt;; &gt;EB:;HI E&lt; 7 C7@EH?JO ?D LEJ?D=FEM;HE&lt;J&gt;;I&gt;7H;IE&lt;EKH9ECCEDIJE9AFH;I;DJ7JJ&gt;;C;;J?D=8OL?HJK7B7JJ;D:7D9;EHH;FH;I;DJ;:8O FHENO7D:;DJ?JB;:JELEJ;EDJ&gt;;FHEFEI7B-?D9;J&gt;?IFHEFEI7B?I7D7:L?IEHOLEJ;J&gt;;H;IKBJM?BBDEJ8;8?D:?D= EDEKH8E7H:E&lt;:?H;9JEHI"EM;L;HEKH8E7H:E&lt;:?H;9JEHIL7BK;IEKHIJE9A&gt;EB:;HIYEF?D?EDI7D:EKH8E7H:E&lt; :?H;9JEHI 7D: J&gt;; 9ECF;DI7J?ED 9ECC?JJ;; M?BB J7A; ?DJE 799EKDJ J&gt;; EKJ9EC; E&lt; J&gt;; 7:L?IEHO LEJ; M&gt;;D 9EDI?:;H?D=&lt;KJKH;;N;9KJ?L;9ECF;DI7J?ED:;9?I?EDI</w:t>
      </w:r>
    </w:p>
    <w:p>
      <w:pPr>
        <w:spacing w:after="0" w:line="176" w:lineRule="exact"/>
        <w:rPr>
          <w:sz w:val="20"/>
          <w:szCs w:val="20"/>
          <w:color w:val="auto"/>
        </w:rPr>
      </w:pPr>
    </w:p>
    <w:p>
      <w:pPr>
        <w:jc w:val="both"/>
        <w:ind w:left="1080" w:hanging="359"/>
        <w:spacing w:after="0" w:line="243" w:lineRule="exact"/>
        <w:tabs>
          <w:tab w:leader="none" w:pos="1060" w:val="left"/>
        </w:tabs>
        <w:rPr>
          <w:sz w:val="20"/>
          <w:szCs w:val="20"/>
          <w:color w:val="auto"/>
        </w:rPr>
      </w:pPr>
      <w:r>
        <w:rPr>
          <w:rFonts w:ascii="PMingLiU" w:cs="PMingLiU" w:eastAsia="PMingLiU" w:hAnsi="PMingLiU"/>
          <w:sz w:val="12"/>
          <w:szCs w:val="12"/>
          <w:color w:val="auto"/>
        </w:rPr>
        <w:t>S</w:t>
      </w:r>
      <w:r>
        <w:rPr>
          <w:sz w:val="20"/>
          <w:szCs w:val="20"/>
          <w:color w:val="auto"/>
        </w:rPr>
        <w:tab/>
      </w:r>
      <w:r>
        <w:rPr>
          <w:rFonts w:ascii="PMingLiU" w:cs="PMingLiU" w:eastAsia="PMingLiU" w:hAnsi="PMingLiU"/>
          <w:sz w:val="12"/>
          <w:szCs w:val="12"/>
          <w:b w:val="1"/>
          <w:bCs w:val="1"/>
          <w:color w:val="auto"/>
        </w:rPr>
        <w:t>)GDEDH6A   9K&gt;HDGN /DI: DC I=: G:FJ:C8N D; JIJG: 'DC&gt;C9&gt;C&lt; 9K&gt;HDGN /DI:H DC I=: DBE:CH6I&gt;DC D; DJG '6B:9 M:8JI&gt;K: (;;&gt;8:GH</w:t>
      </w:r>
      <w:r>
        <w:rPr>
          <w:rFonts w:ascii="PMingLiU" w:cs="PMingLiU" w:eastAsia="PMingLiU" w:hAnsi="PMingLiU"/>
          <w:sz w:val="12"/>
          <w:szCs w:val="12"/>
          <w:color w:val="auto"/>
        </w:rPr>
        <w:t> .&gt;; FHEFEI7B 9ECCEDBO H;&lt;;HH;: JE 7I J&gt;; I7OEDF7O</w:t>
      </w:r>
      <w:r>
        <w:rPr>
          <w:rFonts w:ascii="PMingLiU" w:cs="PMingLiU" w:eastAsia="PMingLiU" w:hAnsi="PMingLiU"/>
          <w:sz w:val="12"/>
          <w:szCs w:val="12"/>
          <w:b w:val="1"/>
          <w:bCs w:val="1"/>
          <w:color w:val="auto"/>
        </w:rPr>
        <w:t xml:space="preserve"> </w:t>
      </w:r>
      <w:r>
        <w:rPr>
          <w:rFonts w:ascii="PMingLiU" w:cs="PMingLiU" w:eastAsia="PMingLiU" w:hAnsi="PMingLiU"/>
          <w:sz w:val="12"/>
          <w:szCs w:val="12"/>
          <w:color w:val="auto"/>
        </w:rPr>
        <w:t>&lt;H;GK;D9OLEJ;CKIJH;9;?L;</w:t>
      </w:r>
      <w:r>
        <w:rPr>
          <w:rFonts w:ascii="PMingLiU" w:cs="PMingLiU" w:eastAsia="PMingLiU" w:hAnsi="PMingLiU"/>
          <w:sz w:val="12"/>
          <w:szCs w:val="12"/>
          <w:b w:val="1"/>
          <w:bCs w:val="1"/>
          <w:color w:val="auto"/>
        </w:rPr>
        <w:t>(+</w:t>
      </w:r>
      <w:r>
        <w:rPr>
          <w:rFonts w:ascii="PMingLiU" w:cs="PMingLiU" w:eastAsia="PMingLiU" w:hAnsi="PMingLiU"/>
          <w:sz w:val="12"/>
          <w:szCs w:val="12"/>
          <w:color w:val="auto"/>
        </w:rPr>
        <w:t>LEJ;I&lt;HECJ&gt;;&gt;EB:;HIE&lt;7C7@EH?JO?DLEJ?D=FEM;HE&lt;J&gt;;I&gt;7H;IE&lt;EKH 9ECCEDIJE9AFH;I;DJ7JJ&gt;;C;;J?D=8OL?HJK7B7JJ;D:7D9;EHH;FH;I;DJ;:8OFHENO7D:;DJ?JB;:JELEJ;EDJ&gt;; FHEFEI7B#&lt;DE9&gt;E?9;H;9;?L;I7C7@EH?JOJ&gt;;DJ&gt;;&lt;H;GK;D9OEFJ?EDJ&gt;7JH;9;?L;IJ&gt;;&gt;?=&gt;;IJDKC8;HE&lt;LEJ;I 97IJ?IJ&gt;;EFJ?EDJ&gt;7JM?BB8;:;;C;:7FFHEL;:ED7DED8?D:?D=87I?I8OJ&gt;;IJE9A&gt;EB:;HI-?D9;J&gt;?IFHEFEI7B ?I7DED8?D:?D=7:L?IEHOLEJ;J&gt;;H;IKBJM?BBDEJ8;8?D:?D=EDEKH8E7H:E&lt;:?H;9JEHI"EM;L;HEKH8E7H:E&lt; :?H;9JEHI L7BK;I EKH IJE9A&gt;EB:;HIY EF?D?EDI 7D: EKH 8E7H: E&lt; :?H;9JEHI 7D: J&gt;; 9ECF;DI7J?ED 9ECC?JJ;; M?BB J7A;?DJE799EKDJJ&gt;;EKJ9EC;E&lt;J&gt;;DED8?D:?D=7:L?IEHOLEJ;M&gt;;D9EDI?:;H?D=J&gt;;&lt;H;GK;D9OE&lt;&lt;KJKH;DED 8?D:?D=7:L?IEHOI7OEDF7OLEJ;I</w:t>
      </w:r>
    </w:p>
    <w:p>
      <w:pPr>
        <w:spacing w:after="0" w:line="178" w:lineRule="exact"/>
        <w:rPr>
          <w:sz w:val="20"/>
          <w:szCs w:val="20"/>
          <w:color w:val="auto"/>
        </w:rPr>
      </w:pPr>
    </w:p>
    <w:p>
      <w:pPr>
        <w:jc w:val="both"/>
        <w:ind w:left="1080" w:right="20" w:hanging="359"/>
        <w:spacing w:after="0" w:line="292" w:lineRule="exact"/>
        <w:tabs>
          <w:tab w:leader="none" w:pos="1060" w:val="left"/>
        </w:tabs>
        <w:rPr>
          <w:sz w:val="20"/>
          <w:szCs w:val="20"/>
          <w:color w:val="auto"/>
        </w:rPr>
      </w:pPr>
      <w:r>
        <w:rPr>
          <w:rFonts w:ascii="PMingLiU" w:cs="PMingLiU" w:eastAsia="PMingLiU" w:hAnsi="PMingLiU"/>
          <w:sz w:val="13"/>
          <w:szCs w:val="13"/>
          <w:color w:val="auto"/>
        </w:rPr>
        <w:t>S</w:t>
      </w:r>
      <w:r>
        <w:rPr>
          <w:sz w:val="20"/>
          <w:szCs w:val="20"/>
          <w:color w:val="auto"/>
        </w:rPr>
        <w:tab/>
      </w:r>
      <w:r>
        <w:rPr>
          <w:rFonts w:ascii="PMingLiU" w:cs="PMingLiU" w:eastAsia="PMingLiU" w:hAnsi="PMingLiU"/>
          <w:sz w:val="13"/>
          <w:szCs w:val="13"/>
          <w:b w:val="1"/>
          <w:bCs w:val="1"/>
          <w:color w:val="auto"/>
        </w:rPr>
        <w:t>)GDEDH6A   +6I&gt;;&gt;86I&gt;DC D; J9&gt;IDGH</w:t>
      </w:r>
      <w:r>
        <w:rPr>
          <w:rFonts w:ascii="PMingLiU" w:cs="PMingLiU" w:eastAsia="PMingLiU" w:hAnsi="PMingLiU"/>
          <w:sz w:val="13"/>
          <w:szCs w:val="13"/>
          <w:color w:val="auto"/>
        </w:rPr>
        <w:t> .&gt;; H7J?&lt;?97J?ED E&lt; J&gt;; I;B;9J?ED E&lt; EKH ?D:;F;D:;DJ H;=?IJ;H;: FK8B?9</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799EKDJ?D= &lt;?HC CKIJ H;9;?L;</w:t>
      </w:r>
      <w:r>
        <w:rPr>
          <w:rFonts w:ascii="PMingLiU" w:cs="PMingLiU" w:eastAsia="PMingLiU" w:hAnsi="PMingLiU"/>
          <w:sz w:val="13"/>
          <w:szCs w:val="13"/>
          <w:b w:val="1"/>
          <w:bCs w:val="1"/>
          <w:color w:val="auto"/>
        </w:rPr>
        <w:t>(+</w:t>
      </w:r>
      <w:r>
        <w:rPr>
          <w:rFonts w:ascii="PMingLiU" w:cs="PMingLiU" w:eastAsia="PMingLiU" w:hAnsi="PMingLiU"/>
          <w:sz w:val="13"/>
          <w:szCs w:val="13"/>
          <w:color w:val="auto"/>
        </w:rPr>
        <w:t>LEJ;I &lt;HEC J&gt;; &gt;EB:;HI E&lt; 7 C7@EH?JO ?D LEJ?D= FEM;H E&lt; J&gt;; I&gt;7H;I E&lt; EKH 9ECCEDIJE9AFH;I;DJ7JJ&gt;;C;;J?D=8OL?HJK7B7JJ;D:7D9;EHH;FH;I;DJ;:8OFHENO7D:;DJ?JB;:JELEJ;EDJ&gt;; FHEFEI7B</w:t>
      </w:r>
    </w:p>
    <w:p>
      <w:pPr>
        <w:spacing w:after="0" w:line="287" w:lineRule="exact"/>
        <w:rPr>
          <w:sz w:val="20"/>
          <w:szCs w:val="20"/>
          <w:color w:val="auto"/>
        </w:rPr>
      </w:pPr>
    </w:p>
    <w:p>
      <w:pPr>
        <w:jc w:val="both"/>
        <w:ind w:left="1080" w:right="20" w:hanging="359"/>
        <w:spacing w:after="0" w:line="248" w:lineRule="exact"/>
        <w:tabs>
          <w:tab w:leader="none" w:pos="1060" w:val="left"/>
        </w:tabs>
        <w:rPr>
          <w:sz w:val="20"/>
          <w:szCs w:val="20"/>
          <w:color w:val="auto"/>
        </w:rPr>
      </w:pPr>
      <w:r>
        <w:rPr>
          <w:rFonts w:ascii="PMingLiU" w:cs="PMingLiU" w:eastAsia="PMingLiU" w:hAnsi="PMingLiU"/>
          <w:sz w:val="13"/>
          <w:szCs w:val="13"/>
          <w:color w:val="auto"/>
        </w:rPr>
        <w:t>S</w:t>
      </w:r>
      <w:r>
        <w:rPr>
          <w:sz w:val="20"/>
          <w:szCs w:val="20"/>
          <w:color w:val="auto"/>
        </w:rPr>
        <w:tab/>
      </w:r>
      <w:r>
        <w:rPr>
          <w:rFonts w:ascii="PMingLiU" w:cs="PMingLiU" w:eastAsia="PMingLiU" w:hAnsi="PMingLiU"/>
          <w:sz w:val="13"/>
          <w:szCs w:val="13"/>
          <w:b w:val="1"/>
          <w:bCs w:val="1"/>
          <w:color w:val="auto"/>
        </w:rPr>
        <w:t>)GDEDH6A   EEGDK6A D; =6GI:G</w:t>
      </w:r>
      <w:r>
        <w:rPr>
          <w:rFonts w:ascii="PMingLiU" w:cs="PMingLiU" w:eastAsia="PMingLiU" w:hAnsi="PMingLiU"/>
          <w:sz w:val="13"/>
          <w:szCs w:val="13"/>
          <w:color w:val="auto"/>
        </w:rPr>
        <w:t> .&gt;; 7FFHEL7B E&lt; 7D 7C;D:C;DJ JE EKH &gt;7HJ;H JE B?C?J J&gt;; B?78?B?JO E&lt;</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9;HJ7?DE&lt;&lt;?9;HICKIJH;9;?L;</w:t>
      </w:r>
      <w:r>
        <w:rPr>
          <w:rFonts w:ascii="PMingLiU" w:cs="PMingLiU" w:eastAsia="PMingLiU" w:hAnsi="PMingLiU"/>
          <w:sz w:val="13"/>
          <w:szCs w:val="13"/>
          <w:b w:val="1"/>
          <w:bCs w:val="1"/>
          <w:color w:val="auto"/>
        </w:rPr>
        <w:t>(+</w:t>
      </w:r>
      <w:r>
        <w:rPr>
          <w:rFonts w:ascii="PMingLiU" w:cs="PMingLiU" w:eastAsia="PMingLiU" w:hAnsi="PMingLiU"/>
          <w:sz w:val="13"/>
          <w:szCs w:val="13"/>
          <w:color w:val="auto"/>
        </w:rPr>
        <w:t>LEJ;I&lt;HECJ&gt;;&gt;EB:;HIE&lt;7C7@EH?JOE&lt;J&gt;;EKJIJ7D:?D=I&gt;7H;IE&lt;EKH9ECCED IJE9A;DJ?JB;:JELEJ;EDJ&gt;;FHEFEI7B</w:t>
      </w:r>
    </w:p>
    <w:p>
      <w:pPr>
        <w:spacing w:after="0" w:line="1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!DL6G:7GD@:GCDCKDI:H6C967HI:CI&gt;DCHIG:6I:9</w:t>
      </w:r>
    </w:p>
    <w:p>
      <w:pPr>
        <w:spacing w:after="0" w:line="207"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3"/>
          <w:szCs w:val="13"/>
          <w:color w:val="auto"/>
        </w:rPr>
        <w:t>#&lt;OEKHI&gt;7H;IE&lt;LEJ?D=9ECCEDIJE9A7H;&gt;;B:8O78HEA;HEDOEKH8;&gt;7B&lt;7D:OEK:EDEJ?DIJHK9JJ&gt;;8HEA;H7IJE &gt;EMJELEJ;J&gt;;I;I&gt;7H;IED*HEFEI7BJ&gt;;8HEA;HC7O;N;H9?I;?JI:?I9H;J?EDJELEJ;</w:t>
      </w:r>
      <w:r>
        <w:rPr>
          <w:rFonts w:ascii="PMingLiU" w:cs="PMingLiU" w:eastAsia="PMingLiU" w:hAnsi="PMingLiU"/>
          <w:sz w:val="13"/>
          <w:szCs w:val="13"/>
          <w:b w:val="1"/>
          <w:bCs w:val="1"/>
          <w:color w:val="auto"/>
        </w:rPr>
        <w:t>(+</w:t>
      </w:r>
      <w:r>
        <w:rPr>
          <w:rFonts w:ascii="PMingLiU" w:cs="PMingLiU" w:eastAsia="PMingLiU" w:hAnsi="PMingLiU"/>
          <w:sz w:val="13"/>
          <w:szCs w:val="13"/>
          <w:color w:val="auto"/>
        </w:rPr>
        <w:t>EH</w:t>
      </w:r>
      <w:r>
        <w:rPr>
          <w:rFonts w:ascii="PMingLiU" w:cs="PMingLiU" w:eastAsia="PMingLiU" w:hAnsi="PMingLiU"/>
          <w:sz w:val="13"/>
          <w:szCs w:val="13"/>
          <w:b w:val="1"/>
          <w:bCs w:val="1"/>
          <w:color w:val="auto"/>
        </w:rPr>
        <w:t> "',-</w:t>
      </w:r>
      <w:r>
        <w:rPr>
          <w:rFonts w:ascii="PMingLiU" w:cs="PMingLiU" w:eastAsia="PMingLiU" w:hAnsi="PMingLiU"/>
          <w:sz w:val="13"/>
          <w:szCs w:val="13"/>
          <w:color w:val="auto"/>
        </w:rPr>
        <w:t>J&gt;7JFHEFEI7B?DJ&gt;; 78I;D9;E&lt;OEKH?DIJHK9J?ED1?J&gt;H;IF;9JJE*HEFEI7B8HEA;HDEDLEJ;IM?BBDEJ8;7FFB?978B;1?J&gt;H;IF;9JJE*HEFEI7BI   7D:  J&gt;; 8HEA;H C7O DEJ ;N;H9?I; :?I9H;J?ED JE LEJ; ED J&gt;EI; FHEFEI7BI -K9&gt; ;L;DJ MEKB: 9EDIJ?JKJ; 7 W8HEA;H DED LEJ;X7D:J&gt;;I;I&gt;7H;IM?BBDEJ8;9EKDJ;:7I&gt;7L?D=8;;DLEJ;:EDJ&gt;;7FFB?978B;FHEFEI7B"EM;L;H8HEA;HDEDLEJ;IM?BB 8; 9EDI?:;H;: FH;I;DJ 7D: ;DJ?JB;: JE LEJ; 7J J&gt;; C;;J?D= 7D: M?BB 8; 9EKDJ;: ?D :;J;HC?D?D= M&gt;;J&gt;;H EH DEJ 7 GKEHKC ?I FH;I;DJ*B;7I;?DIJHK9JOEKH8HEA;HIEOEKHLEJ;97D8;9EKDJ;:1?J&gt;H;IF;9JJE*HEFEI7BI7D:8HEA;HDEDLEJ;IM?BB &gt;7L;DE;&lt;&lt;;9J1?J&gt;H;IF;9JJE*HEFEI7B8HEA;HDEDLEJ;IM?BB&gt;7L;J&gt;;I7C;;&lt;&lt;;9J7ILEJ?D=</w:t>
      </w:r>
      <w:r>
        <w:rPr>
          <w:rFonts w:ascii="PMingLiU" w:cs="PMingLiU" w:eastAsia="PMingLiU" w:hAnsi="PMingLiU"/>
          <w:sz w:val="13"/>
          <w:szCs w:val="13"/>
          <w:b w:val="1"/>
          <w:bCs w:val="1"/>
          <w:color w:val="auto"/>
        </w:rPr>
        <w:t> "',-</w:t>
      </w:r>
      <w:r>
        <w:rPr>
          <w:rFonts w:ascii="PMingLiU" w:cs="PMingLiU" w:eastAsia="PMingLiU" w:hAnsi="PMingLiU"/>
          <w:sz w:val="13"/>
          <w:szCs w:val="13"/>
          <w:color w:val="auto"/>
        </w:rPr>
        <w:t>J&gt;;FHEFEI7B</w:t>
      </w:r>
    </w:p>
    <w:p>
      <w:pPr>
        <w:spacing w:after="0" w:line="182"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3"/>
          <w:szCs w:val="13"/>
          <w:color w:val="auto"/>
        </w:rPr>
        <w:t>#&lt; IJE9A&gt;EB:;HI 78IJ7?D &lt;HEC LEJ?D= J&gt;; 7FFB?978B; I&gt;7H;I E&lt; LEJ?D= 9ECCED IJE9A M?BB 8; 9EDI?:;H;: FH;I;DJ 7D: ;DJ?JB;: JE LEJ; 7J J&gt;; C;;J?D= 7D: M?BB 8; 9EKDJ;: ?D :;J;HC?D?D= M&gt;;J&gt;;H EH DEJ 7 GKEHKC ?I FH;I;DJ 1?J&gt; H;IF;9J JE *HEFEI7BM?J&gt;&gt;EB:LEJ;IM?BB&gt;7L;DE;&lt;&lt;;9J?D:;J;HC?D?D=M&gt;;J&gt;;H7DEC?D;;&lt;EH:?H;9JEH&gt;7IH;9;?L;:IK&lt;&lt;?9?;DJLEJ;I 1?J&gt;H;IF;9JJE*HEFEI7BI7D:78IJ;DJ?EDI7H;9EDI?:;H;:?D:;J;HC?D?D=J&gt;;DKC8;HE&lt;LEJ;IH;GK?H;:JEE8J7?DJ&gt;; D;9;II7HOC7@EH?JOLEJ;&lt;EHJ&gt;;FHEFEI7B7D:M?BB&gt;7L;J&gt;;I7C;;&lt;&lt;;9J7ILEJ?D=</w:t>
      </w:r>
      <w:r>
        <w:rPr>
          <w:rFonts w:ascii="PMingLiU" w:cs="PMingLiU" w:eastAsia="PMingLiU" w:hAnsi="PMingLiU"/>
          <w:sz w:val="13"/>
          <w:szCs w:val="13"/>
          <w:b w:val="1"/>
          <w:bCs w:val="1"/>
          <w:color w:val="auto"/>
        </w:rPr>
        <w:t> "',-</w:t>
      </w:r>
      <w:r>
        <w:rPr>
          <w:rFonts w:ascii="PMingLiU" w:cs="PMingLiU" w:eastAsia="PMingLiU" w:hAnsi="PMingLiU"/>
          <w:sz w:val="13"/>
          <w:szCs w:val="13"/>
          <w:color w:val="auto"/>
        </w:rPr>
        <w:t>J&gt;;FHEFEI7B;N9;FJJ&gt;7JM?J&gt; H;IF;9JJE*HEFEI7B?&lt;DE9&gt;E?9;H;9;?L;I7C7@EH?JOJ&gt;;D78IJ;DJ?EDIM?BB&gt;7L;DE;&lt;&lt;;9JEDJ&gt;;FHEFEI7B</w:t>
      </w:r>
    </w:p>
    <w:p>
      <w:pPr>
        <w:spacing w:after="0" w:line="175"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=D8DJCIHI=:KDI:H</w:t>
      </w:r>
    </w:p>
    <w:p>
      <w:pPr>
        <w:spacing w:after="0" w:line="247"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3"/>
          <w:szCs w:val="13"/>
          <w:color w:val="auto"/>
        </w:rPr>
        <w:t>1;&gt;7L;;D=7=;:HE7:H?:=; ?D7D9?7B-EBKJ?EDIWHE7:H?:=;X7IEKH?D:;F;D:;DJ7=;DJJEJ78KB7J;IJE9A&gt;EB:;H LEJ;I#&lt;OEK7H;7IJE9A&gt;EB:;HE&lt;H;9EH:7D:OEK9&gt;EEI;JELEJ;EL;HJ&gt;;?DJ;HD;J;?J&gt;;HFH?EHJEEH:KH?D=J&gt;;C;;J?D=EH8O J;B;F&gt;ED;HE7:H?:=;M?BB799;II7D:J78KB7J;OEKHLEJ;;B;9JHED?97BBO7D:?&lt;OEK9&gt;EEI;JEI?=D7D:C7?BOEKHFHENO97H: OEKH;N;9KJ;:FHENO97H:?IH;JKHD;::?H;9JBOJEHE7:H?:=;&lt;EHJ78KB7J?EDIDEJ;:78EL;?&lt;OEK&gt;EB:OEKHI&gt;7H;IJ&gt;HEK=&gt;7 8HEA;HOEKH8HEA;HEH?JI7=;DJ&lt;EHJ78KB7J?D=LEJ;IE&lt;I&gt;7H;I&gt;;B:?DIJH;;JD7C;7I7FFB?978B;H;JKHDIED;FHENO97H:JE HE7:H?:=;ED8;&gt;7B&lt;E&lt;7BB?JI9B?;DJI</w:t>
      </w:r>
    </w:p>
    <w:p>
      <w:pPr>
        <w:spacing w:after="0" w:line="215"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=D&gt;HE6N&gt;C&lt;;DGI=&gt;HEGDMNHDA&gt;8&gt;I6I&gt;DC</w:t>
      </w:r>
    </w:p>
    <w:p>
      <w:pPr>
        <w:spacing w:after="0" w:line="247"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1;M?BBF7O&lt;EHJ&gt;;9EIJE&lt;IEB?9?J?D=FHEN?;I#D7::?J?EDJEJ&gt;;I;FHENOC7J;H?7BIEKH:?H;9JEHI7D:;CFBEO;;IC7O</w:t>
      </w:r>
    </w:p>
    <w:p>
      <w:pPr>
        <w:sectPr>
          <w:pgSz w:w="11880" w:h="15480" w:orient="portrait"/>
          <w:cols w:equalWidth="0" w:num="1">
            <w:col w:w="10140"/>
          </w:cols>
          <w:pgMar w:left="900" w:top="834" w:right="84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4" w:right="840" w:bottom="0" w:gutter="0" w:footer="0" w:header="0"/>
          <w:type w:val="continuous"/>
        </w:sectPr>
      </w:pPr>
    </w:p>
    <w:bookmarkStart w:id="12" w:name="page13"/>
    <w:bookmarkEnd w:id="12"/>
    <w:p>
      <w:pPr>
        <w:jc w:val="both"/>
        <w:ind w:right="20"/>
        <w:spacing w:after="0" w:line="243" w:lineRule="exact"/>
        <w:rPr>
          <w:sz w:val="20"/>
          <w:szCs w:val="20"/>
          <w:color w:val="auto"/>
        </w:rPr>
      </w:pPr>
      <w:r>
        <w:rPr>
          <w:rFonts w:ascii="PMingLiU" w:cs="PMingLiU" w:eastAsia="PMingLiU" w:hAnsi="PMingLiU"/>
          <w:sz w:val="14"/>
          <w:szCs w:val="14"/>
          <w:color w:val="auto"/>
        </w:rPr>
        <w:t>7BIEIEB?9?JFHEN?;I?DF;HIED8OJ;B;F&gt;ED;EH8OEJ&gt;;HC;7DIE&lt;9ECCKD?97J?ED?H;9JEHI7D:;CFBEO;;IM?BBDEJ8;F7?: 7::?J?ED7B 9ECF;DI7J?ED &lt;EH IEB?9?J?D= FHEN?;I 1; C7O H;?C8KHI; 8HEA;HI 87DAI 7D: EJ&gt;;H EH=7D?P7J?EDI &lt;EH J&gt;; 9EIJ E&lt; &lt;EHM7H:?D= FHENO C7J;H?7BI JE 8;D;&lt;?9?7B EMD;HI 1; ;D=7=;: BB?7D9; :L?IEHI JE 7II?IJ KI M?J&gt; EKH I&gt;7H;&gt;EB:;H ;D=7=;C;DJFHE9;II7D:M;C7OF7OJ&gt;;C7D;IJ?C7J;:&lt;;;E&lt;FBKIH;7IED78B;EKJE&lt;FE9A;J;NF;DI;I?&lt;J&gt;;O7II?IJ KI ?D IEB?9?J?D= FHEN?;I 1; C7O 7BIE H;?C8KHI; 8HEA;H7=; &lt;?HCI 87DAI 7D: EJ&gt;;H 7=;DJI &lt;EH J&gt;; 9EIJ E&lt; &lt;EHM7H:?D= FHENO C7J;H?7BIJE8;D;&lt;?9?7BEMD;HI</w:t>
      </w:r>
    </w:p>
    <w:p>
      <w:pPr>
        <w:spacing w:after="0" w:line="216"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=6I9D:H&gt;IB:6C&gt;;"G:8:&gt;K:BDG:I=6CDC:'DI&gt;8:</w:t>
      </w:r>
    </w:p>
    <w:p>
      <w:pPr>
        <w:spacing w:after="0" w:line="247" w:lineRule="exact"/>
        <w:rPr>
          <w:sz w:val="20"/>
          <w:szCs w:val="20"/>
          <w:color w:val="auto"/>
        </w:rPr>
      </w:pPr>
    </w:p>
    <w:p>
      <w:pPr>
        <w:ind w:firstLine="720"/>
        <w:spacing w:after="0" w:line="250" w:lineRule="exact"/>
        <w:rPr>
          <w:sz w:val="20"/>
          <w:szCs w:val="20"/>
          <w:color w:val="auto"/>
        </w:rPr>
      </w:pPr>
      <w:r>
        <w:rPr>
          <w:rFonts w:ascii="PMingLiU" w:cs="PMingLiU" w:eastAsia="PMingLiU" w:hAnsi="PMingLiU"/>
          <w:sz w:val="14"/>
          <w:szCs w:val="14"/>
          <w:color w:val="auto"/>
        </w:rPr>
        <w:t>#&lt;OEKH;9;?L;CEH;J&gt;7DED;(EJ?9;OEKHI&gt;7H;IC7O8;H;=?IJ;H;:?DCEH;J&gt;7DED;D7C;EH?D:?&lt;&lt;;H;DJ799EKDJI *B;7I;&lt;EBBEMJ&gt;;?DIJHK9J?EDIEDJ&gt;;(EJ?9;IJE;DIKH;J&gt;7J7BBOEKHI&gt;7H;I7H;LEJ;:</w:t>
      </w:r>
    </w:p>
    <w:p>
      <w:pPr>
        <w:spacing w:after="0" w:line="213"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b w:val="1"/>
          <w:bCs w:val="1"/>
          <w:color w:val="auto"/>
        </w:rPr>
        <w:t>=:C6G:HID8@=DA9:GEGDEDH6AH6C99&gt;G:8IDGCDB&gt;C6I&gt;DCH9J:;DGC:MIN:6GTH6CCJ6AB::I&gt;C&lt;</w:t>
      </w:r>
    </w:p>
    <w:p>
      <w:pPr>
        <w:spacing w:after="0" w:line="271" w:lineRule="exact"/>
        <w:rPr>
          <w:sz w:val="20"/>
          <w:szCs w:val="20"/>
          <w:color w:val="auto"/>
        </w:rPr>
      </w:pPr>
    </w:p>
    <w:p>
      <w:pPr>
        <w:jc w:val="both"/>
        <w:ind w:firstLine="720"/>
        <w:spacing w:after="0" w:line="411" w:lineRule="exact"/>
        <w:rPr>
          <w:sz w:val="20"/>
          <w:szCs w:val="20"/>
          <w:color w:val="auto"/>
        </w:rPr>
      </w:pPr>
      <w:r>
        <w:rPr>
          <w:rFonts w:ascii="PMingLiU" w:cs="PMingLiU" w:eastAsia="PMingLiU" w:hAnsi="PMingLiU"/>
          <w:sz w:val="7"/>
          <w:szCs w:val="7"/>
          <w:color w:val="auto"/>
        </w:rPr>
        <w:t>.E 8; 9EDI?:;H;: &lt;EH ?D9BKI?ED ?D D;NJ O;7HYI FHENO C7J;H?7BI OEKH FHEFEI7B EH DEC?D7J?ED CKIJ ? I7J?I&lt;O 9ED:?J?EDI I;J &lt;EHJ&gt; ?D - H;=KB7J?EDI KD:;H ,KB; 7 H;=7H:?D= J&gt;; ?D9BKI?ED E&lt; IJE9A&gt;EB:;H FHEFEI7BI ?D 9ECF7DO IFEDIEH;:FHENOC7J;H?7BI7D:??8;IK8C?JJ;:?DMH?J?D=8O$7DK7HOJEEKH-;9H;J7HO7J"7C?BJEDL;*7BE BJEJJ;DJ?ED-;9H;J7HOFHEL?:;:J&gt;7J?&lt;J&gt;;:7J;E&lt;D;NJO;7HYIC;;J?D=?I;7HB?;HJ&gt;7D'7OEHB7J;H J&gt;7D $KBO   J&gt;; :;7:B?D; M?BB 8; 7 H;7IED78B; J?C; 8;&lt;EH; M; 8;=?D JE FH?DJ 7D: I;D: EKH FHENO C7J;H?7BI &lt;EH D;NJ O;7HYIC;;J?D=#&lt;OEKM?I&gt;JEDEC?D7J;7:?H;9JEHEHIK8C?J7FHEFEI7BJ&gt;7JOEK:EDEJ:;I?H;JE8;?D9BK:;:?DD;NJO;7HYI FHENOC7J;H?7BI?D799EH:7D9;M?J&gt;EKH8OB7MIOEKCKIJ:EIE8;JM;;D'7H9&gt;7D:FH?BFHEL?:;:J&gt;7J?&lt; J&gt;;:7J;E&lt;J&gt;7J7DDK7BC;;J?D=E&lt;IJE9A&gt;EB:;HI?I;7HB?;HJ&gt;7D'7OEHB7J;HJ&gt;7D$KBOOEKCKIJ=?L;J&gt;; H;GK?H;:DEJ?9;DEJ;7HB?;HJ&gt;7DJ&gt;;J&gt;:7OFH?EHJEJ&gt;;C;;J?D=:7J;7D:DEJB7J;HJ&gt;7DJ&gt;;J&gt;:7OFH?EHJEJ&gt;;C;;J?D= :7J;EH?&lt;B7J;HJ&gt;;J&gt;:7O&lt;EBBEM?D=J&gt;;:7OEDM&gt;?9&gt;FK8B?9:?I9BEIKH;E&lt;J&gt;7JC;;J?D=:7J;?I&lt;?HIJC7:;</w:t>
      </w:r>
    </w:p>
    <w:p>
      <w:pPr>
        <w:spacing w:after="0" w:line="200" w:lineRule="exact"/>
        <w:rPr>
          <w:sz w:val="20"/>
          <w:szCs w:val="20"/>
          <w:color w:val="auto"/>
        </w:rPr>
      </w:pPr>
    </w:p>
    <w:p>
      <w:pPr>
        <w:spacing w:after="0" w:line="385" w:lineRule="exact"/>
        <w:rPr>
          <w:sz w:val="20"/>
          <w:szCs w:val="20"/>
          <w:color w:val="auto"/>
        </w:rPr>
      </w:pPr>
    </w:p>
    <w:p>
      <w:pPr>
        <w:jc w:val="both"/>
        <w:ind w:right="20" w:firstLine="720"/>
        <w:spacing w:after="0" w:line="250" w:lineRule="exact"/>
        <w:rPr>
          <w:sz w:val="20"/>
          <w:szCs w:val="20"/>
          <w:color w:val="auto"/>
        </w:rPr>
      </w:pPr>
      <w:r>
        <w:rPr>
          <w:rFonts w:ascii="PMingLiU" w:cs="PMingLiU" w:eastAsia="PMingLiU" w:hAnsi="PMingLiU"/>
          <w:sz w:val="19"/>
          <w:szCs w:val="19"/>
          <w:color w:val="auto"/>
        </w:rPr>
        <w:t>1; 7:L?I; OEK JE H;L?;M EKH 7C;D:;: 7D: H;IJ7J;: 8OB7MI M&gt;?9&gt;9EDJ7?D 7::?J?ED7B H;GK?H;C;DJI 78EKJ 7:L7D9; DEJ?9;E&lt;IJE9A&gt;EB:;HFHEFEI7BI7D::?H;9JEHDEC?D7J?EDI</w:t>
      </w:r>
    </w:p>
    <w:p>
      <w:pPr>
        <w:spacing w:after="0" w:line="213"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=6I&gt;HI=:FJDGJBG:FJ&gt;G:B:CI</w:t>
      </w:r>
    </w:p>
    <w:p>
      <w:pPr>
        <w:spacing w:after="0" w:line="247"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GKEHKCE&lt;IJE9A&gt;EB:;HI?ID;9;II7HOJE&gt;EB:7L7B?:C;;J?D=GKEHKCM?BB8;FH;I;DJ?&lt;IJE9A&gt;EB:;HI&gt;EB:?D=7</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C7@EH?JOE&lt;J&gt;;7==H;=7J;LEJ?D=FEM;HE&lt;J&gt;;EKJIJ7D:?D=I&gt;7H;IE&lt;9ECCEDIJE9A;DJ?JB;:JELEJ;7JJ&gt;;C;;J?D=7H;FH;I;DJ</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7JJ&gt;;C;;J?D=8OL?HJK7B7JJ;D:7D9;EHH;FH;I;DJ;:8OFHENO</w:t>
      </w:r>
    </w:p>
    <w:p>
      <w:pPr>
        <w:spacing w:after="0" w:line="220" w:lineRule="exact"/>
        <w:rPr>
          <w:sz w:val="20"/>
          <w:szCs w:val="20"/>
          <w:color w:val="auto"/>
        </w:rPr>
      </w:pPr>
    </w:p>
    <w:p>
      <w:pPr>
        <w:jc w:val="both"/>
        <w:ind w:firstLine="720"/>
        <w:spacing w:after="0" w:line="245" w:lineRule="exact"/>
        <w:rPr>
          <w:sz w:val="20"/>
          <w:szCs w:val="20"/>
          <w:color w:val="auto"/>
        </w:rPr>
      </w:pPr>
      <w:r>
        <w:rPr>
          <w:rFonts w:ascii="PMingLiU" w:cs="PMingLiU" w:eastAsia="PMingLiU" w:hAnsi="PMingLiU"/>
          <w:sz w:val="15"/>
          <w:szCs w:val="15"/>
          <w:color w:val="auto"/>
        </w:rPr>
        <w:t>#DIJHK9J?EDI JE WM?J&gt;&gt;EB:X 7KJ&gt;EH?JO JE LEJ; ?D J&gt;; ;B;9J?ED E&lt; :?H;9JEHI 78IJ;DJ?EDI 7D: 8HEA;H DEDLEJ;I M?BB 8; 9EKDJ;: 7I FH;I;DJ &lt;EH :;J;HC?D?D= M&gt;;J&gt;;H J&gt;; GKEHKC H;GK?H;C;DJ &gt;7I 8;;D C;J #&lt; J&gt;;H; ?I DE GKEHKC J&gt;; &gt;EB:;HI E&lt; 7 C7@EH?JO E&lt; J&gt;; 7==H;=7J; LEJ?D= FEM;H E&lt; I&gt;7H;I E&lt; 9ECCED IJE9A FH;I;DJ 7J J&gt;; C;;J?D= 8O L?HJK7B 7JJ;D:7D9; EH H;FH;I;DJ;:8OFHENOC7O7:@EKHDJ&gt;;C;;J?D=JE7DEJ&gt;;H:7J;</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!DL86C";&gt;C9DJII=:G:HJAIHD;I=:KDI&gt;C&lt;6II=:6CCJ6AB::I&gt;C&lt;</w:t>
      </w:r>
    </w:p>
    <w:p>
      <w:pPr>
        <w:spacing w:after="0" w:line="247" w:lineRule="exact"/>
        <w:rPr>
          <w:sz w:val="20"/>
          <w:szCs w:val="20"/>
          <w:color w:val="auto"/>
        </w:rPr>
      </w:pPr>
    </w:p>
    <w:p>
      <w:pPr>
        <w:jc w:val="both"/>
        <w:ind w:right="20" w:firstLine="720"/>
        <w:spacing w:after="0" w:line="251" w:lineRule="exact"/>
        <w:rPr>
          <w:sz w:val="20"/>
          <w:szCs w:val="20"/>
          <w:color w:val="auto"/>
        </w:rPr>
      </w:pPr>
      <w:r>
        <w:rPr>
          <w:rFonts w:ascii="PMingLiU" w:cs="PMingLiU" w:eastAsia="PMingLiU" w:hAnsi="PMingLiU"/>
          <w:sz w:val="13"/>
          <w:szCs w:val="13"/>
          <w:color w:val="auto"/>
        </w:rPr>
        <w:t>1;;NF;9JJ&gt;7JFH;B?C?D7HOLEJ?D=H;IKBJIM?BB8;7DDEKD9;::KH?D=J&gt;;C;;J?D=#D7::?J?ED&lt;?D7BLEJ?D=H;IKBJIM?BB 8;FK8B?I&gt;;:?D79KHH;DJH;FEHJED EHC%J&gt;7JM;;NF;9JJE&lt;?B;M?J&gt;?D&lt;EKH8KI?D;II:7OI7&lt;J;HJ&gt;;C;;J?D=</w:t>
      </w:r>
    </w:p>
    <w:p>
      <w:pPr>
        <w:spacing w:after="0" w:line="213" w:lineRule="exact"/>
        <w:rPr>
          <w:sz w:val="20"/>
          <w:szCs w:val="20"/>
          <w:color w:val="auto"/>
        </w:rPr>
      </w:pPr>
    </w:p>
    <w:p>
      <w:pPr>
        <w:ind w:right="20" w:firstLine="200"/>
        <w:spacing w:after="0" w:line="252" w:lineRule="exact"/>
        <w:rPr>
          <w:sz w:val="20"/>
          <w:szCs w:val="20"/>
          <w:color w:val="auto"/>
        </w:rPr>
      </w:pPr>
      <w:r>
        <w:rPr>
          <w:rFonts w:ascii="PMingLiU" w:cs="PMingLiU" w:eastAsia="PMingLiU" w:hAnsi="PMingLiU"/>
          <w:sz w:val="14"/>
          <w:szCs w:val="14"/>
          <w:b w:val="1"/>
          <w:bCs w:val="1"/>
          <w:color w:val="auto"/>
        </w:rPr>
        <w:t>=6I9D:H&gt;IB:6C&gt;;BJAI&gt;EA:B:B7:GHD;BN=DJH:=DA96G:HID8@=DA9:GH7JIL:DCANG:8:&gt;K:9DC:'DI&gt;8:DG;JAAH:I D;EGDMNB6I:G&gt;6AH&gt;CI=:B6&gt;A</w:t>
      </w:r>
    </w:p>
    <w:p>
      <w:pPr>
        <w:spacing w:after="0" w:line="224" w:lineRule="exact"/>
        <w:rPr>
          <w:sz w:val="20"/>
          <w:szCs w:val="20"/>
          <w:color w:val="auto"/>
        </w:rPr>
      </w:pPr>
    </w:p>
    <w:p>
      <w:pPr>
        <w:jc w:val="both"/>
        <w:ind w:firstLine="720"/>
        <w:spacing w:after="0" w:line="242" w:lineRule="exact"/>
        <w:rPr>
          <w:sz w:val="20"/>
          <w:szCs w:val="20"/>
          <w:color w:val="auto"/>
        </w:rPr>
      </w:pPr>
      <w:r>
        <w:rPr>
          <w:rFonts w:ascii="PMingLiU" w:cs="PMingLiU" w:eastAsia="PMingLiU" w:hAnsi="PMingLiU"/>
          <w:sz w:val="14"/>
          <w:szCs w:val="14"/>
          <w:color w:val="auto"/>
        </w:rPr>
        <w:t>.&gt;; - &gt;7I 7:EFJ;: HKB;I J&gt;7J F;HC?J 9ECF7D?;I 7D: ?DJ;HC;:?7H?;I IK9&gt; 7I 8HEA;HI JE I7J?I&lt;O J&gt;; :;B?L;HO H;GK?H;C;DJI&lt;EHDEJ?9;I7D:FHENOC7J;H?7BIM?J&gt;H;IF;9JJEJMEEHCEH;IJE9A&gt;EB:;HII&gt;7H?D=J&gt;;I7C;7::H;II8O:;B?L;H?D= 7I?D=B;(EJ?9;EHI;JE&lt;FHENOC7J;H?7BI7::H;II;:JEJ&gt;EI;IJE9A&gt;EB:;HI#D799EH:7D9;M?J&gt;7FH?EHDEJ?9;I;DJJE9;HJ7?D 8HEA;HI87DAI:;7B;HIEHEJ&gt;;H7=;DJIM;7H;I;D:?D=EDBOED;(EJ?9;EH&lt;KBBI;JE&lt;FHENOC7J;H?7BIJEJ&gt;EI;7::H;II;IM?J&gt; CKBJ?FB;IJE9A&gt;EB:;HIKDB;IIM;H;9;?L;:9EDJH7HO?DIJHK9J?EDI&lt;HEC7DOIJE9A&gt;EB:;H7JJ&gt;7J7::H;II.&gt;?IFH79J?9;ADEMD7I W&gt;EKI;&gt;EB:?D=X7BBEMIKIJEI7J?I&lt;OJ&gt;;H;GK?H;C;DJI&lt;EH:;B?L;H?D=(EJ?9;IEHFHENOC7J;H?7BIM?J&gt;H;IF;9JJEJMEEHCEH; IJE9A&gt;EB:;HII&gt;7H?D=J&gt;;I7C;7::H;II8O:;B?L;H?D=7I?D=B;9EFOE&lt;J&gt;;I;:E9KC;DJI"EKI;&gt;EB:?D=&gt;;BFIJEH;:K9;EKH FH?DJ?D=7D:FEIJ7=;9EIJIH;:K9;IJ&gt;;7CEKDJE&lt;C7?BOEKH;9;?L;7D:&gt;;BFIJEFH;I;HL;J&gt;;;DL?HEDC;DJ#&lt;OEK9KHH;DJBO H;9;?L;CKBJ?FB;9EF?;IE&lt;J&gt;;(EJ?9;EHFHENOC7J;H?7BI7JOEKH7::H;II7D:MEKB:B?A;JEH;GK;IJW&gt;EKI;&gt;EB:?D=XE&lt;OEKH 9ECCKD?97J?EDI FB;7I; 9EDJ79J OEKH 8HEA;H )D9; OEK &gt;7L; ;B;9J;: W&gt;EKI;&gt;EB:?D=X E&lt; OEKH 9ECCKD?97J?EDI</w:t>
      </w:r>
    </w:p>
    <w:p>
      <w:pPr>
        <w:sectPr>
          <w:pgSz w:w="11880" w:h="15480" w:orient="portrait"/>
          <w:cols w:equalWidth="0" w:num="1">
            <w:col w:w="10140"/>
          </w:cols>
          <w:pgMar w:left="900" w:top="838" w:right="840" w:bottom="0" w:gutter="0" w:footer="0" w:header="0"/>
        </w:sectPr>
      </w:pPr>
    </w:p>
    <w:p>
      <w:pPr>
        <w:spacing w:after="0" w:line="285"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13" w:name="page14"/>
    <w:bookmarkEnd w:id="13"/>
    <w:p>
      <w:pPr>
        <w:spacing w:after="0" w:line="156" w:lineRule="exact"/>
        <w:rPr>
          <w:sz w:val="20"/>
          <w:szCs w:val="20"/>
          <w:color w:val="auto"/>
        </w:rPr>
      </w:pPr>
      <w:r>
        <w:rPr>
          <w:rFonts w:ascii="PMingLiU" w:cs="PMingLiU" w:eastAsia="PMingLiU" w:hAnsi="PMingLiU"/>
          <w:sz w:val="13"/>
          <w:szCs w:val="13"/>
          <w:color w:val="auto"/>
        </w:rPr>
        <w:t>W&gt;EKI;&gt;EB:?D=XM?BB9EDJ?DK;KDJ?BOEK7H;DEJ?&lt;?;:EJ&gt;;HM?I;EHKDJ?BOEKH;LEA;OEKH9EDI;DJ</w:t>
      </w:r>
    </w:p>
    <w:p>
      <w:pPr>
        <w:sectPr>
          <w:pgSz w:w="11880" w:h="15480" w:orient="portrait"/>
          <w:cols w:equalWidth="0" w:num="1">
            <w:col w:w="9540"/>
          </w:cols>
          <w:pgMar w:left="900" w:top="83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9540"/>
          </w:cols>
          <w:pgMar w:left="900" w:top="838" w:right="1440" w:bottom="0" w:gutter="0" w:footer="0" w:header="0"/>
          <w:type w:val="continuous"/>
        </w:sectPr>
      </w:pPr>
    </w:p>
    <w:bookmarkStart w:id="14" w:name="page15"/>
    <w:bookmarkEnd w:id="14"/>
    <w:p>
      <w:pPr>
        <w:spacing w:after="0" w:line="384" w:lineRule="exact"/>
        <w:rPr>
          <w:sz w:val="20"/>
          <w:szCs w:val="20"/>
          <w:color w:val="auto"/>
        </w:rPr>
      </w:pPr>
      <w:r>
        <w:rPr>
          <w:rFonts w:ascii="PMingLiU" w:cs="PMingLiU" w:eastAsia="PMingLiU" w:hAnsi="PMingLiU"/>
          <w:sz w:val="32"/>
          <w:szCs w:val="32"/>
          <w:b w:val="1"/>
          <w:bCs w:val="1"/>
          <w:color w:val="auto"/>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64008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504pt,10.75pt" o:allowincell="f" strokecolor="#000000" strokeweight="2pt"/>
            </w:pict>
          </mc:Fallback>
        </mc:AlternateContent>
      </w:r>
    </w:p>
    <w:p>
      <w:pPr>
        <w:spacing w:after="0" w:line="200" w:lineRule="exact"/>
        <w:rPr>
          <w:sz w:val="20"/>
          <w:szCs w:val="20"/>
          <w:color w:val="auto"/>
        </w:rPr>
      </w:pPr>
    </w:p>
    <w:p>
      <w:pPr>
        <w:spacing w:after="0" w:line="274" w:lineRule="exact"/>
        <w:rPr>
          <w:sz w:val="20"/>
          <w:szCs w:val="20"/>
          <w:color w:val="auto"/>
        </w:rPr>
      </w:pPr>
    </w:p>
    <w:p>
      <w:pPr>
        <w:jc w:val="both"/>
        <w:ind w:firstLine="720"/>
        <w:spacing w:after="0" w:line="262" w:lineRule="exact"/>
        <w:rPr>
          <w:sz w:val="20"/>
          <w:szCs w:val="20"/>
          <w:color w:val="auto"/>
        </w:rPr>
      </w:pPr>
      <w:r>
        <w:rPr>
          <w:rFonts w:ascii="PMingLiU" w:cs="PMingLiU" w:eastAsia="PMingLiU" w:hAnsi="PMingLiU"/>
          <w:sz w:val="14"/>
          <w:szCs w:val="14"/>
          <w:color w:val="auto"/>
        </w:rPr>
        <w:t>)KH8KI?D;II7&lt;&lt;7?HI7H;C7D7=;:KD:;HJ&gt;;:?H;9J?EDE&lt;EKH8E7H:E&lt;:?H;9JEHI)KH8E7H:E&lt;:?H;9JEHI?IH;IFEDI?8B; &lt;EH7:L7D9?D=J&gt;;?DJ;H;IJIE&lt;EKHIJE9A&gt;EB:;HI8OFHEL?:?D=7:L?9;7D:EL;HI?=&gt;JE&lt;J&gt;;IJH7J;=?97D:EF;H7J?ED7B:?H;9J?EDE&lt; 'ED=E EL;HI;;?D= J&gt;; =EL;HD7D9; E&lt; 'ED=E 7D: H;L?;M?D= EKH 8KI?D;II ?D?J?7J?L;I 7D: 8K:=;J C7JJ;HI .E :E J&gt;?I ;&lt;&lt;;9J?L;BO M; &gt;7L; ;IJ78B?I&gt;;: 9B;7H 7D: IF;9?&lt;?9 EHFEH7J; !EL;HD7D9; !K?:;B?D;I &lt;EH EKH 8E7H: E&lt; :?H;9JEHI J&gt;7J 7BED= M?J&gt; 9ECC?JJ;; 9&gt;7HJ;HI 7D: EKH E:; E&lt; KI?D;II ED:K9J 7D: J&gt;?9I FHEL?:; J&gt;; &lt;H7C;MEHA &lt;EH J&gt;; =EL;HD7D9; E&lt; 'ED=E</w:t>
      </w:r>
    </w:p>
    <w:p>
      <w:pPr>
        <w:spacing w:after="0" w:line="36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DGEDG6I:  DK:GC6C8:!&gt;&lt;=A&gt;&lt;=IH</w:t>
      </w:r>
    </w:p>
    <w:p>
      <w:pPr>
        <w:spacing w:after="0" w:line="247" w:lineRule="exact"/>
        <w:rPr>
          <w:sz w:val="20"/>
          <w:szCs w:val="20"/>
          <w:color w:val="auto"/>
        </w:rPr>
      </w:pPr>
    </w:p>
    <w:p>
      <w:pPr>
        <w:jc w:val="both"/>
        <w:ind w:right="20" w:firstLine="720"/>
        <w:spacing w:after="0" w:line="247" w:lineRule="exact"/>
        <w:rPr>
          <w:sz w:val="20"/>
          <w:szCs w:val="20"/>
          <w:color w:val="auto"/>
        </w:rPr>
      </w:pPr>
      <w:r>
        <w:rPr>
          <w:rFonts w:ascii="PMingLiU" w:cs="PMingLiU" w:eastAsia="PMingLiU" w:hAnsi="PMingLiU"/>
          <w:sz w:val="15"/>
          <w:szCs w:val="15"/>
          <w:color w:val="auto"/>
        </w:rPr>
        <w:t>1;8;B?;L;J&gt;7J=EE:9EHFEH7J;=EL;HD7D9;FHECEJ;IJ&gt;;BED=J;HC?DJ;H;IJIE&lt;EKHIJE9A&gt;EB:;HIIJH;D=J&gt;;DI8E7H: 7D: C7D7=;C;DJ 799EKDJ78?B?JO 7D: B;7:I JE 8;JJ;H 8KI?D;II F;H&lt;EHC7D9; .E 79&gt;?;L; J&gt;;I; 8;D;&lt;?JI M; C7?DJ7?D J&gt;; &lt;EBBEM?D=IJHED=9EHFEH7J;=EL;HD7D9;FH79J?9;I</w:t>
      </w:r>
    </w:p>
    <w:p>
      <w:pPr>
        <w:spacing w:after="0" w:line="220"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?D:;F;D:;DJ8E7H:9ECC?JJ;;C;C8;HI</w:t>
      </w:r>
    </w:p>
    <w:p>
      <w:pPr>
        <w:spacing w:after="0" w:line="120" w:lineRule="exact"/>
        <w:rPr>
          <w:sz w:val="20"/>
          <w:szCs w:val="20"/>
          <w:color w:val="auto"/>
        </w:rPr>
      </w:pPr>
    </w:p>
    <w:p>
      <w:pPr>
        <w:jc w:val="both"/>
        <w:ind w:left="1080" w:hanging="359"/>
        <w:spacing w:after="0" w:line="250"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D?D;EKJE&lt;J;D9KHH;DJ:?H;9JEHI7H;?D:;F;D:;DJKD:;HJ&gt;;7FFB?978B;HKB;I7D:H;=KB7J?EDIE&lt;J&gt;;-7D:J&gt;; B?IJ?D=H;GK?H;C;DJI7D:HKB;IE&lt;J&gt;;(7I:7G</w:t>
      </w:r>
    </w:p>
    <w:p>
      <w:pPr>
        <w:spacing w:after="0" w:line="101"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I;F7H7J;&gt;7?HF;HIED7D:&gt;?;&lt;N;9KJ?L;)&lt;&lt;?9;H</w:t>
      </w:r>
    </w:p>
    <w:p>
      <w:pPr>
        <w:spacing w:after="0" w:line="120"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8E7H:H?IAEL;HI?=&gt;J</w:t>
      </w:r>
    </w:p>
    <w:p>
      <w:pPr>
        <w:spacing w:after="0" w:line="120"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IJE9AEMD;HI&gt;?F=K?:;B?D;I&lt;EHEKH;N;9KJ?L;E&lt;&lt;?9;HI7D:DED;CFBEO;;:?H;9JEHI</w:t>
      </w:r>
    </w:p>
    <w:p>
      <w:pPr>
        <w:spacing w:after="0" w:line="120"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9B7M879AFEB?9?;I</w:t>
      </w:r>
    </w:p>
    <w:p>
      <w:pPr>
        <w:spacing w:after="0" w:line="120"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7DDK7B8E7H:7D:9ECC?JJ;;;L7BK7J?EDI</w:t>
      </w:r>
    </w:p>
    <w:p>
      <w:pPr>
        <w:spacing w:after="0" w:line="120" w:lineRule="exact"/>
        <w:rPr>
          <w:sz w:val="20"/>
          <w:szCs w:val="20"/>
          <w:color w:val="auto"/>
        </w:rPr>
      </w:pPr>
    </w:p>
    <w:p>
      <w:pPr>
        <w:ind w:left="720"/>
        <w:spacing w:after="0" w:line="228" w:lineRule="exact"/>
        <w:tabs>
          <w:tab w:leader="none" w:pos="1060" w:val="left"/>
        </w:tabs>
        <w:rPr>
          <w:sz w:val="20"/>
          <w:szCs w:val="20"/>
          <w:color w:val="auto"/>
        </w:rPr>
      </w:pPr>
      <w:r>
        <w:rPr>
          <w:rFonts w:ascii="PMingLiU" w:cs="PMingLiU" w:eastAsia="PMingLiU" w:hAnsi="PMingLiU"/>
          <w:sz w:val="19"/>
          <w:szCs w:val="19"/>
          <w:color w:val="auto"/>
        </w:rPr>
        <w:t>S</w:t>
        <w:tab/>
        <w:t>9E:;E&lt;8KI?D;II9ED:K9J7D:;J&gt;?9I&lt;EHEKH8E7H:E&lt;:?H;9JEHIE&lt;&lt;?9;HI7D:;CFBEO;;I</w:t>
      </w:r>
    </w:p>
    <w:p>
      <w:pPr>
        <w:spacing w:after="0" w:line="132"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?DI?:;HJH7:?D=FEB?9O9EDJ7?D?D=&gt;;:=?D=7D:FB;:=?D=FHE&gt;?8?J?EDI</w:t>
      </w:r>
    </w:p>
    <w:p>
      <w:pPr>
        <w:spacing w:after="0" w:line="120"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7DDK7BI7OEDF7OLEJ;</w:t>
      </w:r>
    </w:p>
    <w:p>
      <w:pPr>
        <w:spacing w:after="0" w:line="120"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DE;N9;II?L;J7N=HEIIKFI7D:B?C?J;:;N;9KJ?L;F;HGK?I?J;I7D:</w:t>
      </w:r>
    </w:p>
    <w:p>
      <w:pPr>
        <w:spacing w:after="0" w:line="120" w:lineRule="exact"/>
        <w:rPr>
          <w:sz w:val="20"/>
          <w:szCs w:val="20"/>
          <w:color w:val="auto"/>
        </w:rPr>
      </w:pPr>
    </w:p>
    <w:p>
      <w:pPr>
        <w:jc w:val="both"/>
        <w:ind w:left="1080" w:right="20" w:hanging="359"/>
        <w:spacing w:after="0" w:line="245"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:KH?D= EKH &lt;?I97B O;7H  EKH 8E7H: E&lt; :?H;9JEHI 7JJ;D:;: =H;7J;H J&gt;7D  E&lt; C;;J?D=I E&lt; J&gt;; 8E7H: E&lt; :?H;9JEHI7D:9ECC?JJ;;IE&lt;M&gt;?9&gt;&gt;;EHI&gt;;M7I7C;C8;H;N9;FJ&lt;EH'H'9'7&gt;EDM&gt;E9;7I;:JEI;HL;7I7 C;C8;HE&lt;EKH8E7H:E&lt;:?H;9JEHI7JJ&gt;;;D:E&lt;&gt;?IJ;HC7I7:?H;9JEH;&lt;&lt;;9J?L;7IE&lt;J&gt;;:7J;E&lt;J&gt;;7DDK7B C;;J?D=E&lt;IJE9A&gt;EB:;HI</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&gt;G:8IDG"C9:E:C9:C8:</w:t>
      </w:r>
    </w:p>
    <w:p>
      <w:pPr>
        <w:spacing w:after="0" w:line="247" w:lineRule="exact"/>
        <w:rPr>
          <w:sz w:val="20"/>
          <w:szCs w:val="20"/>
          <w:color w:val="auto"/>
        </w:rPr>
      </w:pPr>
    </w:p>
    <w:p>
      <w:pPr>
        <w:ind w:right="20" w:firstLine="720"/>
        <w:spacing w:after="0" w:line="250" w:lineRule="exact"/>
        <w:rPr>
          <w:sz w:val="20"/>
          <w:szCs w:val="20"/>
          <w:color w:val="auto"/>
        </w:rPr>
      </w:pPr>
      <w:r>
        <w:rPr>
          <w:rFonts w:ascii="PMingLiU" w:cs="PMingLiU" w:eastAsia="PMingLiU" w:hAnsi="PMingLiU"/>
          <w:sz w:val="15"/>
          <w:szCs w:val="15"/>
          <w:color w:val="auto"/>
        </w:rPr>
        <w:t>)KH9ECCEDIJE9A?IB?IJ;:EDJ&gt;;(7I:7G!BE87B'7HA;JJ&gt;;W(7I:7GX/D:;HJ&gt;;B?IJ?D=H;GK?H;C;DJI7D:HKB;I E&lt;J&gt;;(7I:7G?D:;F;D:;DJ:?H;9JEHICKIJ9ECFH?I;7C7@EH?JOE&lt;EKH8E7H:E&lt;:?H;9JEHI</w:t>
      </w:r>
    </w:p>
    <w:p>
      <w:pPr>
        <w:spacing w:after="0" w:line="221" w:lineRule="exact"/>
        <w:rPr>
          <w:sz w:val="20"/>
          <w:szCs w:val="20"/>
          <w:color w:val="auto"/>
        </w:rPr>
      </w:pPr>
    </w:p>
    <w:p>
      <w:pPr>
        <w:jc w:val="both"/>
        <w:ind w:firstLine="720"/>
        <w:spacing w:after="0" w:line="284" w:lineRule="exact"/>
        <w:rPr>
          <w:sz w:val="20"/>
          <w:szCs w:val="20"/>
          <w:color w:val="auto"/>
        </w:rPr>
      </w:pPr>
      <w:r>
        <w:rPr>
          <w:rFonts w:ascii="PMingLiU" w:cs="PMingLiU" w:eastAsia="PMingLiU" w:hAnsi="PMingLiU"/>
          <w:sz w:val="10"/>
          <w:szCs w:val="10"/>
          <w:color w:val="auto"/>
        </w:rPr>
        <w:t>)KH 8E7H: E&lt; :?H;9JEHI &gt;7I KD:;HJ7A;D 7 H;L?;M E&lt; ?JI 9ECFEI?J?ED J&gt;; 9ECFEI?J?ED E&lt; ?JI 9ECC?JJ;;I 7D: J&gt;; ?D:;F;D:;D9;E&lt;;79&gt;:?H;9JEH)KH8E7H:E&lt;:?H;9JEHI&gt;7I:;J;HC?D;:J&gt;7J'I;I=H7M7BE9&gt;H7D7D:&amp;;MD;I7D:';IIHI EJ&gt;7 Y-EKP7 "7P7H: %?BB7B;7 7D: ';HH?C7D :E DEJ &gt;7L; 7DO H;B7J?EDI&gt;?FI J&gt;7J MEKB: ?DJ;H&lt;;H; M?J&gt; J&gt;; ;N;H9?I; E&lt; ?D:;F;D:;DJ@K:=C;DJ?D97HHO?D=EKJJ&gt;;H;IFEDI?8?B?J?;IE&lt;7:?H;9JEH7D:J&gt;7J;79&gt;E&lt;J&gt;;I;:?H;9JEHI?IW?D:;F;D:;DJX7IJ&gt;7J J;HC?I:;&lt;?D;:KD:;HJ&gt;;7FFB?978B;HKB;I7D:H;=KB7J?EDIE&lt;J&gt;;-7D:J&gt;;B?IJ?D=H;GK?H;C;DJI7D:HKB;IE&lt;J&gt;;(7I:7G 'H'9'7&gt;ED9;7I;:JEI;HL;7I7C;C8;HE&lt;EKH8E7H:E&lt;:?H;9JEHI7JJ&gt;;;D:E&lt;&gt;?IJ;HC7I7:?H;9JEH;&lt;&lt;;9J?L;7IE&lt;J&gt;; :7J;E&lt;J&gt;;7DDK7BC;;J?D=E&lt;IJE9A&gt;EB:;HI</w:t>
      </w:r>
    </w:p>
    <w:p>
      <w:pPr>
        <w:spacing w:after="0" w:line="220" w:lineRule="exact"/>
        <w:rPr>
          <w:sz w:val="20"/>
          <w:szCs w:val="20"/>
          <w:color w:val="auto"/>
        </w:rPr>
      </w:pPr>
    </w:p>
    <w:p>
      <w:pPr>
        <w:ind w:right="20" w:firstLine="720"/>
        <w:spacing w:after="0" w:line="250" w:lineRule="exact"/>
        <w:rPr>
          <w:sz w:val="20"/>
          <w:szCs w:val="20"/>
          <w:color w:val="auto"/>
        </w:rPr>
      </w:pPr>
      <w:r>
        <w:rPr>
          <w:rFonts w:ascii="PMingLiU" w:cs="PMingLiU" w:eastAsia="PMingLiU" w:hAnsi="PMingLiU"/>
          <w:sz w:val="14"/>
          <w:szCs w:val="14"/>
          <w:color w:val="auto"/>
        </w:rPr>
        <w:t>)KH8E7H:&gt;7I7BIE:;J;HC?D;:J&gt;7J'H#JJO9&gt;;H?7?IDEJ?D:;F;D:;DJ:K;JE&gt;?IFEI?J?ED7I7D;N;9KJ?L;E&lt;&lt;?9;HE&lt; 'ED=E</w:t>
      </w:r>
    </w:p>
    <w:p>
      <w:pPr>
        <w:spacing w:after="0" w:line="221"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99EH:?D=BO7C7@EH?JOE&lt;EKH:?H;9JEHI7H;?D:;F;D:;DJ7IH;GK?H;:KD:;H7FFB?978B;(7I:7GHKB;I#DC7A?D=J&gt;?I</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:;J;HC?D7J?EDEKH8E7H:E&lt;:?H;9JEHI9EDI?:;H;:J&gt;;7FFB?978B;(7I:7GHKB;I7D:J&gt;;9KHH;DJ7D:FH?EHH;B7J?EDI&gt;?FIJ&gt;7J;79&gt;</w:t>
      </w:r>
    </w:p>
    <w:p>
      <w:pPr>
        <w:sectPr>
          <w:pgSz w:w="11880" w:h="15480" w:orient="portrait"/>
          <w:cols w:equalWidth="0" w:num="1">
            <w:col w:w="10140"/>
          </w:cols>
          <w:pgMar w:left="900" w:top="789" w:right="840" w:bottom="0" w:gutter="0" w:footer="0" w:header="0"/>
        </w:sectPr>
      </w:pPr>
    </w:p>
    <w:p>
      <w:pPr>
        <w:spacing w:after="0" w:line="362"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789" w:right="840" w:bottom="0" w:gutter="0" w:footer="0" w:header="0"/>
          <w:type w:val="continuous"/>
        </w:sectPr>
      </w:pPr>
    </w:p>
    <w:bookmarkStart w:id="15" w:name="page16"/>
    <w:bookmarkEnd w:id="15"/>
    <w:p>
      <w:pPr>
        <w:ind w:right="20"/>
        <w:spacing w:after="0" w:line="96" w:lineRule="exact"/>
        <w:rPr>
          <w:sz w:val="20"/>
          <w:szCs w:val="20"/>
          <w:color w:val="auto"/>
        </w:rPr>
      </w:pPr>
      <w:r>
        <w:rPr>
          <w:rFonts w:ascii="PMingLiU" w:cs="PMingLiU" w:eastAsia="PMingLiU" w:hAnsi="PMingLiU"/>
          <w:sz w:val="8"/>
          <w:szCs w:val="8"/>
          <w:color w:val="auto"/>
        </w:rPr>
        <w:t>DED;CFBEO;;:?H;9JEH&gt;7IM?J&gt;EKH9ECF7DO7D:7BBEJ&gt;;H&lt;79JI7D:9?H9KCIJ7D9;IEKH8E7H:E&lt;:?H;9JEHI:;;C;:H;B;L7DJ?D :;J;HC?D?D=J&gt;;?H?D:;F;D:;D9;?D9BK:?D=J&gt;;?H8;D;&lt;?9?7BEMD;HI&gt;?FE&lt;EKH9ECCEDIJE9A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b w:val="1"/>
          <w:bCs w:val="1"/>
          <w:color w:val="auto"/>
        </w:rPr>
        <w:t>D6G9%:69:GH=&gt;E</w:t>
      </w:r>
    </w:p>
    <w:p>
      <w:pPr>
        <w:spacing w:after="0" w:line="24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99EH:?D=JEEKHEHFEH7J;!EL;HD7D9;!K?:;B?D;I?J?I;NF;9J;:J&gt;7JJ&gt;;HEB;IE&lt;&gt;7?HF;HIED7D:&gt;?;&lt;N;9KJ?L;</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)&lt;&lt;?9;H7H;I;F7H7J;7D:M?BBDEJ8;E99KF?;:8OJ&gt;;I7C;F;HIED'H%?BB7B;79KHH;DJBOI;HL;I7I&gt;7?HF;HIEDE&lt;EKH8E7H:E&lt;</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:?H;9JEHI.&gt;;&gt;7?HF;HIEDE&lt;EKH8E7H:E&lt;:?H;9JEHI&gt;7IJ&gt;;&lt;EBBEM?D=H;IFEDI?8?B?J?;I</w:t>
      </w:r>
    </w:p>
    <w:p>
      <w:pPr>
        <w:spacing w:after="0" w:line="220" w:lineRule="exact"/>
        <w:rPr>
          <w:sz w:val="20"/>
          <w:szCs w:val="20"/>
          <w:color w:val="auto"/>
        </w:rPr>
      </w:pPr>
    </w:p>
    <w:p>
      <w:pPr>
        <w:ind w:left="1080" w:right="20" w:hanging="359"/>
        <w:spacing w:after="0" w:line="250"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MEHAM?J&gt;J&gt;;*H;I?:;DJ7D:&gt;?;&lt;N;9KJ?L;)&lt;&lt;?9;HJE:;L;BEF7D:7FFHEL;7D7FFHEFH?7J;C;;J?D=I9&gt;;:KB; &lt;EHEKH8E7H:E&lt;:?H;9JEHI</w:t>
      </w:r>
    </w:p>
    <w:p>
      <w:pPr>
        <w:spacing w:after="0" w:line="101" w:lineRule="exact"/>
        <w:rPr>
          <w:sz w:val="20"/>
          <w:szCs w:val="20"/>
          <w:color w:val="auto"/>
        </w:rPr>
      </w:pPr>
    </w:p>
    <w:p>
      <w:pPr>
        <w:ind w:left="1080" w:right="20" w:hanging="359"/>
        <w:spacing w:after="0" w:line="168"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MEHAM?J&gt;J&gt;;*H;I?:;DJ7D:&gt;?;&lt;N;9KJ?L;)&lt;&lt;?9;HJE:;L;BEF7D:7FFHEL;C;;J?D=7=;D:7I&lt;EHEKH8E7H:E&lt; :?H;9JEHI</w:t>
      </w:r>
    </w:p>
    <w:p>
      <w:pPr>
        <w:spacing w:after="0" w:line="200" w:lineRule="exact"/>
        <w:rPr>
          <w:sz w:val="20"/>
          <w:szCs w:val="20"/>
          <w:color w:val="auto"/>
        </w:rPr>
      </w:pPr>
    </w:p>
    <w:p>
      <w:pPr>
        <w:spacing w:after="0" w:line="232" w:lineRule="exact"/>
        <w:rPr>
          <w:sz w:val="20"/>
          <w:szCs w:val="20"/>
          <w:color w:val="auto"/>
        </w:rPr>
      </w:pPr>
    </w:p>
    <w:p>
      <w:pPr>
        <w:ind w:left="1080" w:right="20" w:hanging="359"/>
        <w:spacing w:after="0" w:line="250" w:lineRule="exact"/>
        <w:tabs>
          <w:tab w:leader="none" w:pos="1060" w:val="left"/>
        </w:tabs>
        <w:rPr>
          <w:sz w:val="20"/>
          <w:szCs w:val="20"/>
          <w:color w:val="auto"/>
        </w:rPr>
      </w:pPr>
      <w:r>
        <w:rPr>
          <w:rFonts w:ascii="PMingLiU" w:cs="PMingLiU" w:eastAsia="PMingLiU" w:hAnsi="PMingLiU"/>
          <w:sz w:val="20"/>
          <w:szCs w:val="20"/>
          <w:color w:val="auto"/>
        </w:rPr>
        <w:t>S</w:t>
        <w:tab/>
        <w:t>FHEL?:; J&gt;; *H;I?:;DJ 7D: &gt;?;&lt; N;9KJ?L; )&lt;&lt;?9;H &lt;;;:879A ED J&gt;; GK7B?JO GK7DJ?JO 7D: J?C;B?D;II E&lt; J&gt;; ?D&lt;EHC7J?EDFHEL?:;:JEEKH8E7H:E&lt;:?H;9JEHI</w:t>
      </w:r>
    </w:p>
    <w:p>
      <w:pPr>
        <w:spacing w:after="0" w:line="100" w:lineRule="exact"/>
        <w:rPr>
          <w:sz w:val="20"/>
          <w:szCs w:val="20"/>
          <w:color w:val="auto"/>
        </w:rPr>
      </w:pPr>
    </w:p>
    <w:p>
      <w:pPr>
        <w:ind w:left="720"/>
        <w:spacing w:after="0" w:line="192" w:lineRule="exact"/>
        <w:tabs>
          <w:tab w:leader="none" w:pos="1060" w:val="left"/>
        </w:tabs>
        <w:rPr>
          <w:sz w:val="20"/>
          <w:szCs w:val="20"/>
          <w:color w:val="auto"/>
        </w:rPr>
      </w:pPr>
      <w:r>
        <w:rPr>
          <w:rFonts w:ascii="PMingLiU" w:cs="PMingLiU" w:eastAsia="PMingLiU" w:hAnsi="PMingLiU"/>
          <w:sz w:val="16"/>
          <w:szCs w:val="16"/>
          <w:color w:val="auto"/>
        </w:rPr>
        <w:t>S</w:t>
      </w:r>
      <w:r>
        <w:rPr>
          <w:sz w:val="20"/>
          <w:szCs w:val="20"/>
          <w:color w:val="auto"/>
        </w:rPr>
        <w:tab/>
      </w:r>
      <w:r>
        <w:rPr>
          <w:rFonts w:ascii="PMingLiU" w:cs="PMingLiU" w:eastAsia="PMingLiU" w:hAnsi="PMingLiU"/>
          <w:sz w:val="16"/>
          <w:szCs w:val="16"/>
          <w:color w:val="auto"/>
        </w:rPr>
        <w:t>:;L;BEFJ&gt;;7=;D:77D:CE:;H7J;;N;9KJ?L;I;II?EDIE&lt;J&gt;;?D:;F;D:;DJC;C8;HIE&lt;EKH8E7H:E&lt;:?H;9JEHI</w:t>
      </w:r>
    </w:p>
    <w:p>
      <w:pPr>
        <w:spacing w:after="0" w:line="168" w:lineRule="exact"/>
        <w:rPr>
          <w:sz w:val="20"/>
          <w:szCs w:val="20"/>
          <w:color w:val="auto"/>
        </w:rPr>
      </w:pPr>
    </w:p>
    <w:p>
      <w:pPr>
        <w:ind w:left="1080" w:right="20" w:hanging="359"/>
        <w:spacing w:after="0" w:line="250"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FH;I?:;EL;HC;;J?D=IE&lt;EKH8E7H:E&lt;:?H;9JEHIM&gt;;DJ&gt;;*H;I?:;DJ7D:&gt;?;&lt;N;9KJ?L;)&lt;&lt;?9;H?IDEJFH;I;DJEH M&gt;;DEKH8E7H:E&lt;:?H;9JEHIYEH*H;I?:;DJ7D:&gt;?;&lt;N;9KJ?L;)&lt;&lt;?9;HYIF;H&lt;EHC7D9;?I:?I9KII;:</w:t>
      </w:r>
    </w:p>
    <w:p>
      <w:pPr>
        <w:spacing w:after="0" w:line="101" w:lineRule="exact"/>
        <w:rPr>
          <w:sz w:val="20"/>
          <w:szCs w:val="20"/>
          <w:color w:val="auto"/>
        </w:rPr>
      </w:pPr>
    </w:p>
    <w:p>
      <w:pPr>
        <w:ind w:left="1080" w:right="20" w:hanging="359"/>
        <w:spacing w:after="0" w:line="250"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79J7IFH?D9?F7BB?7?IED8;JM;;DJ&gt;;?D:;F;D:;DJC;C8;HIE&lt;EKH8E7H:E&lt;:?H;9JEHI7D:J&gt;;*H;I?:;DJ7D:&gt;?;&lt; N;9KJ?L;)&lt;&lt;?9;H</w:t>
      </w:r>
    </w:p>
    <w:p>
      <w:pPr>
        <w:spacing w:after="0" w:line="101"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9EDL;D;C;;J?D=IE&lt;J&gt;;?D:;F;D:;DJ:?H;9JEHI7I7FFHEFH?7J;</w:t>
      </w:r>
    </w:p>
    <w:p>
      <w:pPr>
        <w:spacing w:after="0" w:line="120" w:lineRule="exact"/>
        <w:rPr>
          <w:sz w:val="20"/>
          <w:szCs w:val="20"/>
          <w:color w:val="auto"/>
        </w:rPr>
      </w:pPr>
    </w:p>
    <w:p>
      <w:pPr>
        <w:ind w:left="720"/>
        <w:spacing w:after="0" w:line="192" w:lineRule="exact"/>
        <w:tabs>
          <w:tab w:leader="none" w:pos="1060" w:val="left"/>
        </w:tabs>
        <w:rPr>
          <w:sz w:val="20"/>
          <w:szCs w:val="20"/>
          <w:color w:val="auto"/>
        </w:rPr>
      </w:pPr>
      <w:r>
        <w:rPr>
          <w:rFonts w:ascii="PMingLiU" w:cs="PMingLiU" w:eastAsia="PMingLiU" w:hAnsi="PMingLiU"/>
          <w:sz w:val="16"/>
          <w:szCs w:val="16"/>
          <w:color w:val="auto"/>
        </w:rPr>
        <w:t>S</w:t>
      </w:r>
      <w:r>
        <w:rPr>
          <w:sz w:val="20"/>
          <w:szCs w:val="20"/>
          <w:color w:val="auto"/>
        </w:rPr>
        <w:tab/>
      </w:r>
      <w:r>
        <w:rPr>
          <w:rFonts w:ascii="PMingLiU" w:cs="PMingLiU" w:eastAsia="PMingLiU" w:hAnsi="PMingLiU"/>
          <w:sz w:val="16"/>
          <w:szCs w:val="16"/>
          <w:color w:val="auto"/>
        </w:rPr>
        <w:t>8;7L7?B78B;&lt;EH9EDIKBJ7J?ED7D::?H;9J9ECCKD?97J?EDM?J&gt;IJE9A&gt;EB:;HI7I:;;C;:7FFHEFH?7J;7D:</w:t>
      </w:r>
    </w:p>
    <w:p>
      <w:pPr>
        <w:spacing w:after="0" w:line="168"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F;H&lt;EHCEJ&gt;;H:KJ?;I7IEKH8E7H:E&lt;:?H;9JEHIC7O:;J;HC?D;&lt;HECJ?C;JEJ?C;</w:t>
      </w:r>
    </w:p>
    <w:p>
      <w:pPr>
        <w:spacing w:after="0" w:line="240" w:lineRule="exact"/>
        <w:rPr>
          <w:sz w:val="20"/>
          <w:szCs w:val="20"/>
          <w:color w:val="auto"/>
        </w:rPr>
      </w:pPr>
    </w:p>
    <w:p>
      <w:pPr>
        <w:jc w:val="both"/>
        <w:ind w:firstLine="720"/>
        <w:spacing w:after="0" w:line="262" w:lineRule="exact"/>
        <w:rPr>
          <w:sz w:val="20"/>
          <w:szCs w:val="20"/>
          <w:color w:val="auto"/>
        </w:rPr>
      </w:pPr>
      <w:r>
        <w:rPr>
          <w:rFonts w:ascii="PMingLiU" w:cs="PMingLiU" w:eastAsia="PMingLiU" w:hAnsi="PMingLiU"/>
          <w:sz w:val="14"/>
          <w:szCs w:val="14"/>
          <w:color w:val="auto"/>
        </w:rPr>
        <w:t>)KH8E7H:E&lt;:?H;9JEHI8;B?;L;IJ&gt;7JJ&gt;;9KHH;DJ8E7H:B;7:;HI&gt;?FIJHK9JKH;9EKFB;:M?J&gt;7IJHED=;CF&gt;7I?IED8E7H: ?D:;F;D:;D9; FHEL?:;I ;&lt;&lt;;9J?L; ?D:;F;D:;DJ EL;HI?=&gt;J E&lt; C7D7=;C;DJ M&gt;?B; 7BBEM?D= J&gt;; 8E7H: E&lt; :?H;9JEHI 7D: C7D7=;C;DJJE8;D;&lt;?J&lt;HECJ&gt;;;NJ;DI?L;;N;9KJ?L;B;7:;HI&gt;?F7D:EF;H7J?ED7B;NF;H?;D9;E&lt;'H#JJO9&gt;;H?7(ED;CFBEO;; :?H;9JEHI 7D: C7D7=;C;DJ IEC;J?C;I &gt;7L; :?&lt;&lt;;H;DJ F;HIF;9J?L;I 7D: HEB;I ?D IJH7J;=O :;L;BEFC;DJ )KH DED;CFBEO;; :?H;9JEHI 8H?D= ;NF;H?;D9; EL;HI?=&gt;J 7D: ;NF;HJ?I; &lt;HEC EKJI?:; E&lt; EKH 9ECF7DO M&gt;?B; 'H #JJO9&gt;;H?7 8H?D=I 9ECF7DO IF;9?&lt;?9;NF;H?;D9;7D:;NF;HJ?I;</w:t>
      </w:r>
    </w:p>
    <w:p>
      <w:pPr>
        <w:spacing w:after="0" w:line="372" w:lineRule="exact"/>
        <w:rPr>
          <w:sz w:val="20"/>
          <w:szCs w:val="20"/>
          <w:color w:val="auto"/>
        </w:rPr>
      </w:pPr>
    </w:p>
    <w:p>
      <w:pPr>
        <w:jc w:val="both"/>
        <w:ind w:firstLine="720"/>
        <w:spacing w:after="0" w:line="247" w:lineRule="exact"/>
        <w:rPr>
          <w:sz w:val="20"/>
          <w:szCs w:val="20"/>
          <w:color w:val="auto"/>
        </w:rPr>
      </w:pPr>
      <w:r>
        <w:rPr>
          <w:rFonts w:ascii="PMingLiU" w:cs="PMingLiU" w:eastAsia="PMingLiU" w:hAnsi="PMingLiU"/>
          <w:sz w:val="18"/>
          <w:szCs w:val="18"/>
          <w:color w:val="auto"/>
        </w:rPr>
        <w:t>.&gt;; 8E7H: E&lt; :?H;9JEHI 7BIE 8;B?;L;I ?JI 7FFHE79&gt; JE H?IA EL;HI?=&gt;J 7I CEH; &lt;KBBO :?I9KII;: 8;BEM ?D W,?IA )L;HI?=&gt;JX &gt;;BFI ;DIKH; J&gt;7J J&gt;; 8E7H: E&lt; :?H;9JEHI ?I 78B; JE ;&lt;&lt;;9J?L;BO F;H&lt;EHC ?JI H?IA EL;HI?=&gt;J H;IFEDI?8?B?J?;I KD:;H L7H?EKIB;7:;HI&gt;?FIJHK9JKH;I</w:t>
      </w:r>
    </w:p>
    <w:p>
      <w:pPr>
        <w:spacing w:after="0" w:line="221" w:lineRule="exact"/>
        <w:rPr>
          <w:sz w:val="20"/>
          <w:szCs w:val="20"/>
          <w:color w:val="auto"/>
        </w:rPr>
      </w:pPr>
    </w:p>
    <w:p>
      <w:pPr>
        <w:jc w:val="both"/>
        <w:ind w:firstLine="720"/>
        <w:spacing w:after="0" w:line="245" w:lineRule="exact"/>
        <w:rPr>
          <w:sz w:val="20"/>
          <w:szCs w:val="20"/>
          <w:color w:val="auto"/>
        </w:rPr>
      </w:pPr>
      <w:r>
        <w:rPr>
          <w:rFonts w:ascii="PMingLiU" w:cs="PMingLiU" w:eastAsia="PMingLiU" w:hAnsi="PMingLiU"/>
          <w:sz w:val="14"/>
          <w:szCs w:val="14"/>
          <w:color w:val="auto"/>
        </w:rPr>
        <w:t>.E &lt;KHJ&gt;;H FHECEJ; IJHED= 8E7H: B;7:;HI&gt;?F 7D: 9EHFEH7J; =EL;HD7D9; M; 9ED:K9J 7DDK7B I;B&lt;;L7BK7J?EDI E&lt; EKH 8E7H: E&lt; :?H;9JEHI 7D: 9ECC?JJ;;I M&gt;?9&gt; 7H; EL;HI;;D 8O EKH DEC?D7J?D= 7D: 9EHFEH7J; =EL;HD7D9; 9ECC?JJ;; )KH DEC?D7J?D=7D:9EHFEH7J;=EL;HD7D9;9ECC?JJ;;7BIEEL;HI;;I7I;B&lt;7II;IIC;DJE&lt;;79&gt;?D:?L?:K7B:?H;9JEHM&gt;EI;J;HCE&lt; E&lt;&lt;?9;;D:I?D7DO=?L;DO;7HFH?EHJEDEC?D7J?D=IK9&gt;:?H;9JEH&lt;EHH;;B;9J?ED</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+&gt;H@(K:GH&gt;&lt;=I</w:t>
      </w:r>
    </w:p>
    <w:p>
      <w:pPr>
        <w:spacing w:after="0" w:line="23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.!1$.&amp;)1%#3.12)2*5%12)'(3</w:t>
      </w:r>
    </w:p>
    <w:p>
      <w:pPr>
        <w:spacing w:after="0" w:line="249"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3"/>
          <w:szCs w:val="13"/>
          <w:color w:val="auto"/>
        </w:rPr>
        <w:t>)KH 8E7H: E&lt; :?H;9JEHI ?I H;IFEDI?8B; &lt;EH 7D: 9ECC?JJ;: JE J&gt;; EL;HI?=&gt;J E&lt; EKH BED=J;HC IJH7J;=?9 FB7D 7D: I?=D?&lt;?97DJ ;DJ;HFH?I;M?:; H?IAI #D 97HHO?D= EKJ J&gt;?I H;IFEDI?8?B?JO EKH 8E7H: E&lt; :?H;9JEHI 7FFB?;I 7D ;DJ;HFH?I;M?:; 7FFHE79&gt;JEH?IAC7D7=;C;DJ.&gt;?I7FFHE79&gt;?I:;I?=D;:JEIKFFEHJEH=7D?P7J?ED7BE8@;9J?L;IIK9&gt;7II&gt;EHJ7D:BED=J;HC IJH7J;=?9E8@;9J?L;I7D:;D&gt;7D9;C;DJE&lt;IJE9A&gt;EB:;HL7BK;&lt;KD:7C;DJ7BF7HJE&lt;H?IAC7D7=;C;DJ?IDEJEDBOKD:;HIJ7D:?D= J&gt;; CEIJ I?=D?&lt;?97DJ H?IAI 7 9ECF7DO &lt;79;I 7D: M&gt;7J IJ;FI C7D7=;C;DJ ?I J7A?D= JE C7D7=; J&gt;EI; H?IAI 8KJ 7BIE KD:;HIJ7D:?D= M&gt;7J B;L;B E&lt; H?IA ?I 7FFHEFH?7J; &lt;EH 7 =?L;D 9ECF7DO .&gt;; ?DLEBL;C;DJ E&lt; EKH &lt;KBB 8E7H: E&lt; :?H;9JEHI ?D H;L?;M?D=EKH8KI?D;II?I7D?DJ;=H7B7IF;9JE&lt;?JI7II;IIC;DJE&lt;C7D7=;C;DJYIJEB;H7D9;&lt;EHH?IA7D:7BIE?JI:;J;HC?D7J?EDE&lt; M&gt;7J9EDIJ?JKJ;I7D7FFHEFH?7J;B;L;BE&lt;H?IA</w:t>
      </w:r>
    </w:p>
    <w:p>
      <w:pPr>
        <w:sectPr>
          <w:pgSz w:w="11880" w:h="15480" w:orient="portrait"/>
          <w:cols w:equalWidth="0" w:num="1">
            <w:col w:w="10140"/>
          </w:cols>
          <w:pgMar w:left="900" w:top="838" w:right="840" w:bottom="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16" w:name="page17"/>
    <w:bookmarkEnd w:id="16"/>
    <w:p>
      <w:pPr>
        <w:ind w:left="720"/>
        <w:spacing w:after="0" w:line="168" w:lineRule="exact"/>
        <w:rPr>
          <w:sz w:val="20"/>
          <w:szCs w:val="20"/>
          <w:color w:val="auto"/>
        </w:rPr>
      </w:pPr>
      <w:r>
        <w:rPr>
          <w:rFonts w:ascii="PMingLiU" w:cs="PMingLiU" w:eastAsia="PMingLiU" w:hAnsi="PMingLiU"/>
          <w:sz w:val="14"/>
          <w:szCs w:val="14"/>
          <w:color w:val="auto"/>
        </w:rPr>
        <w:t>#D9EDD;9J?EDM?J&gt;?JIH;L?;MIE&lt;J&gt;;EF;H7J?EDIE&lt;EKH8KI?D;IIEKH8E7H:E&lt;:?H;9JEHI7::H;II;IJ&gt;;FH?C7HOH?IAI</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7IIE9?7J;:M?J&gt;EKH8KI?D;II?D9BK:?D=&lt;EH;N7CFB;IJH7J;=?9FB7DD?D=B?GK?:?JOH?IAEH=7D?P7J?ED7BH?IA7D:EF;H7J?ED7BH?IA</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)KH8E7H:E&lt;:?H;9JEHI7FFH;9?7J;IJ&gt;;;LEBL?D=D7JKH;E&lt;EKH8KI?D;II7D:?D:KIJHO7D:?I79J?L;BO?DLEBL;:M?J&gt;CED?JEH?D=</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D;MJ&gt;H;7JI7D:H?IAI7IJ&gt;;O;C;H=;</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.,,)33%%)2*5%12)'(3</w:t>
      </w:r>
    </w:p>
    <w:p>
      <w:pPr>
        <w:spacing w:after="0" w:line="209"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)KH8E7H:E&lt;:?H;9JEHI:E;IDEJ&gt;7L;7IJ7D:?D=H?IAC7D7=;C;DJ9ECC?JJ;;8KJH7J&gt;;H7:C?D?IJ;HIJ&gt;?IEL;HI?=&gt;J</w:t>
      </w:r>
    </w:p>
    <w:p>
      <w:pPr>
        <w:spacing w:after="0" w:line="80" w:lineRule="exact"/>
        <w:rPr>
          <w:sz w:val="20"/>
          <w:szCs w:val="20"/>
          <w:color w:val="auto"/>
        </w:rPr>
      </w:pPr>
    </w:p>
    <w:p>
      <w:pPr>
        <w:jc w:val="both"/>
        <w:ind w:right="20"/>
        <w:spacing w:after="0" w:line="400" w:lineRule="exact"/>
        <w:rPr>
          <w:sz w:val="20"/>
          <w:szCs w:val="20"/>
          <w:color w:val="auto"/>
        </w:rPr>
      </w:pPr>
      <w:r>
        <w:rPr>
          <w:rFonts w:ascii="PMingLiU" w:cs="PMingLiU" w:eastAsia="PMingLiU" w:hAnsi="PMingLiU"/>
          <w:sz w:val="7"/>
          <w:szCs w:val="7"/>
          <w:color w:val="auto"/>
        </w:rPr>
        <w:t>&lt;KD9J?ED:?H;9JBOJ&gt;HEK=&gt;EKH8E7H:E&lt;:?H;9JEHI7I7M&gt;EB;7IM;BB7IJ&gt;HEK=&gt;L7H?EKIIJ7D:?D=9ECC?JJ;;IE&lt;EKH8E7H:E&lt; :?H;9JEHIJ&gt;7J7::H;IIH?IAI?D&gt;;H;DJ?DJ&gt;;?HH;IF;9J?L;7H;7IE&lt;EL;HI?=&gt;J)KH8E7H:E&lt;:?H;9JEHIC7O;IJ78B?I&gt;EJ&gt;;HIJ7D:?D= 9ECC?JJ;;IJE&lt;79?B?J7J;J&gt;;C7D7=;C;DJE&lt;EKH8KI?D;II EH;N7CFB;?D'7O&lt;EBBEM?D=EKHDEC?D7J?D=7D:9EHFEH7J; =EL;HD7D9;9ECC?JJ;;IH;9ECC;D:7J?EDEKH8E7H:E&lt;:?H;9JEHI;IJ78B?I&gt;;:7IJ7D:?D=I;9KH?JO9ECC?JJ;;:;:?97J;:JEJ&gt;; EL;HI?=&gt;JE&lt;9O8;HI;9KH?JO7D:F&gt;OI?97BI;9KH?JO</w:t>
      </w:r>
    </w:p>
    <w:p>
      <w:pPr>
        <w:spacing w:after="0" w:line="180"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)KH8E7H:E&lt;:?H;9JEHIH;=KB7HBOH;L?;MI?D&lt;EHC7J?EDH;=7H:?D=EKHEF;H7J?ED7B&lt;?D7D9?7BB;=7B:7J7I;9KH?JO7D:</w:t>
      </w:r>
    </w:p>
    <w:p>
      <w:pPr>
        <w:spacing w:after="0" w:line="9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IJH7J;=?9H?IAI::?J?ED7BBOI;D?EHH?IAC7D7=;C;DJF;HIEDD;B7JJ;D:GK7HJ;HBOC;;J?D=IE&lt;EKH8E7H:E&lt;:?H;9JEHIFHEL?:;</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FH;I;DJ7J?EDIEDEF;H7J?EDI?D9BK:?D=I?=D?&lt;?97DJH?IAI7D:7H;7L7?B78B;JE7::H;II7DOGK;IJ?EDIEH9ED9;HDIH7?I;:8OEKH</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8E7H:E&lt;:?H;9JEHI</w:t>
      </w:r>
    </w:p>
    <w:p>
      <w:pPr>
        <w:spacing w:after="0" w:line="180"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4"/>
          <w:szCs w:val="14"/>
          <w:color w:val="auto"/>
        </w:rPr>
        <w:t>#DF7HJ?9KB7HEKH7K:?J9ECC?JJ;;&gt;7IJ&gt;;H;IFEDI?8?B?JOJE9EDI?:;H7D::?I9KIIEKHC7@EH&lt;?D7D9?7BH?IA;NFEIKH;I 7D:J&gt;;IJ;FIEKHC7D7=;C;DJ&gt;7IJ7A;DJECED?JEH7D:C?J?=7J;J&gt;;I;;NFEIKH;I?D9BK:?D==K?:;B?D;I7D:FEB?9?;IJE=EL;HD J&gt;;FHE9;II8OM&gt;?9&gt;H?IA7II;IIC;DJ7D:C7D7=;C;DJ?IKD:;HJ7A;D)KH7K:?J9ECC?JJ;;7BIECED?JEHI9ECFB?7D9;M?J&gt; B;=7B 7D: H;=KB7JEHO H;GK?H;C;DJI )KH 7K:?J 9ECC?JJ;; &lt;KHJ&gt;;H EL;HI;;I ?D?J?7J?L;I H;B7J;: JE EKH DJ;HFH?I; ,?IA '7D7=;C;DJFHE=H7C#D7::?J?ED7CED=EJ&gt;;HC7JJ;HIC7D7=;C;DJFHEL?:;IEKH7K:?J9ECC?JJ;;F;H?E:?9H;FEHJIEDEKH 9ECFB?7D9;FHE=H7CI7D:?DL;IJC;DJFEB?9O7D:FH79J?9;I</w:t>
      </w:r>
    </w:p>
    <w:p>
      <w:pPr>
        <w:spacing w:after="0" w:line="184"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4"/>
          <w:szCs w:val="14"/>
          <w:color w:val="auto"/>
        </w:rPr>
        <w:t>)KHI;9KH?JO9ECC?JJ;;?IH;IFEDI?8B;&lt;EH;DIKH?D=J&gt;7JC7D7=;C;DJ&gt;7IFHE9;II;I?DFB79;:;I?=D;:JE?:;DJ?&lt;O7D: 7II;II 8EJ&gt; 9O8;HI;9KH?JO 7D: F&gt;OI?97B I;9KH?JO H?IAI JE M&gt;?9&gt; M; 7H; ;NFEI;: 7D: JE ?CFB;C;DJ FHE9;II;I 7D: FHE=H7CI :;I?=D;: JE C7D7=; I;9KH?JO H?IAI ?D9BK:?D= C?J?=7J?ED 7D: H;C;:?7J?ED E&lt; I;9KH?JO J&gt;H;7JI 7D: ?D9?:;DJI .&gt;; I;9KH?JO 9ECC?JJ;;7BIEEL;HI;;I7D:7II;II;I7:;GK79OE&lt;EKH8KI?D;II9EDJ?DK?JOIOIJ;CI?DFHEJ;9J?D=KI7=7?DIJF&gt;OI?97BI;9KH?JO EH9O8;HI;9KH?JOJ&gt;H;7JI7IM;BB7IJ&gt;;:;L;BEFC;DJ7D:CED?JEH?D=J&gt;;?DJ;=H?JOE&lt;EKH?D&lt;EHC7J?EDIOIJ;CI7D:9EDJHEBIJE ;DIKH;9ECFB?7D9;M?J&gt;7FFB?978B;B7MI7D:H;=KB7J?EDI</w:t>
      </w:r>
    </w:p>
    <w:p>
      <w:pPr>
        <w:spacing w:after="0" w:line="184" w:lineRule="exact"/>
        <w:rPr>
          <w:sz w:val="20"/>
          <w:szCs w:val="20"/>
          <w:color w:val="auto"/>
        </w:rPr>
      </w:pPr>
    </w:p>
    <w:p>
      <w:pPr>
        <w:jc w:val="both"/>
        <w:ind w:firstLine="720"/>
        <w:spacing w:after="0" w:line="247" w:lineRule="exact"/>
        <w:rPr>
          <w:sz w:val="20"/>
          <w:szCs w:val="20"/>
          <w:color w:val="auto"/>
        </w:rPr>
      </w:pPr>
      <w:r>
        <w:rPr>
          <w:rFonts w:ascii="PMingLiU" w:cs="PMingLiU" w:eastAsia="PMingLiU" w:hAnsi="PMingLiU"/>
          <w:sz w:val="15"/>
          <w:szCs w:val="15"/>
          <w:color w:val="auto"/>
        </w:rPr>
        <w:t>)KH9ECF;DI7J?ED9ECC?JJ;;7II;II;I7D:CED?JEHIM&gt;;J&gt;;H7DOE&lt;EKH9ECF;DI7J?EDFEB?9?;I7D:FHE=H7CI&gt;7IJ&gt;; FEJ;DJ?7BJE;D9EKH7=;;N9;II?L;H?IAJ7A?D=.&gt;;9ECF;DI7J?ED9ECC?JJ;;7BIEEL;HI;;IH?IAIH;B7J?D=JEJ&gt;;H;9HK?J?D=7D: H;J;DJ?EDE&lt;EKH;N;9KJ?L;E&lt;&lt;?9;HI7D:EKH8HE7:;H9ECF;DI7J?EDF&gt;?BEIEF&gt;O</w:t>
      </w:r>
    </w:p>
    <w:p>
      <w:pPr>
        <w:spacing w:after="0" w:line="180" w:lineRule="exact"/>
        <w:rPr>
          <w:sz w:val="20"/>
          <w:szCs w:val="20"/>
          <w:color w:val="auto"/>
        </w:rPr>
      </w:pPr>
    </w:p>
    <w:p>
      <w:pPr>
        <w:jc w:val="both"/>
        <w:ind w:right="20" w:firstLine="720"/>
        <w:spacing w:after="0" w:line="245" w:lineRule="exact"/>
        <w:rPr>
          <w:sz w:val="20"/>
          <w:szCs w:val="20"/>
          <w:color w:val="auto"/>
        </w:rPr>
      </w:pPr>
      <w:r>
        <w:rPr>
          <w:rFonts w:ascii="PMingLiU" w:cs="PMingLiU" w:eastAsia="PMingLiU" w:hAnsi="PMingLiU"/>
          <w:sz w:val="14"/>
          <w:szCs w:val="14"/>
          <w:color w:val="auto"/>
        </w:rPr>
        <w:t>)KH DEC?D7J?D= 7D: 9EHFEH7J; =EL;HD7D9; 9ECC?JJ;; CED?JEHI J&gt;; ;&lt;&lt;;9J?L;D;II E&lt; EKH EHFEH7J; !EL;HD7D9; !K?:;B?D;I?D9BK:?D=M&gt;;J&gt;;HJ&gt;;O7H;IK99;II&lt;KB?DFH;L;DJ?D=?BB;=7BEH?CFHEF;HB?78?B?JO9H;7J?D=9ED:K9J.&gt;;DEC?D7J?D= 7D:9EHFEH7J;=EL;HD7D9;9ECC?JJ;;7BIE7II?IJIJ&gt;;8E7H:E&lt;:?H;9JEHI?DCED?JEH?D=EKH=EL;HD7D9;7D:8E7H:E&lt;:?H;9JEHI IK99;II?EDH?IAI</w:t>
      </w:r>
    </w:p>
    <w:p>
      <w:pPr>
        <w:spacing w:after="0" w:line="181"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JF;H?E:?9C;;J?D=IE&lt;EKH8E7H:E&lt;:?H;9JEHI7D:?JI9ECC?JJ;;IC7D7=;C;DJH;FEHJIJE7D:I;;AI=K?:7D9;&lt;HEC</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EKH8E7H:7D:?JI9ECC?JJ;;IM?J&gt;H;IF;9JJEJ&gt;;CEIJI?=D?&lt;?97DJH?IAIJ&gt;7J9EKB:7&lt;&lt;;9JEKH8KI?D;IIIK9&gt;7I9ECF;J?J?ED</w:t>
      </w:r>
    </w:p>
    <w:p>
      <w:pPr>
        <w:spacing w:after="0" w:line="7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H?IAIB;=7BH?IAI?D&lt;EHC7J?EDI;9KH?JO7D:FH?L79OH?IAI7D:&lt;?D7D9?7BJ7N7D:7K:?JH;B7J;:H?IAI</w:t>
      </w:r>
    </w:p>
    <w:p>
      <w:pPr>
        <w:sectPr>
          <w:pgSz w:w="11880" w:h="15480" w:orient="portrait"/>
          <w:cols w:equalWidth="0" w:num="1">
            <w:col w:w="10140"/>
          </w:cols>
          <w:pgMar w:left="900" w:top="83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17" w:name="page18"/>
    <w:bookmarkEnd w:id="17"/>
    <w:p>
      <w:pPr>
        <w:spacing w:after="0" w:line="240" w:lineRule="exact"/>
        <w:rPr>
          <w:sz w:val="20"/>
          <w:szCs w:val="20"/>
          <w:color w:val="auto"/>
        </w:rPr>
      </w:pPr>
      <w:r>
        <w:rPr>
          <w:rFonts w:ascii="PMingLiU" w:cs="PMingLiU" w:eastAsia="PMingLiU" w:hAnsi="PMingLiU"/>
          <w:sz w:val="20"/>
          <w:szCs w:val="20"/>
          <w:b w:val="1"/>
          <w:bCs w:val="1"/>
          <w:i w:val="1"/>
          <w:iCs w:val="1"/>
          <w:color w:val="auto"/>
        </w:rPr>
        <w:t>8"%12%#41)38)2*5%12)'(3</w:t>
      </w:r>
    </w:p>
    <w:p>
      <w:pPr>
        <w:spacing w:after="0" w:line="209" w:lineRule="exact"/>
        <w:rPr>
          <w:sz w:val="20"/>
          <w:szCs w:val="20"/>
          <w:color w:val="auto"/>
        </w:rPr>
      </w:pPr>
    </w:p>
    <w:p>
      <w:pPr>
        <w:jc w:val="both"/>
        <w:ind w:firstLine="720"/>
        <w:spacing w:after="0" w:line="245" w:lineRule="exact"/>
        <w:rPr>
          <w:sz w:val="20"/>
          <w:szCs w:val="20"/>
          <w:color w:val="auto"/>
        </w:rPr>
      </w:pPr>
      <w:r>
        <w:rPr>
          <w:rFonts w:ascii="PMingLiU" w:cs="PMingLiU" w:eastAsia="PMingLiU" w:hAnsi="PMingLiU"/>
          <w:sz w:val="14"/>
          <w:szCs w:val="14"/>
          <w:color w:val="auto"/>
        </w:rPr>
        <w:t>.&gt;; 8E7H: E&lt; :?H;9JEHI 7D: I;9KH?JO 9ECC?JJ;; 7FFH;9?7J; J&gt;; H7F?:BO ;LEBL?D= D7JKH; E&lt; J&gt;H;7JI FH;I;DJ;: 8O 9O8;HI;9KH?JO?D9?:;DJI7D:7H;9ECC?JJ;:JEJ&gt;;FH;L;DJ?EDJ?C;BO:;J;9J?ED7D:C?J?=7J?EDE&lt;J&gt;;;&lt;&lt;;9JIE&lt;IK9&gt;?D9?:;DJI ED'ED=E99EH:?D=BOJ&gt;;I;9KH?JO9ECC?JJ;;H;9;?L;IH;=KB7HKF:7J;IED9O8;HI;9KH?JO7D:F&gt;OI?97BI;9KH?JOJ&gt;H;7JIJE EKH8KI?D;II7D:C?J?=7J?EDFHE9;II;I</w:t>
      </w:r>
    </w:p>
    <w:p>
      <w:pPr>
        <w:spacing w:after="0" w:line="181"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4"/>
          <w:szCs w:val="14"/>
          <w:color w:val="auto"/>
        </w:rPr>
        <w:t>)D7GK7HJ;HBO87I?IJ&gt;;I;9KH?JO9ECC?JJ;;C;;JIM?J&gt;EKH&gt;?;&lt;#D&lt;EHC7J?ED-;9KH?JO)&lt;&lt;?9;HW#-)X7D:EJ&gt;;H I;D?EH;N;9KJ?L;IJEF;H&lt;EHCCEH;?D:;FJ&gt;H;L?;MIE&lt;EKH9O8;HI;9KH?JOFHE=H7CI7IM;BB7IH;B;L7DJ9O8;HI;9KH?JOH?IAI7D: C?J?=7J?EDIJH7J;=?;I&gt;;7:E&lt;;79&gt;IK9&gt;GK7HJ;HBOC;;J?D=C7D7=;C;DJ?D9BK:?D=J&gt;;#-)7D:EKH?D&lt;EHC7J?EDI;9KH?JO J;7CFH;F7H;I7D:FHEL?:;I9O8;HI;9KH?JOH;FEHJIJ&gt;7J9EL;H7CED=EJ&gt;;HJEF?9I:;L;BEFC;DJI?D9O8;HI;9KH?JO7D:KF:7J;I JEEKH9O8;HI;9KH?JOFHE=H7CI7D:C?J?=7J?EDIJH7J;=?;IB;=?IB7J?L;:;L;BEFC;DJI7&lt;&lt;;9J?D=EKH?D&lt;EHC7J?EDI;9KH?JOFHE=H7C 7D:DEJ78B;I;9KH?JO?D9?:;DJI7D:?DL;IJ?=7J?EDI.&gt;;I;9KH?JO9ECC?JJ;;IK8I;GK;DJBOH;FEHJIC7J;H?7B9O8;HI;9KH?JOC7JJ;HI JE EKH &lt;KBB 8E7H: E&lt; :?H;9JEHI #D 7::?J?ED EKH C7D7=;C;DJ &lt;EBBEMI 7 H?IA87I;: ;I97B7J?ED FHE9;II JE DEJ?&lt;O J&gt;; I;9KH?JO 9ECC?JJ;;EKJI?:;E&lt;J&gt;;H;=KB7HH;FEHJ?D=9O9B;M&gt;;DJ&gt;;O?:;DJ?&lt;O7D;C;H=?D=9O8;HI;9KH?JOH?IA</w:t>
      </w:r>
    </w:p>
    <w:p>
      <w:pPr>
        <w:spacing w:after="0" w:line="184" w:lineRule="exact"/>
        <w:rPr>
          <w:sz w:val="20"/>
          <w:szCs w:val="20"/>
          <w:color w:val="auto"/>
        </w:rPr>
      </w:pPr>
    </w:p>
    <w:p>
      <w:pPr>
        <w:ind w:right="20" w:firstLine="720"/>
        <w:spacing w:after="0" w:line="250" w:lineRule="exact"/>
        <w:rPr>
          <w:sz w:val="20"/>
          <w:szCs w:val="20"/>
          <w:color w:val="auto"/>
        </w:rPr>
      </w:pPr>
      <w:r>
        <w:rPr>
          <w:rFonts w:ascii="PMingLiU" w:cs="PMingLiU" w:eastAsia="PMingLiU" w:hAnsi="PMingLiU"/>
          <w:sz w:val="14"/>
          <w:szCs w:val="14"/>
          <w:color w:val="auto"/>
        </w:rPr>
        <w:t>.E:7J;M;&gt;7L;DEJ;NF;H?;D9;:79O8;HI;9KH?JO;L;DJJ&gt;7J&gt;7:7C7J;H?7B?CF79JEDEKH&lt;?D7D9?7BF;H&lt;EHC7D9;EH EF;H7J?EDI</w:t>
      </w:r>
    </w:p>
    <w:p>
      <w:pPr>
        <w:spacing w:after="0" w:line="17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-3%1/1)2%)2*!-!'%,%-31.'1!,5%12)'(3</w:t>
      </w:r>
    </w:p>
    <w:p>
      <w:pPr>
        <w:spacing w:after="0" w:line="209" w:lineRule="exact"/>
        <w:rPr>
          <w:sz w:val="20"/>
          <w:szCs w:val="20"/>
          <w:color w:val="auto"/>
        </w:rPr>
      </w:pPr>
    </w:p>
    <w:p>
      <w:pPr>
        <w:jc w:val="both"/>
        <w:ind w:right="20" w:firstLine="720"/>
        <w:spacing w:after="0" w:line="247" w:lineRule="exact"/>
        <w:rPr>
          <w:sz w:val="20"/>
          <w:szCs w:val="20"/>
          <w:color w:val="auto"/>
        </w:rPr>
      </w:pPr>
      <w:r>
        <w:rPr>
          <w:rFonts w:ascii="PMingLiU" w:cs="PMingLiU" w:eastAsia="PMingLiU" w:hAnsi="PMingLiU"/>
          <w:sz w:val="14"/>
          <w:szCs w:val="14"/>
          <w:color w:val="auto"/>
        </w:rPr>
        <w:t>.&gt;; I9EF; E&lt; EKH DJ;HFH?I; ,?IA '7D7=;C;DJ ,' FHE=H7C ?D9BK:;I J&gt;; 7II;IIC;DJ 7D: C7D7=;C;DJ E&lt; 7 8HE7:H7D=;E&lt;EKH9ECFB?7D9;IJH7J;=?9EF;H7J?ED7B7D:&lt;?D7D9?7BH?IAI.&gt;HEK=&gt;EKJJ&gt;;O;7HC;C8;HIE&lt;79HEII&lt;KD9J?ED7B J;7CM?J&gt;?DJ&gt;;9ECF7DO9ED:K9JH?IA:7J79EBB;9J?EDIKHL;OI7D:?DJ;HL?;MIE&lt;9ECF7DO;NF;HJIB;7:;HI7D:IF;9?7B?IJI</w:t>
      </w:r>
    </w:p>
    <w:p>
      <w:pPr>
        <w:spacing w:after="0" w:line="1"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.E=;J&gt;;H M?J&gt; J&gt;; ?DJ;HD7B 7K:?J J;7C ?:;DJ?&lt;?;: H?IAI 7H; J&gt;;D 7D7BOP;: 97J;=EH?P;: 8O JEF?9 9ECFB?7D9; IJH7J;=?9 EF;H7J?ED7B H;FKJ7J?ED7B EH &lt;?D7D9?7B 7D: J?C;&lt;H7C; ;N?IJ?D= EH ;C;H=?D= 7D: H;FEHJ;: JE C7D7=;C;DJ EH 9;HJ7?D A;O H?IAI C7D7=;C;DJ 79J?ED FB7DI M&gt;;J&gt;;H 9KHH;DJ EH FB7DD;: JE C?J?=7J; ?:;DJ?&lt;?;: H?IAI 7H; ;L7BK7J;: 7D: KF:7J;: 7I D;9;II7HO +K7HJ;HBO C7D7=;C;DJ FH;I;DJI 7D: :?I9KII;I J&gt;; A;O H?IAI ?:;DJ?&lt;?;: ?D J&gt;; ,' FHE9;II M?J&gt; J&gt;; 7K:?J 9ECC?JJ;;IEB?9?J?D=?DFKJ&lt;HECEKH:?H;9JEHIEDJ&gt;;IJ;FIJ7A;DJEC?J?=7J;H?IAI7D:FB7DI&lt;EH7::?J?ED7BC?J?=7J?ED?DJ&gt;; GK7HJ;H7&gt;;7:</w:t>
      </w:r>
    </w:p>
    <w:p>
      <w:pPr>
        <w:sectPr>
          <w:pgSz w:w="11880" w:h="15480" w:orient="portrait"/>
          <w:cols w:equalWidth="0" w:num="1">
            <w:col w:w="10140"/>
          </w:cols>
          <w:pgMar w:left="900" w:top="82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29" w:right="840" w:bottom="0" w:gutter="0" w:footer="0" w:header="0"/>
          <w:type w:val="continuous"/>
        </w:sectPr>
      </w:pPr>
    </w:p>
    <w:bookmarkStart w:id="18" w:name="page19"/>
    <w:bookmarkEnd w:id="18"/>
    <w:p>
      <w:pPr>
        <w:spacing w:after="0" w:line="240" w:lineRule="exact"/>
        <w:rPr>
          <w:sz w:val="20"/>
          <w:szCs w:val="20"/>
          <w:color w:val="auto"/>
        </w:rPr>
      </w:pPr>
      <w:r>
        <w:rPr>
          <w:rFonts w:ascii="PMingLiU" w:cs="PMingLiU" w:eastAsia="PMingLiU" w:hAnsi="PMingLiU"/>
          <w:sz w:val="20"/>
          <w:szCs w:val="20"/>
          <w:b w:val="1"/>
          <w:bCs w:val="1"/>
          <w:color w:val="auto"/>
        </w:rPr>
        <w:t>D6G9&amp;::I&gt;C&lt;II:C96C8:</w:t>
      </w:r>
    </w:p>
    <w:p>
      <w:pPr>
        <w:spacing w:after="0" w:line="207" w:lineRule="exact"/>
        <w:rPr>
          <w:sz w:val="20"/>
          <w:szCs w:val="20"/>
          <w:color w:val="auto"/>
        </w:rPr>
      </w:pPr>
    </w:p>
    <w:p>
      <w:pPr>
        <w:jc w:val="both"/>
        <w:ind w:firstLine="720"/>
        <w:spacing w:after="0" w:line="278" w:lineRule="exact"/>
        <w:rPr>
          <w:sz w:val="20"/>
          <w:szCs w:val="20"/>
          <w:color w:val="auto"/>
        </w:rPr>
      </w:pPr>
      <w:r>
        <w:rPr>
          <w:rFonts w:ascii="PMingLiU" w:cs="PMingLiU" w:eastAsia="PMingLiU" w:hAnsi="PMingLiU"/>
          <w:sz w:val="12"/>
          <w:szCs w:val="12"/>
          <w:color w:val="auto"/>
        </w:rPr>
        <w:t>)KH8E7H:E&lt;:?H;9JEHIC;;JIF;H?E:?97BBO:KH?D=J&gt;;O;7HJEH;L?;MI?=D?&lt;?97DJ:;L;BEFC;DJI7&lt;&lt;;9J?D=KI7D:JE79J EDC7JJ;HIH;GK?H?D=J&gt;;7FFHEL7BE&lt;EKH8E7H:E&lt;:?H;9JEHI)KH8E7H:E&lt;:?H;9JEHIC;J&lt;?L;J?C;I:KH?D=EKHB7IJ&lt;?I97BO;7H 7D:;79&gt;E&lt;EKH9KHH;DJ:?H;9JEHI7JJ;D:;:=H;7J;HJ&gt;7DE&lt;J&gt;;7==H;=7J;DKC8;HE&lt;C;;J?D=IE&lt;J&gt;;8E7H:E&lt;:?H;9JEHI7D: E&lt;J&gt;;9ECC?JJ;;IEDM&gt;?9&gt;&gt;;EHI&gt;; I;HL;:&gt;;B::KH?D=J&gt;;FEHJ?EDE&lt;J&gt;;B7IJ&lt;?I97BO;7H&lt;EHM&gt;?9&gt;&gt;;EHI&gt;; M7I7:?H;9JEH EH9ECC?JJ;;C;C8;H;N9;FJ&lt;EH'H'9'7&gt;EDM&gt;E9;7I;:I;HL?D=7I7C;C8;HE&lt;EKH8E7H:E&lt;:?H;9JEHI;&lt;&lt;;9J?L;$KD; 1;;D9EKH7=;EKH:?H;9JEHI7D:DEC?D;;I&lt;EH:?H;9JEHJE7JJ;D:EKH7DDK7BC;;J?D=E&lt;IJE9A&gt;EB:;HIBBE&lt;EKH:?H;9JEHI 7JJ;D:;:EKH7DDK7BC;;J?D=E&lt;IJE9A&gt;EB:;HI;N9BK:?D='H'9'7&gt;EDM&gt;E9;7I;:I;HL?D=7I7C;C8;HE&lt;EKH8E7H:E&lt; :?H;9JEHI;&lt;&lt;;9J?L;$KD;</w:t>
      </w:r>
    </w:p>
    <w:p>
      <w:pPr>
        <w:spacing w:after="0" w:line="1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D6G9DBB&gt;II::H</w:t>
      </w:r>
    </w:p>
    <w:p>
      <w:pPr>
        <w:spacing w:after="0" w:line="207" w:lineRule="exact"/>
        <w:rPr>
          <w:sz w:val="20"/>
          <w:szCs w:val="20"/>
          <w:color w:val="auto"/>
        </w:rPr>
      </w:pPr>
    </w:p>
    <w:p>
      <w:pPr>
        <w:jc w:val="both"/>
        <w:ind w:firstLine="720"/>
        <w:spacing w:after="0" w:line="245" w:lineRule="exact"/>
        <w:rPr>
          <w:sz w:val="20"/>
          <w:szCs w:val="20"/>
          <w:color w:val="auto"/>
        </w:rPr>
      </w:pPr>
      <w:r>
        <w:rPr>
          <w:rFonts w:ascii="PMingLiU" w:cs="PMingLiU" w:eastAsia="PMingLiU" w:hAnsi="PMingLiU"/>
          <w:sz w:val="14"/>
          <w:szCs w:val="14"/>
          <w:color w:val="auto"/>
        </w:rPr>
        <w:t>)KH8E7H:E&lt;:?H;9JEHI&gt;7I;IJ78B?I&gt;;:7D7K:?J9ECC?JJ;;79ECF;DI7J?ED9ECC?JJ;;7I;9KH?JO9ECC?JJ;;7D:7 DEC?D7J?D= 7D: 9EHFEH7J; =EL;HD7D9; 9ECC?JJ;; )KH 8E7H: E&lt; :?H;9JEHI C7O ;IJ78B?I&gt; EJ&gt;;H 9ECC?JJ;;I JE &lt;79?B?J7J; J&gt;; C7D7=;C;DJE&lt;EKH8KI?D;IIEF?;IE&lt;J&gt;;9&gt;7HJ;HIE&lt;;79&gt;9ECC?JJ;;7H;7L7?B78B;?DJ&gt;;WEHFEH7J;!EL;HD7D9;XI;9J?ED E&lt;EKH?DL;IJEHH;B7J?EDIM;8I?J;7J</w:t>
      </w:r>
      <w:r>
        <w:rPr>
          <w:rFonts w:ascii="PMingLiU" w:cs="PMingLiU" w:eastAsia="PMingLiU" w:hAnsi="PMingLiU"/>
          <w:sz w:val="14"/>
          <w:szCs w:val="14"/>
          <w:i w:val="1"/>
          <w:iCs w:val="1"/>
          <w:color w:val="auto"/>
        </w:rPr>
        <w:t>04&lt;,9:589354.5+)*53</w:t>
      </w:r>
    </w:p>
    <w:p>
      <w:pPr>
        <w:spacing w:after="0" w:line="17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auto"/>
        </w:rPr>
        <w:t>DBB&gt;II::&amp;:B7:GH=&gt;E6HD;&amp;6N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145415</wp:posOffset>
            </wp:positionV>
            <wp:extent cx="604520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6045200" cy="50800"/>
                    </a:xfrm>
                    <a:prstGeom prst="rect">
                      <a:avLst/>
                    </a:prstGeom>
                    <a:noFill/>
                  </pic:spPr>
                </pic:pic>
              </a:graphicData>
            </a:graphic>
          </wp:anchor>
        </w:drawing>
      </w:r>
    </w:p>
    <w:p>
      <w:pPr>
        <w:spacing w:after="0" w:line="304" w:lineRule="exact"/>
        <w:rPr>
          <w:sz w:val="20"/>
          <w:szCs w:val="20"/>
          <w:color w:val="auto"/>
        </w:rPr>
      </w:pPr>
    </w:p>
    <w:tbl>
      <w:tblPr>
        <w:tblLayout w:type="fixed"/>
        <w:tblInd w:w="300" w:type="dxa"/>
        <w:tblCellMar>
          <w:top w:w="0" w:type="dxa"/>
          <w:left w:w="0" w:type="dxa"/>
          <w:bottom w:w="0" w:type="dxa"/>
          <w:right w:w="0" w:type="dxa"/>
        </w:tblCellMar>
      </w:tblPr>
      <w:tr>
        <w:trPr>
          <w:trHeight w:val="240"/>
        </w:trPr>
        <w:tc>
          <w:tcPr>
            <w:tcW w:w="276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'6B:</w:t>
            </w:r>
          </w:p>
        </w:tc>
        <w:tc>
          <w:tcPr>
            <w:tcW w:w="1080" w:type="dxa"/>
            <w:vAlign w:val="bottom"/>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rPr>
              <w:t>J9&gt;I</w:t>
            </w:r>
          </w:p>
        </w:tc>
        <w:tc>
          <w:tcPr>
            <w:tcW w:w="1900" w:type="dxa"/>
            <w:vAlign w:val="bottom"/>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rPr>
              <w:t>DBE:CH6I&gt;DC</w:t>
            </w:r>
          </w:p>
        </w:tc>
        <w:tc>
          <w:tcPr>
            <w:tcW w:w="2240" w:type="dxa"/>
            <w:vAlign w:val="bottom"/>
            <w:gridSpan w:val="2"/>
          </w:tcPr>
          <w:p>
            <w:pPr>
              <w:jc w:val="center"/>
              <w:spacing w:after="0" w:line="240" w:lineRule="exact"/>
              <w:rPr>
                <w:sz w:val="20"/>
                <w:szCs w:val="20"/>
                <w:color w:val="auto"/>
              </w:rPr>
            </w:pPr>
            <w:r>
              <w:rPr>
                <w:rFonts w:ascii="PMingLiU" w:cs="PMingLiU" w:eastAsia="PMingLiU" w:hAnsi="PMingLiU"/>
                <w:sz w:val="20"/>
                <w:szCs w:val="20"/>
                <w:b w:val="1"/>
                <w:bCs w:val="1"/>
                <w:color w:val="auto"/>
                <w:w w:val="81"/>
              </w:rPr>
              <w:t>'DB&gt;C6I&gt;C&lt;6C9</w:t>
            </w:r>
          </w:p>
        </w:tc>
        <w:tc>
          <w:tcPr>
            <w:tcW w:w="1500" w:type="dxa"/>
            <w:vAlign w:val="bottom"/>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w w:val="99"/>
              </w:rPr>
              <w:t>,:8JG&gt;IN</w:t>
            </w:r>
          </w:p>
        </w:tc>
        <w:tc>
          <w:tcPr>
            <w:tcW w:w="0" w:type="dxa"/>
            <w:vAlign w:val="bottom"/>
          </w:tcPr>
          <w:p>
            <w:pPr>
              <w:spacing w:after="0"/>
              <w:rPr>
                <w:sz w:val="1"/>
                <w:szCs w:val="1"/>
                <w:color w:val="auto"/>
              </w:rPr>
            </w:pPr>
          </w:p>
        </w:tc>
      </w:tr>
      <w:tr>
        <w:trPr>
          <w:trHeight w:val="160"/>
        </w:trPr>
        <w:tc>
          <w:tcPr>
            <w:tcW w:w="27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1220" w:type="dxa"/>
            <w:vAlign w:val="bottom"/>
            <w:vMerge w:val="restart"/>
          </w:tcPr>
          <w:p>
            <w:pPr>
              <w:ind w:left="140"/>
              <w:spacing w:after="0" w:line="240" w:lineRule="exact"/>
              <w:rPr>
                <w:sz w:val="20"/>
                <w:szCs w:val="20"/>
                <w:color w:val="auto"/>
              </w:rPr>
            </w:pPr>
            <w:r>
              <w:rPr>
                <w:rFonts w:ascii="PMingLiU" w:cs="PMingLiU" w:eastAsia="PMingLiU" w:hAnsi="PMingLiU"/>
                <w:sz w:val="20"/>
                <w:szCs w:val="20"/>
                <w:b w:val="1"/>
                <w:bCs w:val="1"/>
                <w:color w:val="auto"/>
                <w:w w:val="99"/>
              </w:rPr>
              <w:t>DGEDG6I:</w:t>
            </w:r>
          </w:p>
        </w:tc>
        <w:tc>
          <w:tcPr>
            <w:tcW w:w="1020" w:type="dxa"/>
            <w:vAlign w:val="bottom"/>
            <w:vMerge w:val="restart"/>
          </w:tcPr>
          <w:p>
            <w:pPr>
              <w:ind w:left="20"/>
              <w:spacing w:after="0" w:line="240" w:lineRule="exact"/>
              <w:rPr>
                <w:sz w:val="20"/>
                <w:szCs w:val="20"/>
                <w:color w:val="auto"/>
              </w:rPr>
            </w:pPr>
            <w:r>
              <w:rPr>
                <w:rFonts w:ascii="PMingLiU" w:cs="PMingLiU" w:eastAsia="PMingLiU" w:hAnsi="PMingLiU"/>
                <w:sz w:val="20"/>
                <w:szCs w:val="20"/>
                <w:b w:val="1"/>
                <w:bCs w:val="1"/>
                <w:color w:val="auto"/>
              </w:rPr>
              <w:t>DK:GC6C8:</w:t>
            </w: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760" w:type="dxa"/>
            <w:vAlign w:val="bottom"/>
            <w:tcBorders>
              <w:bottom w:val="single" w:sz="8" w:color="161616"/>
            </w:tcBorders>
          </w:tcPr>
          <w:p>
            <w:pPr>
              <w:spacing w:after="0"/>
              <w:rPr>
                <w:sz w:val="9"/>
                <w:szCs w:val="9"/>
                <w:color w:val="auto"/>
              </w:rPr>
            </w:pPr>
          </w:p>
        </w:tc>
        <w:tc>
          <w:tcPr>
            <w:tcW w:w="1080" w:type="dxa"/>
            <w:vAlign w:val="bottom"/>
            <w:tcBorders>
              <w:bottom w:val="single" w:sz="8" w:color="161616"/>
            </w:tcBorders>
          </w:tcPr>
          <w:p>
            <w:pPr>
              <w:spacing w:after="0"/>
              <w:rPr>
                <w:sz w:val="9"/>
                <w:szCs w:val="9"/>
                <w:color w:val="auto"/>
              </w:rPr>
            </w:pPr>
          </w:p>
        </w:tc>
        <w:tc>
          <w:tcPr>
            <w:tcW w:w="1900" w:type="dxa"/>
            <w:vAlign w:val="bottom"/>
            <w:tcBorders>
              <w:bottom w:val="single" w:sz="8" w:color="161616"/>
            </w:tcBorders>
          </w:tcPr>
          <w:p>
            <w:pPr>
              <w:spacing w:after="0"/>
              <w:rPr>
                <w:sz w:val="9"/>
                <w:szCs w:val="9"/>
                <w:color w:val="auto"/>
              </w:rPr>
            </w:pPr>
          </w:p>
        </w:tc>
        <w:tc>
          <w:tcPr>
            <w:tcW w:w="1220" w:type="dxa"/>
            <w:vAlign w:val="bottom"/>
            <w:tcBorders>
              <w:bottom w:val="single" w:sz="8" w:color="161616"/>
            </w:tcBorders>
          </w:tcPr>
          <w:p>
            <w:pPr>
              <w:spacing w:after="0"/>
              <w:rPr>
                <w:sz w:val="9"/>
                <w:szCs w:val="9"/>
                <w:color w:val="auto"/>
              </w:rPr>
            </w:pPr>
          </w:p>
        </w:tc>
        <w:tc>
          <w:tcPr>
            <w:tcW w:w="1020" w:type="dxa"/>
            <w:vAlign w:val="bottom"/>
            <w:tcBorders>
              <w:bottom w:val="single" w:sz="8" w:color="161616"/>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760" w:type="dxa"/>
            <w:vAlign w:val="bottom"/>
            <w:tcBorders>
              <w:bottom w:val="single" w:sz="8" w:color="161616"/>
            </w:tcBorders>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H9&gt;7D7=H7M7B</w:t>
            </w:r>
          </w:p>
        </w:tc>
        <w:tc>
          <w:tcPr>
            <w:tcW w:w="1080" w:type="dxa"/>
            <w:vAlign w:val="bottom"/>
            <w:tcBorders>
              <w:bottom w:val="single" w:sz="8" w:color="161616"/>
            </w:tcBorders>
            <w:shd w:val="clear" w:color="auto" w:fill="D8D8D8"/>
          </w:tcPr>
          <w:p>
            <w:pPr>
              <w:spacing w:after="0"/>
              <w:rPr>
                <w:sz w:val="23"/>
                <w:szCs w:val="23"/>
                <w:color w:val="auto"/>
              </w:rPr>
            </w:pPr>
          </w:p>
        </w:tc>
        <w:tc>
          <w:tcPr>
            <w:tcW w:w="1900" w:type="dxa"/>
            <w:vAlign w:val="bottom"/>
            <w:tcBorders>
              <w:bottom w:val="single" w:sz="8" w:color="161616"/>
            </w:tcBorders>
            <w:shd w:val="clear" w:color="auto" w:fill="D8D8D8"/>
          </w:tcPr>
          <w:p>
            <w:pPr>
              <w:jc w:val="center"/>
              <w:spacing w:after="0" w:line="264" w:lineRule="exact"/>
              <w:rPr>
                <w:sz w:val="20"/>
                <w:szCs w:val="20"/>
                <w:color w:val="auto"/>
              </w:rPr>
            </w:pPr>
            <w:r>
              <w:rPr>
                <w:rFonts w:ascii="PMingLiU" w:cs="PMingLiU" w:eastAsia="PMingLiU" w:hAnsi="PMingLiU"/>
                <w:sz w:val="24"/>
                <w:szCs w:val="24"/>
                <w:color w:val="auto"/>
                <w:w w:val="74"/>
              </w:rPr>
              <w:t/>
            </w:r>
          </w:p>
        </w:tc>
        <w:tc>
          <w:tcPr>
            <w:tcW w:w="1220" w:type="dxa"/>
            <w:vAlign w:val="bottom"/>
            <w:tcBorders>
              <w:bottom w:val="single" w:sz="8" w:color="161616"/>
            </w:tcBorders>
            <w:shd w:val="clear" w:color="auto" w:fill="D8D8D8"/>
          </w:tcPr>
          <w:p>
            <w:pPr>
              <w:spacing w:after="0"/>
              <w:rPr>
                <w:sz w:val="23"/>
                <w:szCs w:val="23"/>
                <w:color w:val="auto"/>
              </w:rPr>
            </w:pPr>
          </w:p>
        </w:tc>
        <w:tc>
          <w:tcPr>
            <w:tcW w:w="1020" w:type="dxa"/>
            <w:vAlign w:val="bottom"/>
            <w:tcBorders>
              <w:bottom w:val="single" w:sz="8" w:color="161616"/>
            </w:tcBorders>
            <w:shd w:val="clear" w:color="auto" w:fill="D8D8D8"/>
          </w:tcPr>
          <w:p>
            <w:pPr>
              <w:spacing w:after="0"/>
              <w:rPr>
                <w:sz w:val="23"/>
                <w:szCs w:val="23"/>
                <w:color w:val="auto"/>
              </w:rPr>
            </w:pPr>
          </w:p>
        </w:tc>
        <w:tc>
          <w:tcPr>
            <w:tcW w:w="1500" w:type="dxa"/>
            <w:vAlign w:val="bottom"/>
            <w:tcBorders>
              <w:bottom w:val="single" w:sz="8" w:color="auto"/>
            </w:tcBorders>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760" w:type="dxa"/>
            <w:vAlign w:val="bottom"/>
            <w:tcBorders>
              <w:bottom w:val="single" w:sz="8" w:color="161616"/>
            </w:tcBorders>
          </w:tcPr>
          <w:p>
            <w:pPr>
              <w:ind w:left="60"/>
              <w:spacing w:after="0" w:line="240" w:lineRule="exact"/>
              <w:rPr>
                <w:sz w:val="20"/>
                <w:szCs w:val="20"/>
                <w:color w:val="auto"/>
              </w:rPr>
            </w:pPr>
            <w:r>
              <w:rPr>
                <w:rFonts w:ascii="PMingLiU" w:cs="PMingLiU" w:eastAsia="PMingLiU" w:hAnsi="PMingLiU"/>
                <w:sz w:val="20"/>
                <w:szCs w:val="20"/>
                <w:color w:val="auto"/>
              </w:rPr>
              <w:t>,E;BE&lt;EJ&gt;7</w:t>
            </w:r>
          </w:p>
        </w:tc>
        <w:tc>
          <w:tcPr>
            <w:tcW w:w="1080" w:type="dxa"/>
            <w:vAlign w:val="bottom"/>
            <w:tcBorders>
              <w:bottom w:val="single" w:sz="8" w:color="161616"/>
            </w:tcBorders>
          </w:tcPr>
          <w:p>
            <w:pPr>
              <w:jc w:val="center"/>
              <w:spacing w:after="0" w:line="264" w:lineRule="exact"/>
              <w:rPr>
                <w:sz w:val="20"/>
                <w:szCs w:val="20"/>
                <w:color w:val="auto"/>
              </w:rPr>
            </w:pPr>
            <w:r>
              <w:rPr>
                <w:rFonts w:ascii="PMingLiU" w:cs="PMingLiU" w:eastAsia="PMingLiU" w:hAnsi="PMingLiU"/>
                <w:sz w:val="24"/>
                <w:szCs w:val="24"/>
                <w:color w:val="auto"/>
                <w:w w:val="74"/>
              </w:rPr>
              <w:t/>
            </w:r>
          </w:p>
        </w:tc>
        <w:tc>
          <w:tcPr>
            <w:tcW w:w="1900" w:type="dxa"/>
            <w:vAlign w:val="bottom"/>
            <w:tcBorders>
              <w:bottom w:val="single" w:sz="8" w:color="161616"/>
            </w:tcBorders>
          </w:tcPr>
          <w:p>
            <w:pPr>
              <w:spacing w:after="0"/>
              <w:rPr>
                <w:sz w:val="23"/>
                <w:szCs w:val="23"/>
                <w:color w:val="auto"/>
              </w:rPr>
            </w:pPr>
          </w:p>
        </w:tc>
        <w:tc>
          <w:tcPr>
            <w:tcW w:w="1220" w:type="dxa"/>
            <w:vAlign w:val="bottom"/>
            <w:tcBorders>
              <w:bottom w:val="single" w:sz="8" w:color="161616"/>
            </w:tcBorders>
          </w:tcPr>
          <w:p>
            <w:pPr>
              <w:spacing w:after="0"/>
              <w:rPr>
                <w:sz w:val="23"/>
                <w:szCs w:val="23"/>
                <w:color w:val="auto"/>
              </w:rPr>
            </w:pPr>
          </w:p>
        </w:tc>
        <w:tc>
          <w:tcPr>
            <w:tcW w:w="1020" w:type="dxa"/>
            <w:vAlign w:val="bottom"/>
            <w:tcBorders>
              <w:bottom w:val="single" w:sz="8" w:color="161616"/>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0"/>
        </w:trPr>
        <w:tc>
          <w:tcPr>
            <w:tcW w:w="2760" w:type="dxa"/>
            <w:vAlign w:val="bottom"/>
            <w:tcBorders>
              <w:bottom w:val="single" w:sz="8" w:color="D8D8D8"/>
            </w:tcBorders>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"EF;E9&gt;H7D</w:t>
            </w:r>
          </w:p>
        </w:tc>
        <w:tc>
          <w:tcPr>
            <w:tcW w:w="1080" w:type="dxa"/>
            <w:vAlign w:val="bottom"/>
            <w:tcBorders>
              <w:bottom w:val="single" w:sz="8" w:color="D8D8D8"/>
            </w:tcBorders>
            <w:shd w:val="clear" w:color="auto" w:fill="D8D8D8"/>
          </w:tcPr>
          <w:p>
            <w:pPr>
              <w:spacing w:after="0"/>
              <w:rPr>
                <w:sz w:val="24"/>
                <w:szCs w:val="24"/>
                <w:color w:val="auto"/>
              </w:rPr>
            </w:pPr>
          </w:p>
        </w:tc>
        <w:tc>
          <w:tcPr>
            <w:tcW w:w="1900" w:type="dxa"/>
            <w:vAlign w:val="bottom"/>
            <w:tcBorders>
              <w:bottom w:val="single" w:sz="8" w:color="D8D8D8"/>
            </w:tcBorders>
            <w:shd w:val="clear" w:color="auto" w:fill="D8D8D8"/>
          </w:tcPr>
          <w:p>
            <w:pPr>
              <w:spacing w:after="0"/>
              <w:rPr>
                <w:sz w:val="24"/>
                <w:szCs w:val="24"/>
                <w:color w:val="auto"/>
              </w:rPr>
            </w:pPr>
          </w:p>
        </w:tc>
        <w:tc>
          <w:tcPr>
            <w:tcW w:w="1220" w:type="dxa"/>
            <w:vAlign w:val="bottom"/>
            <w:tcBorders>
              <w:bottom w:val="single" w:sz="8" w:color="D8D8D8"/>
            </w:tcBorders>
            <w:shd w:val="clear" w:color="auto" w:fill="D8D8D8"/>
          </w:tcPr>
          <w:p>
            <w:pPr>
              <w:spacing w:after="0"/>
              <w:rPr>
                <w:sz w:val="24"/>
                <w:szCs w:val="24"/>
                <w:color w:val="auto"/>
              </w:rPr>
            </w:pPr>
          </w:p>
        </w:tc>
        <w:tc>
          <w:tcPr>
            <w:tcW w:w="1020" w:type="dxa"/>
            <w:vAlign w:val="bottom"/>
            <w:tcBorders>
              <w:bottom w:val="single" w:sz="8" w:color="D8D8D8"/>
            </w:tcBorders>
            <w:shd w:val="clear" w:color="auto" w:fill="D8D8D8"/>
          </w:tcPr>
          <w:p>
            <w:pPr>
              <w:spacing w:after="0"/>
              <w:rPr>
                <w:sz w:val="24"/>
                <w:szCs w:val="24"/>
                <w:color w:val="auto"/>
              </w:rPr>
            </w:pPr>
          </w:p>
        </w:tc>
        <w:tc>
          <w:tcPr>
            <w:tcW w:w="1500" w:type="dxa"/>
            <w:vAlign w:val="bottom"/>
            <w:tcBorders>
              <w:bottom w:val="single" w:sz="8" w:color="D8D8D8"/>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760" w:type="dxa"/>
            <w:vAlign w:val="bottom"/>
            <w:tcBorders>
              <w:top w:val="single" w:sz="8" w:color="161616"/>
              <w:bottom w:val="single" w:sz="8" w:color="161616"/>
            </w:tcBorders>
          </w:tcPr>
          <w:p>
            <w:pPr>
              <w:ind w:left="160"/>
              <w:spacing w:after="0" w:line="240" w:lineRule="exact"/>
              <w:rPr>
                <w:sz w:val="20"/>
                <w:szCs w:val="20"/>
                <w:color w:val="auto"/>
              </w:rPr>
            </w:pPr>
            <w:r>
              <w:rPr>
                <w:rFonts w:ascii="PMingLiU" w:cs="PMingLiU" w:eastAsia="PMingLiU" w:hAnsi="PMingLiU"/>
                <w:sz w:val="20"/>
                <w:szCs w:val="20"/>
                <w:color w:val="auto"/>
              </w:rPr>
              <w:t>H7D9?I9EY-EKP7</w:t>
            </w:r>
          </w:p>
        </w:tc>
        <w:tc>
          <w:tcPr>
            <w:tcW w:w="1080" w:type="dxa"/>
            <w:vAlign w:val="bottom"/>
            <w:tcBorders>
              <w:top w:val="single" w:sz="8" w:color="161616"/>
              <w:bottom w:val="single" w:sz="8" w:color="161616"/>
            </w:tcBorders>
          </w:tcPr>
          <w:p>
            <w:pPr>
              <w:spacing w:after="0"/>
              <w:rPr>
                <w:sz w:val="24"/>
                <w:szCs w:val="24"/>
                <w:color w:val="auto"/>
              </w:rPr>
            </w:pPr>
          </w:p>
        </w:tc>
        <w:tc>
          <w:tcPr>
            <w:tcW w:w="1900" w:type="dxa"/>
            <w:vAlign w:val="bottom"/>
            <w:tcBorders>
              <w:top w:val="single" w:sz="8" w:color="161616"/>
              <w:bottom w:val="single" w:sz="8" w:color="161616"/>
            </w:tcBorders>
          </w:tcPr>
          <w:p>
            <w:pPr>
              <w:spacing w:after="0"/>
              <w:rPr>
                <w:sz w:val="24"/>
                <w:szCs w:val="24"/>
                <w:color w:val="auto"/>
              </w:rPr>
            </w:pPr>
          </w:p>
        </w:tc>
        <w:tc>
          <w:tcPr>
            <w:tcW w:w="1220" w:type="dxa"/>
            <w:vAlign w:val="bottom"/>
            <w:tcBorders>
              <w:top w:val="single" w:sz="8" w:color="161616"/>
              <w:bottom w:val="single" w:sz="8" w:color="auto"/>
            </w:tcBorders>
          </w:tcPr>
          <w:p>
            <w:pPr>
              <w:jc w:val="center"/>
              <w:ind w:left="912"/>
              <w:spacing w:after="0"/>
              <w:rPr>
                <w:sz w:val="20"/>
                <w:szCs w:val="20"/>
                <w:color w:val="auto"/>
              </w:rPr>
            </w:pPr>
            <w:r>
              <w:rPr>
                <w:rFonts w:ascii="PMingLiU" w:cs="PMingLiU" w:eastAsia="PMingLiU" w:hAnsi="PMingLiU"/>
                <w:sz w:val="24"/>
                <w:szCs w:val="24"/>
                <w:color w:val="auto"/>
                <w:w w:val="83"/>
              </w:rPr>
              <w:t/>
            </w:r>
          </w:p>
        </w:tc>
        <w:tc>
          <w:tcPr>
            <w:tcW w:w="1020" w:type="dxa"/>
            <w:vAlign w:val="bottom"/>
            <w:tcBorders>
              <w:top w:val="single" w:sz="8" w:color="161616"/>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760" w:type="dxa"/>
            <w:vAlign w:val="bottom"/>
            <w:tcBorders>
              <w:bottom w:val="single" w:sz="8" w:color="161616"/>
            </w:tcBorders>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&gt;7HB;I'"7P7H:$H</w:t>
            </w:r>
          </w:p>
        </w:tc>
        <w:tc>
          <w:tcPr>
            <w:tcW w:w="1080" w:type="dxa"/>
            <w:vAlign w:val="bottom"/>
            <w:tcBorders>
              <w:bottom w:val="single" w:sz="8" w:color="161616"/>
            </w:tcBorders>
            <w:shd w:val="clear" w:color="auto" w:fill="D8D8D8"/>
          </w:tcPr>
          <w:p>
            <w:pPr>
              <w:jc w:val="center"/>
              <w:spacing w:after="0"/>
              <w:rPr>
                <w:sz w:val="20"/>
                <w:szCs w:val="20"/>
                <w:color w:val="auto"/>
              </w:rPr>
            </w:pPr>
            <w:r>
              <w:rPr>
                <w:rFonts w:ascii="PMingLiU" w:cs="PMingLiU" w:eastAsia="PMingLiU" w:hAnsi="PMingLiU"/>
                <w:sz w:val="24"/>
                <w:szCs w:val="24"/>
                <w:color w:val="111111"/>
                <w:w w:val="74"/>
              </w:rPr>
              <w:t/>
            </w:r>
          </w:p>
        </w:tc>
        <w:tc>
          <w:tcPr>
            <w:tcW w:w="1900" w:type="dxa"/>
            <w:vAlign w:val="bottom"/>
            <w:tcBorders>
              <w:bottom w:val="single" w:sz="8" w:color="161616"/>
            </w:tcBorders>
            <w:shd w:val="clear" w:color="auto" w:fill="D8D8D8"/>
          </w:tcPr>
          <w:p>
            <w:pPr>
              <w:spacing w:after="0"/>
              <w:rPr>
                <w:sz w:val="24"/>
                <w:szCs w:val="24"/>
                <w:color w:val="auto"/>
              </w:rPr>
            </w:pPr>
          </w:p>
        </w:tc>
        <w:tc>
          <w:tcPr>
            <w:tcW w:w="1220" w:type="dxa"/>
            <w:vAlign w:val="bottom"/>
            <w:tcBorders>
              <w:bottom w:val="single" w:sz="8" w:color="auto"/>
            </w:tcBorders>
            <w:shd w:val="clear" w:color="auto" w:fill="D8D8D8"/>
          </w:tcPr>
          <w:p>
            <w:pPr>
              <w:spacing w:after="0"/>
              <w:rPr>
                <w:sz w:val="24"/>
                <w:szCs w:val="24"/>
                <w:color w:val="auto"/>
              </w:rPr>
            </w:pPr>
          </w:p>
        </w:tc>
        <w:tc>
          <w:tcPr>
            <w:tcW w:w="1020" w:type="dxa"/>
            <w:vAlign w:val="bottom"/>
            <w:tcBorders>
              <w:bottom w:val="single" w:sz="8" w:color="auto"/>
            </w:tcBorders>
            <w:shd w:val="clear" w:color="auto" w:fill="D8D8D8"/>
          </w:tcPr>
          <w:p>
            <w:pPr>
              <w:spacing w:after="0"/>
              <w:rPr>
                <w:sz w:val="24"/>
                <w:szCs w:val="24"/>
                <w:color w:val="auto"/>
              </w:rPr>
            </w:pPr>
          </w:p>
        </w:tc>
        <w:tc>
          <w:tcPr>
            <w:tcW w:w="1500" w:type="dxa"/>
            <w:vAlign w:val="bottom"/>
            <w:tcBorders>
              <w:bottom w:val="single" w:sz="8" w:color="auto"/>
            </w:tcBorders>
            <w:shd w:val="clear" w:color="auto" w:fill="D8D8D8"/>
          </w:tcPr>
          <w:p>
            <w:pPr>
              <w:jc w:val="center"/>
              <w:spacing w:after="0"/>
              <w:rPr>
                <w:sz w:val="20"/>
                <w:szCs w:val="20"/>
                <w:color w:val="auto"/>
              </w:rPr>
            </w:pPr>
            <w:r>
              <w:rPr>
                <w:rFonts w:ascii="PMingLiU" w:cs="PMingLiU" w:eastAsia="PMingLiU" w:hAnsi="PMingLiU"/>
                <w:sz w:val="24"/>
                <w:szCs w:val="24"/>
                <w:color w:val="auto"/>
                <w:w w:val="74"/>
              </w:rPr>
              <w:t/>
            </w:r>
          </w:p>
        </w:tc>
        <w:tc>
          <w:tcPr>
            <w:tcW w:w="0" w:type="dxa"/>
            <w:vAlign w:val="bottom"/>
          </w:tcPr>
          <w:p>
            <w:pPr>
              <w:spacing w:after="0"/>
              <w:rPr>
                <w:sz w:val="1"/>
                <w:szCs w:val="1"/>
                <w:color w:val="auto"/>
              </w:rPr>
            </w:pPr>
          </w:p>
        </w:tc>
      </w:tr>
      <w:tr>
        <w:trPr>
          <w:trHeight w:val="265"/>
        </w:trPr>
        <w:tc>
          <w:tcPr>
            <w:tcW w:w="2760" w:type="dxa"/>
            <w:vAlign w:val="bottom"/>
            <w:tcBorders>
              <w:bottom w:val="single" w:sz="8" w:color="161616"/>
            </w:tcBorders>
          </w:tcPr>
          <w:p>
            <w:pPr>
              <w:ind w:left="60"/>
              <w:spacing w:after="0" w:line="240" w:lineRule="exact"/>
              <w:rPr>
                <w:sz w:val="20"/>
                <w:szCs w:val="20"/>
                <w:color w:val="auto"/>
              </w:rPr>
            </w:pPr>
            <w:r>
              <w:rPr>
                <w:rFonts w:ascii="PMingLiU" w:cs="PMingLiU" w:eastAsia="PMingLiU" w:hAnsi="PMingLiU"/>
                <w:sz w:val="20"/>
                <w:szCs w:val="20"/>
                <w:color w:val="auto"/>
              </w:rPr>
              <w:t>;L#JJO9&gt;;H?7</w:t>
            </w:r>
          </w:p>
        </w:tc>
        <w:tc>
          <w:tcPr>
            <w:tcW w:w="1080" w:type="dxa"/>
            <w:vAlign w:val="bottom"/>
            <w:tcBorders>
              <w:bottom w:val="single" w:sz="8" w:color="161616"/>
            </w:tcBorders>
          </w:tcPr>
          <w:p>
            <w:pPr>
              <w:spacing w:after="0"/>
              <w:rPr>
                <w:sz w:val="23"/>
                <w:szCs w:val="23"/>
                <w:color w:val="auto"/>
              </w:rPr>
            </w:pPr>
          </w:p>
        </w:tc>
        <w:tc>
          <w:tcPr>
            <w:tcW w:w="1900" w:type="dxa"/>
            <w:vAlign w:val="bottom"/>
            <w:tcBorders>
              <w:bottom w:val="single" w:sz="8" w:color="161616"/>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25"/>
        </w:trPr>
        <w:tc>
          <w:tcPr>
            <w:tcW w:w="2760" w:type="dxa"/>
            <w:vAlign w:val="bottom"/>
            <w:tcBorders>
              <w:bottom w:val="single" w:sz="8" w:color="161616"/>
            </w:tcBorders>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.EC%?BB7B;7</w:t>
            </w:r>
          </w:p>
        </w:tc>
        <w:tc>
          <w:tcPr>
            <w:tcW w:w="1080" w:type="dxa"/>
            <w:vAlign w:val="bottom"/>
            <w:tcBorders>
              <w:bottom w:val="single" w:sz="8" w:color="161616"/>
            </w:tcBorders>
            <w:shd w:val="clear" w:color="auto" w:fill="D8D8D8"/>
          </w:tcPr>
          <w:p>
            <w:pPr>
              <w:spacing w:after="0"/>
              <w:rPr>
                <w:sz w:val="24"/>
                <w:szCs w:val="24"/>
                <w:color w:val="auto"/>
              </w:rPr>
            </w:pPr>
          </w:p>
        </w:tc>
        <w:tc>
          <w:tcPr>
            <w:tcW w:w="1900" w:type="dxa"/>
            <w:vAlign w:val="bottom"/>
            <w:tcBorders>
              <w:bottom w:val="single" w:sz="8" w:color="161616"/>
            </w:tcBorders>
            <w:shd w:val="clear" w:color="auto" w:fill="D8D8D8"/>
          </w:tcPr>
          <w:p>
            <w:pPr>
              <w:jc w:val="center"/>
              <w:spacing w:after="0"/>
              <w:rPr>
                <w:sz w:val="20"/>
                <w:szCs w:val="20"/>
                <w:color w:val="auto"/>
              </w:rPr>
            </w:pPr>
            <w:r>
              <w:rPr>
                <w:rFonts w:ascii="PMingLiU" w:cs="PMingLiU" w:eastAsia="PMingLiU" w:hAnsi="PMingLiU"/>
                <w:sz w:val="24"/>
                <w:szCs w:val="24"/>
                <w:color w:val="111111"/>
                <w:w w:val="74"/>
              </w:rPr>
              <w:t/>
            </w:r>
          </w:p>
        </w:tc>
        <w:tc>
          <w:tcPr>
            <w:tcW w:w="1220" w:type="dxa"/>
            <w:vAlign w:val="bottom"/>
            <w:tcBorders>
              <w:bottom w:val="single" w:sz="8" w:color="auto"/>
            </w:tcBorders>
            <w:shd w:val="clear" w:color="auto" w:fill="D8D8D8"/>
          </w:tcPr>
          <w:p>
            <w:pPr>
              <w:jc w:val="center"/>
              <w:ind w:left="912"/>
              <w:spacing w:after="0"/>
              <w:rPr>
                <w:sz w:val="20"/>
                <w:szCs w:val="20"/>
                <w:color w:val="auto"/>
              </w:rPr>
            </w:pPr>
            <w:r>
              <w:rPr>
                <w:rFonts w:ascii="PMingLiU" w:cs="PMingLiU" w:eastAsia="PMingLiU" w:hAnsi="PMingLiU"/>
                <w:sz w:val="24"/>
                <w:szCs w:val="24"/>
                <w:color w:val="111111"/>
                <w:w w:val="83"/>
              </w:rPr>
              <w:t/>
            </w:r>
          </w:p>
        </w:tc>
        <w:tc>
          <w:tcPr>
            <w:tcW w:w="1020" w:type="dxa"/>
            <w:vAlign w:val="bottom"/>
            <w:tcBorders>
              <w:bottom w:val="single" w:sz="8" w:color="auto"/>
            </w:tcBorders>
            <w:shd w:val="clear" w:color="auto" w:fill="D8D8D8"/>
          </w:tcPr>
          <w:p>
            <w:pPr>
              <w:spacing w:after="0"/>
              <w:rPr>
                <w:sz w:val="24"/>
                <w:szCs w:val="24"/>
                <w:color w:val="auto"/>
              </w:rPr>
            </w:pPr>
          </w:p>
        </w:tc>
        <w:tc>
          <w:tcPr>
            <w:tcW w:w="1500" w:type="dxa"/>
            <w:vAlign w:val="bottom"/>
            <w:tcBorders>
              <w:bottom w:val="single" w:sz="8" w:color="auto"/>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760" w:type="dxa"/>
            <w:vAlign w:val="bottom"/>
            <w:tcBorders>
              <w:bottom w:val="single" w:sz="8" w:color="161616"/>
            </w:tcBorders>
          </w:tcPr>
          <w:p>
            <w:pPr>
              <w:ind w:left="60"/>
              <w:spacing w:after="0" w:line="240" w:lineRule="exact"/>
              <w:rPr>
                <w:sz w:val="20"/>
                <w:szCs w:val="20"/>
                <w:color w:val="auto"/>
              </w:rPr>
            </w:pPr>
            <w:r>
              <w:rPr>
                <w:rFonts w:ascii="PMingLiU" w:cs="PMingLiU" w:eastAsia="PMingLiU" w:hAnsi="PMingLiU"/>
                <w:sz w:val="20"/>
                <w:szCs w:val="20"/>
                <w:color w:val="auto"/>
              </w:rPr>
              <w:t>DD&amp;;MD;I</w:t>
            </w:r>
          </w:p>
        </w:tc>
        <w:tc>
          <w:tcPr>
            <w:tcW w:w="1080" w:type="dxa"/>
            <w:vAlign w:val="bottom"/>
            <w:tcBorders>
              <w:bottom w:val="single" w:sz="8" w:color="161616"/>
            </w:tcBorders>
          </w:tcPr>
          <w:p>
            <w:pPr>
              <w:spacing w:after="0"/>
              <w:rPr>
                <w:sz w:val="23"/>
                <w:szCs w:val="23"/>
                <w:color w:val="auto"/>
              </w:rPr>
            </w:pPr>
          </w:p>
        </w:tc>
        <w:tc>
          <w:tcPr>
            <w:tcW w:w="1900" w:type="dxa"/>
            <w:vAlign w:val="bottom"/>
            <w:tcBorders>
              <w:bottom w:val="single" w:sz="8" w:color="161616"/>
            </w:tcBorders>
          </w:tcPr>
          <w:p>
            <w:pPr>
              <w:jc w:val="center"/>
              <w:spacing w:after="0" w:line="264" w:lineRule="exact"/>
              <w:rPr>
                <w:sz w:val="20"/>
                <w:szCs w:val="20"/>
                <w:color w:val="auto"/>
              </w:rPr>
            </w:pPr>
            <w:r>
              <w:rPr>
                <w:rFonts w:ascii="PMingLiU" w:cs="PMingLiU" w:eastAsia="PMingLiU" w:hAnsi="PMingLiU"/>
                <w:sz w:val="24"/>
                <w:szCs w:val="24"/>
                <w:color w:val="111111"/>
                <w:w w:val="74"/>
              </w:rPr>
              <w:t/>
            </w:r>
          </w:p>
        </w:tc>
        <w:tc>
          <w:tcPr>
            <w:tcW w:w="1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spacing w:after="0" w:line="264" w:lineRule="exact"/>
              <w:rPr>
                <w:sz w:val="20"/>
                <w:szCs w:val="20"/>
                <w:color w:val="auto"/>
              </w:rPr>
            </w:pPr>
            <w:r>
              <w:rPr>
                <w:rFonts w:ascii="PMingLiU" w:cs="PMingLiU" w:eastAsia="PMingLiU" w:hAnsi="PMingLiU"/>
                <w:sz w:val="24"/>
                <w:szCs w:val="24"/>
                <w:color w:val="auto"/>
                <w:w w:val="74"/>
              </w:rPr>
              <w:t/>
            </w:r>
          </w:p>
        </w:tc>
        <w:tc>
          <w:tcPr>
            <w:tcW w:w="0" w:type="dxa"/>
            <w:vAlign w:val="bottom"/>
          </w:tcPr>
          <w:p>
            <w:pPr>
              <w:spacing w:after="0"/>
              <w:rPr>
                <w:sz w:val="1"/>
                <w:szCs w:val="1"/>
                <w:color w:val="auto"/>
              </w:rPr>
            </w:pPr>
          </w:p>
        </w:tc>
      </w:tr>
      <w:tr>
        <w:trPr>
          <w:trHeight w:val="265"/>
        </w:trPr>
        <w:tc>
          <w:tcPr>
            <w:tcW w:w="2760" w:type="dxa"/>
            <w:vAlign w:val="bottom"/>
            <w:tcBorders>
              <w:bottom w:val="single" w:sz="8" w:color="161616"/>
            </w:tcBorders>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M?=&gt;J';HH?C7D</w:t>
            </w:r>
          </w:p>
        </w:tc>
        <w:tc>
          <w:tcPr>
            <w:tcW w:w="1080" w:type="dxa"/>
            <w:vAlign w:val="bottom"/>
            <w:tcBorders>
              <w:bottom w:val="single" w:sz="8" w:color="161616"/>
            </w:tcBorders>
            <w:shd w:val="clear" w:color="auto" w:fill="D8D8D8"/>
          </w:tcPr>
          <w:p>
            <w:pPr>
              <w:spacing w:after="0"/>
              <w:rPr>
                <w:sz w:val="23"/>
                <w:szCs w:val="23"/>
                <w:color w:val="auto"/>
              </w:rPr>
            </w:pPr>
          </w:p>
        </w:tc>
        <w:tc>
          <w:tcPr>
            <w:tcW w:w="1900" w:type="dxa"/>
            <w:vAlign w:val="bottom"/>
            <w:tcBorders>
              <w:bottom w:val="single" w:sz="8" w:color="161616"/>
            </w:tcBorders>
            <w:shd w:val="clear" w:color="auto" w:fill="D8D8D8"/>
          </w:tcPr>
          <w:p>
            <w:pPr>
              <w:spacing w:after="0"/>
              <w:rPr>
                <w:sz w:val="23"/>
                <w:szCs w:val="23"/>
                <w:color w:val="auto"/>
              </w:rPr>
            </w:pPr>
          </w:p>
        </w:tc>
        <w:tc>
          <w:tcPr>
            <w:tcW w:w="1220" w:type="dxa"/>
            <w:vAlign w:val="bottom"/>
            <w:tcBorders>
              <w:bottom w:val="single" w:sz="8" w:color="auto"/>
            </w:tcBorders>
            <w:shd w:val="clear" w:color="auto" w:fill="D8D8D8"/>
          </w:tcPr>
          <w:p>
            <w:pPr>
              <w:spacing w:after="0"/>
              <w:rPr>
                <w:sz w:val="23"/>
                <w:szCs w:val="23"/>
                <w:color w:val="auto"/>
              </w:rPr>
            </w:pPr>
          </w:p>
        </w:tc>
        <w:tc>
          <w:tcPr>
            <w:tcW w:w="1020" w:type="dxa"/>
            <w:vAlign w:val="bottom"/>
            <w:tcBorders>
              <w:bottom w:val="single" w:sz="8" w:color="auto"/>
            </w:tcBorders>
            <w:shd w:val="clear" w:color="auto" w:fill="D8D8D8"/>
          </w:tcPr>
          <w:p>
            <w:pPr>
              <w:spacing w:after="0"/>
              <w:rPr>
                <w:sz w:val="23"/>
                <w:szCs w:val="23"/>
                <w:color w:val="auto"/>
              </w:rPr>
            </w:pPr>
          </w:p>
        </w:tc>
        <w:tc>
          <w:tcPr>
            <w:tcW w:w="1500" w:type="dxa"/>
            <w:vAlign w:val="bottom"/>
            <w:tcBorders>
              <w:bottom w:val="single" w:sz="8" w:color="auto"/>
            </w:tcBorders>
            <w:shd w:val="clear" w:color="auto" w:fill="D8D8D8"/>
          </w:tcPr>
          <w:p>
            <w:pPr>
              <w:jc w:val="center"/>
              <w:spacing w:after="0" w:line="264" w:lineRule="exact"/>
              <w:rPr>
                <w:sz w:val="20"/>
                <w:szCs w:val="20"/>
                <w:color w:val="auto"/>
              </w:rPr>
            </w:pPr>
            <w:r>
              <w:rPr>
                <w:rFonts w:ascii="PMingLiU" w:cs="PMingLiU" w:eastAsia="PMingLiU" w:hAnsi="PMingLiU"/>
                <w:sz w:val="24"/>
                <w:szCs w:val="24"/>
                <w:color w:val="auto"/>
                <w:w w:val="74"/>
              </w:rPr>
              <w:t/>
            </w:r>
          </w:p>
        </w:tc>
        <w:tc>
          <w:tcPr>
            <w:tcW w:w="0" w:type="dxa"/>
            <w:vAlign w:val="bottom"/>
          </w:tcPr>
          <w:p>
            <w:pPr>
              <w:spacing w:after="0"/>
              <w:rPr>
                <w:sz w:val="1"/>
                <w:szCs w:val="1"/>
                <w:color w:val="auto"/>
              </w:rPr>
            </w:pPr>
          </w:p>
        </w:tc>
      </w:tr>
      <w:tr>
        <w:trPr>
          <w:trHeight w:val="265"/>
        </w:trPr>
        <w:tc>
          <w:tcPr>
            <w:tcW w:w="2760" w:type="dxa"/>
            <w:vAlign w:val="bottom"/>
            <w:tcBorders>
              <w:bottom w:val="single" w:sz="8" w:color="161616"/>
            </w:tcBorders>
          </w:tcPr>
          <w:p>
            <w:pPr>
              <w:ind w:left="60"/>
              <w:spacing w:after="0" w:line="240" w:lineRule="exact"/>
              <w:rPr>
                <w:sz w:val="20"/>
                <w:szCs w:val="20"/>
                <w:color w:val="auto"/>
              </w:rPr>
            </w:pPr>
            <w:r>
              <w:rPr>
                <w:rFonts w:ascii="PMingLiU" w:cs="PMingLiU" w:eastAsia="PMingLiU" w:hAnsi="PMingLiU"/>
                <w:sz w:val="20"/>
                <w:szCs w:val="20"/>
                <w:b w:val="1"/>
                <w:bCs w:val="1"/>
                <w:color w:val="auto"/>
              </w:rPr>
              <w:t>'JB7:GD;2&amp;::I&gt;C&lt;H</w:t>
            </w:r>
          </w:p>
        </w:tc>
        <w:tc>
          <w:tcPr>
            <w:tcW w:w="1080" w:type="dxa"/>
            <w:vAlign w:val="bottom"/>
            <w:tcBorders>
              <w:bottom w:val="single" w:sz="8" w:color="161616"/>
            </w:tcBorders>
          </w:tcPr>
          <w:p>
            <w:pPr>
              <w:jc w:val="right"/>
              <w:ind w:right="410"/>
              <w:spacing w:after="0" w:line="240" w:lineRule="exact"/>
              <w:rPr>
                <w:sz w:val="20"/>
                <w:szCs w:val="20"/>
                <w:color w:val="auto"/>
              </w:rPr>
            </w:pPr>
            <w:r>
              <w:rPr>
                <w:rFonts w:ascii="PMingLiU" w:cs="PMingLiU" w:eastAsia="PMingLiU" w:hAnsi="PMingLiU"/>
                <w:sz w:val="20"/>
                <w:szCs w:val="20"/>
                <w:b w:val="1"/>
                <w:bCs w:val="1"/>
                <w:color w:val="auto"/>
              </w:rPr>
              <w:t/>
            </w:r>
          </w:p>
        </w:tc>
        <w:tc>
          <w:tcPr>
            <w:tcW w:w="1900" w:type="dxa"/>
            <w:vAlign w:val="bottom"/>
            <w:tcBorders>
              <w:bottom w:val="single" w:sz="8" w:color="161616"/>
            </w:tcBorders>
          </w:tcPr>
          <w:p>
            <w:pPr>
              <w:jc w:val="right"/>
              <w:ind w:right="748"/>
              <w:spacing w:after="0" w:line="240" w:lineRule="exact"/>
              <w:rPr>
                <w:sz w:val="20"/>
                <w:szCs w:val="20"/>
                <w:color w:val="auto"/>
              </w:rPr>
            </w:pPr>
            <w:r>
              <w:rPr>
                <w:rFonts w:ascii="PMingLiU" w:cs="PMingLiU" w:eastAsia="PMingLiU" w:hAnsi="PMingLiU"/>
                <w:sz w:val="20"/>
                <w:szCs w:val="20"/>
                <w:b w:val="1"/>
                <w:bCs w:val="1"/>
                <w:color w:val="auto"/>
              </w:rPr>
              <w:t/>
            </w:r>
          </w:p>
        </w:tc>
        <w:tc>
          <w:tcPr>
            <w:tcW w:w="1220" w:type="dxa"/>
            <w:vAlign w:val="bottom"/>
            <w:tcBorders>
              <w:bottom w:val="single" w:sz="8" w:color="161616"/>
            </w:tcBorders>
          </w:tcPr>
          <w:p>
            <w:pPr>
              <w:jc w:val="center"/>
              <w:ind w:left="972"/>
              <w:spacing w:after="0" w:line="240" w:lineRule="exact"/>
              <w:rPr>
                <w:sz w:val="20"/>
                <w:szCs w:val="20"/>
                <w:color w:val="auto"/>
              </w:rPr>
            </w:pPr>
            <w:r>
              <w:rPr>
                <w:rFonts w:ascii="PMingLiU" w:cs="PMingLiU" w:eastAsia="PMingLiU" w:hAnsi="PMingLiU"/>
                <w:sz w:val="20"/>
                <w:szCs w:val="20"/>
                <w:b w:val="1"/>
                <w:bCs w:val="1"/>
                <w:color w:val="auto"/>
              </w:rPr>
              <w:t/>
            </w:r>
          </w:p>
        </w:tc>
        <w:tc>
          <w:tcPr>
            <w:tcW w:w="1020" w:type="dxa"/>
            <w:vAlign w:val="bottom"/>
            <w:tcBorders>
              <w:bottom w:val="single" w:sz="8" w:color="161616"/>
            </w:tcBorders>
          </w:tcPr>
          <w:p>
            <w:pPr>
              <w:spacing w:after="0"/>
              <w:rPr>
                <w:sz w:val="23"/>
                <w:szCs w:val="23"/>
                <w:color w:val="auto"/>
              </w:rPr>
            </w:pPr>
          </w:p>
        </w:tc>
        <w:tc>
          <w:tcPr>
            <w:tcW w:w="1500" w:type="dxa"/>
            <w:vAlign w:val="bottom"/>
            <w:tcBorders>
              <w:bottom w:val="single" w:sz="8" w:color="auto"/>
            </w:tcBorders>
          </w:tcPr>
          <w:p>
            <w:pPr>
              <w:jc w:val="right"/>
              <w:ind w:right="568"/>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-1572260</wp:posOffset>
            </wp:positionV>
            <wp:extent cx="190500" cy="1854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190500" cy="185420"/>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-1993265</wp:posOffset>
            </wp:positionV>
            <wp:extent cx="3088005" cy="2012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3088005" cy="2012950"/>
                    </a:xfrm>
                    <a:prstGeom prst="rect">
                      <a:avLst/>
                    </a:prstGeom>
                    <a:noFill/>
                  </pic:spPr>
                </pic:pic>
              </a:graphicData>
            </a:graphic>
          </wp:anchor>
        </w:drawing>
      </w:r>
    </w:p>
    <w:p>
      <w:pPr>
        <w:spacing w:after="0" w:line="78" w:lineRule="exact"/>
        <w:rPr>
          <w:sz w:val="20"/>
          <w:szCs w:val="20"/>
          <w:color w:val="auto"/>
        </w:rPr>
      </w:pPr>
    </w:p>
    <w:p>
      <w:pPr>
        <w:ind w:left="80"/>
        <w:spacing w:after="0" w:line="349" w:lineRule="exact"/>
        <w:rPr>
          <w:sz w:val="20"/>
          <w:szCs w:val="20"/>
          <w:color w:val="auto"/>
        </w:rPr>
      </w:pPr>
      <w:r>
        <w:rPr>
          <w:sz w:val="1"/>
          <w:szCs w:val="1"/>
          <w:color w:val="auto"/>
        </w:rPr>
        <w:drawing>
          <wp:inline distT="0" distB="0" distL="0" distR="0">
            <wp:extent cx="197485" cy="1962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197485" cy="196215"/>
                    </a:xfrm>
                    <a:prstGeom prst="rect">
                      <a:avLst/>
                    </a:prstGeom>
                    <a:noFill/>
                    <a:ln>
                      <a:noFill/>
                    </a:ln>
                  </pic:spPr>
                </pic:pic>
              </a:graphicData>
            </a:graphic>
          </wp:inline>
        </w:drawing>
      </w:r>
      <w:r>
        <w:rPr>
          <w:rFonts w:ascii="PMingLiU" w:cs="PMingLiU" w:eastAsia="PMingLiU" w:hAnsi="PMingLiU"/>
          <w:sz w:val="20"/>
          <w:szCs w:val="20"/>
          <w:color w:val="auto"/>
        </w:rPr>
        <w:t xml:space="preserve"> &gt;7?HF;HIED</w:t>
      </w:r>
    </w:p>
    <w:p>
      <w:pPr>
        <w:ind w:left="80"/>
        <w:spacing w:after="0" w:line="403" w:lineRule="exact"/>
        <w:rPr>
          <w:sz w:val="20"/>
          <w:szCs w:val="20"/>
          <w:color w:val="auto"/>
        </w:rPr>
      </w:pPr>
      <w:r>
        <w:rPr>
          <w:rFonts w:ascii="PMingLiU" w:cs="PMingLiU" w:eastAsia="PMingLiU" w:hAnsi="PMingLiU"/>
          <w:sz w:val="44"/>
          <w:szCs w:val="44"/>
          <w:color w:val="auto"/>
          <w:vertAlign w:val="subscript"/>
        </w:rPr>
        <w:t xml:space="preserve"> </w:t>
      </w:r>
      <w:r>
        <w:rPr>
          <w:rFonts w:ascii="PMingLiU" w:cs="PMingLiU" w:eastAsia="PMingLiU" w:hAnsi="PMingLiU"/>
          <w:sz w:val="19"/>
          <w:szCs w:val="19"/>
          <w:color w:val="auto"/>
        </w:rPr>
        <w:t>';C8;H</w:t>
      </w:r>
    </w:p>
    <w:p>
      <w:pPr>
        <w:spacing w:after="0" w:line="1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4$)3.,,)33%%</w:t>
      </w:r>
    </w:p>
    <w:p>
      <w:pPr>
        <w:spacing w:after="0" w:line="129" w:lineRule="exact"/>
        <w:rPr>
          <w:sz w:val="20"/>
          <w:szCs w:val="20"/>
          <w:color w:val="auto"/>
        </w:rPr>
      </w:pPr>
    </w:p>
    <w:p>
      <w:pPr>
        <w:jc w:val="both"/>
        <w:ind w:right="20" w:firstLine="720"/>
        <w:spacing w:after="0" w:line="242" w:lineRule="exact"/>
        <w:rPr>
          <w:sz w:val="20"/>
          <w:szCs w:val="20"/>
          <w:color w:val="auto"/>
        </w:rPr>
      </w:pPr>
      <w:r>
        <w:rPr>
          <w:rFonts w:ascii="PMingLiU" w:cs="PMingLiU" w:eastAsia="PMingLiU" w:hAnsi="PMingLiU"/>
          <w:sz w:val="14"/>
          <w:szCs w:val="14"/>
          <w:color w:val="auto"/>
        </w:rPr>
        <w:t>)KH7K:?J9ECC?JJ;;9EDI?IJIE&lt;'IE9&gt;H7D7D:';IIHIEJ&gt;77D:"7P7H:.&gt;;9&gt;7?HE&lt;EKH7K:?J9ECC?JJ;;?I 'IE9&gt;H7D)KH8E7H:E&lt;:?H;9JEHI&gt;7I:;J;HC?D;:J&gt;7J'IE9&gt;H7D7D:';IIHIEJ&gt;77D:"7P7H:7H;?D:;F;D:;DJKD:;H (7I:7GB?IJ?D=IJ7D:7H:I7D:,KB;8E&lt;J&gt;;N9&gt;7D=;9J)KH8E7H:E&lt;:?H;9JEHI&gt;7I:;J;HC?D;:J&gt;7J;79&gt;E&lt;'I E9&gt;H7D7D:';IIHIEJ&gt;77D:"7P7H:?I7DW7K:?J9ECC?JJ;;&lt;?D7D9?7B;NF;HJXM?J&gt;?DJ&gt;;C;7D?D=E&lt;-H;=KB7J?EDI)KH 8E7H: E&lt; :?H;9JEHI &gt;7I 7BIE :;J;HC?D;: J&gt;7J ;79&gt; C;C8;H E&lt; EKH 7K:?J 9ECC?JJ;; 97D H;7: 7D: KD:;HIJ7D: &lt;KD:7C;DJ7B &lt;?D7D9?7BIJ7J;C;DJI?D799EH:7D9;M?J&gt;7FFB?978B;H;GK?H;C;DJI#D7HH?L?D=7JJ&gt;;I;:;J;HC?D7J?EDIJ&gt;;8E7H:E&lt;:?H;9JEHI &gt;7I ;N7C?D;: ;79&gt; 7K:?J 9ECC?JJ;; C;C8;HYI I9EF; E&lt; ;NF;H?;D9; 7D: J&gt;; D7JKH; E&lt; J&gt;;?H ;CFBEOC;DJ ?D J&gt;; 9EHFEH7J; &lt;?D7D9;I;9JEH.&gt;;7K:?J9ECC?JJ;;C;;JI7JB;7IJGK7HJ;HBO7D:M?J&gt;=H;7J;H&lt;H;GK;D9O7ID;9;II7HO.&gt;;7K:?J9ECC?JJ;; C7O7BIE79J8OKD7D?CEKIMH?JJ;D9EDI;DJ?DB?;KE&lt;7&lt;EHC7BC;;J?D=&lt;HECJ?C;JEJ?C;.&gt;;7=;D:7&lt;EH;79&gt;C;;J?D=?I KIK7BBO:;L;BEF;:8OJ&gt;;9&gt;7?HF;HIEDE&lt;J&gt;;7K:?J9ECC?JJ;;?D9EDIKBJ7J?EDM?J&gt;C7D7=;C;DJ</w:t>
      </w:r>
    </w:p>
    <w:p>
      <w:pPr>
        <w:spacing w:after="0" w:line="227" w:lineRule="exact"/>
        <w:rPr>
          <w:sz w:val="20"/>
          <w:szCs w:val="20"/>
          <w:color w:val="auto"/>
        </w:rPr>
      </w:pPr>
    </w:p>
    <w:p>
      <w:pPr>
        <w:jc w:val="both"/>
        <w:ind w:firstLine="720"/>
        <w:spacing w:after="0" w:line="247" w:lineRule="exact"/>
        <w:rPr>
          <w:sz w:val="20"/>
          <w:szCs w:val="20"/>
          <w:color w:val="auto"/>
        </w:rPr>
      </w:pPr>
      <w:r>
        <w:rPr>
          <w:rFonts w:ascii="PMingLiU" w:cs="PMingLiU" w:eastAsia="PMingLiU" w:hAnsi="PMingLiU"/>
          <w:sz w:val="14"/>
          <w:szCs w:val="14"/>
          <w:color w:val="auto"/>
        </w:rPr>
        <w:t>.&gt;;FH?C7HOFKHFEI;E&lt;J&gt;;7K:?J9ECC?JJ;;?IJE:?I9&gt;7H=;J&gt;;H;IFEDI?8?B?J?;IE&lt;EKH8E7H:E&lt;:?H;9JEHIM?J&gt;H;IF;9J JE EKH 799EKDJ?D= &lt;?D7D9?7B 7D: EJ&gt;;H H;FEHJ?D= 7D: ?DJ;HD7B 9EDJHEB FH79J?9;I 7D: JE EL;HI;; EKH ?D:;F;D:;DJ H;=?IJ;H;: 799EKDJ?D=&lt;?HC-F;9?&lt;?9H;IFEDI?8?B?J?;IE&lt;EKH7K:?J9ECC?JJ;;?D9BK:;</w:t>
      </w:r>
    </w:p>
    <w:p>
      <w:pPr>
        <w:sectPr>
          <w:pgSz w:w="11880" w:h="15480" w:orient="portrait"/>
          <w:cols w:equalWidth="0" w:num="1">
            <w:col w:w="10140"/>
          </w:cols>
          <w:pgMar w:left="900" w:top="83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1" w:right="840" w:bottom="0" w:gutter="0" w:footer="0" w:header="0"/>
          <w:type w:val="continuous"/>
        </w:sectPr>
      </w:pPr>
    </w:p>
    <w:bookmarkStart w:id="19" w:name="page20"/>
    <w:bookmarkEnd w:id="19"/>
    <w:p>
      <w:pPr>
        <w:jc w:val="both"/>
        <w:ind w:left="1080" w:right="20" w:hanging="359"/>
        <w:spacing w:after="0" w:line="251" w:lineRule="exact"/>
        <w:tabs>
          <w:tab w:leader="none" w:pos="1060" w:val="left"/>
        </w:tabs>
        <w:rPr>
          <w:sz w:val="20"/>
          <w:szCs w:val="20"/>
          <w:color w:val="auto"/>
        </w:rPr>
      </w:pPr>
      <w:r>
        <w:rPr>
          <w:rFonts w:ascii="PMingLiU" w:cs="PMingLiU" w:eastAsia="PMingLiU" w:hAnsi="PMingLiU"/>
          <w:sz w:val="18"/>
          <w:szCs w:val="18"/>
          <w:color w:val="auto"/>
        </w:rPr>
        <w:t>S</w:t>
      </w:r>
      <w:r>
        <w:rPr>
          <w:sz w:val="20"/>
          <w:szCs w:val="20"/>
          <w:color w:val="auto"/>
        </w:rPr>
        <w:tab/>
      </w:r>
      <w:r>
        <w:rPr>
          <w:rFonts w:ascii="PMingLiU" w:cs="PMingLiU" w:eastAsia="PMingLiU" w:hAnsi="PMingLiU"/>
          <w:sz w:val="18"/>
          <w:szCs w:val="18"/>
          <w:color w:val="auto"/>
        </w:rPr>
        <w:t>&gt;;BF?D= EKH 8E7H: E&lt; :?H;9JEHI EL;HI;; EKH 9EHFEH7J; 799EKDJ?D= 7D: &lt;?D7D9?7B H;FEHJ?D= FHE9;II;I IOIJ;CI E&lt; ?DJ;HD7B9EDJHEB7D:&lt;?D7D9?7BIJ7J;C;DJ7K:?JI</w:t>
      </w:r>
    </w:p>
    <w:p>
      <w:pPr>
        <w:spacing w:after="0" w:line="100" w:lineRule="exact"/>
        <w:rPr>
          <w:sz w:val="20"/>
          <w:szCs w:val="20"/>
          <w:color w:val="auto"/>
        </w:rPr>
      </w:pPr>
    </w:p>
    <w:p>
      <w:pPr>
        <w:jc w:val="both"/>
        <w:ind w:left="1080" w:hanging="359"/>
        <w:spacing w:after="0" w:line="250"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C7D7=?D= J&gt;; I;B;9J?ED ;D=7=;C;DJ J;HCI &lt;;;I GK7B?&lt;?97J?EDI ?D:;F;D:;D9; 7D: F;H&lt;EHC7D9; E&lt; 7 GK7B?&lt;?;: &lt;?HCJEI;HL;7IJ&gt;;?D:;F;D:;DJH;=?IJ;H;:FK8B?9799EKDJ?D=&lt;?HCJE7K:?JEKH&lt;?D7D9?7BIJ7J;C;DJI</w:t>
      </w:r>
    </w:p>
    <w:p>
      <w:pPr>
        <w:spacing w:after="0" w:line="101"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EL;HI;;?D=J&gt;;EH=7D?P7J?ED7D:F;H&lt;EHC7D9;E&lt;EKH?DJ;HD7B7K:?J&lt;KD9J?ED</w:t>
      </w:r>
    </w:p>
    <w:p>
      <w:pPr>
        <w:spacing w:after="0" w:line="120" w:lineRule="exact"/>
        <w:rPr>
          <w:sz w:val="20"/>
          <w:szCs w:val="20"/>
          <w:color w:val="auto"/>
        </w:rPr>
      </w:pPr>
    </w:p>
    <w:p>
      <w:pPr>
        <w:jc w:val="both"/>
        <w:ind w:left="1080" w:right="20" w:hanging="359"/>
        <w:spacing w:after="0" w:line="250"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:?I9KII?D= J&gt;; I9EF; 7D: H;IKBJI E&lt; J&gt;; 7K:?J M?J&gt; J&gt;; ?D:;F;D:;DJ H;=?IJ;H;: FK8B?9 799EKDJ?D= &lt;?HC 7D: H;L?;M?D=M?J&gt;C7D7=;C;DJ7D:J&gt;;?D:;F;D:;DJ799EKDJ7DJIEKH?DJ;H?C7D:O;7H;D:EF;H7J?D=H;IKBJI</w:t>
      </w:r>
    </w:p>
    <w:p>
      <w:pPr>
        <w:spacing w:after="0" w:line="101" w:lineRule="exact"/>
        <w:rPr>
          <w:sz w:val="20"/>
          <w:szCs w:val="20"/>
          <w:color w:val="auto"/>
        </w:rPr>
      </w:pPr>
    </w:p>
    <w:p>
      <w:pPr>
        <w:jc w:val="both"/>
        <w:ind w:left="1080" w:right="20" w:hanging="359"/>
        <w:spacing w:after="0" w:line="250"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:;L;BEF?D=FHE9;:KH;I&lt;EH;CFBEO;;IJEIK8C?J9ED9;HDI7DEDOCEKIBO78EKJGK;IJ?ED78B;799EKDJ?D=EH7K:?J C7JJ;HI</w:t>
      </w:r>
    </w:p>
    <w:p>
      <w:pPr>
        <w:spacing w:after="0" w:line="101"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H;L?;M?D=EKHFEB?9?;IEDH?IA7II;IIC;DJ7D:H?IAC7D7=;C;DJ</w:t>
      </w:r>
    </w:p>
    <w:p>
      <w:pPr>
        <w:spacing w:after="0" w:line="120"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H;L?;M?D=H;B7J;:F7HJOJH7DI79J?EDI</w:t>
      </w:r>
    </w:p>
    <w:p>
      <w:pPr>
        <w:spacing w:after="0" w:line="120" w:lineRule="exact"/>
        <w:rPr>
          <w:sz w:val="20"/>
          <w:szCs w:val="20"/>
          <w:color w:val="auto"/>
        </w:rPr>
      </w:pPr>
    </w:p>
    <w:p>
      <w:pPr>
        <w:ind w:left="720"/>
        <w:spacing w:after="0" w:line="228" w:lineRule="exact"/>
        <w:tabs>
          <w:tab w:leader="none" w:pos="1060" w:val="left"/>
        </w:tabs>
        <w:rPr>
          <w:sz w:val="20"/>
          <w:szCs w:val="20"/>
          <w:color w:val="auto"/>
        </w:rPr>
      </w:pPr>
      <w:r>
        <w:rPr>
          <w:rFonts w:ascii="PMingLiU" w:cs="PMingLiU" w:eastAsia="PMingLiU" w:hAnsi="PMingLiU"/>
          <w:sz w:val="19"/>
          <w:szCs w:val="19"/>
          <w:color w:val="auto"/>
        </w:rPr>
        <w:t>S</w:t>
        <w:tab/>
        <w:t>EL;HI;;?D=7D:H;L?;M?D=H;B;L7DJ;B;C;DJIE&lt;EKH;DJ;HFH?I;H?IAC7D7=;C;DJFHE=H7C</w:t>
      </w:r>
    </w:p>
    <w:p>
      <w:pPr>
        <w:spacing w:after="0" w:line="132" w:lineRule="exact"/>
        <w:rPr>
          <w:sz w:val="20"/>
          <w:szCs w:val="20"/>
          <w:color w:val="auto"/>
        </w:rPr>
      </w:pPr>
    </w:p>
    <w:p>
      <w:pPr>
        <w:jc w:val="both"/>
        <w:ind w:left="1080" w:hanging="359"/>
        <w:spacing w:after="0" w:line="250"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9EEH:?D7J?D=M?J&gt;EJ&gt;;H9ECC?JJ;;IE&lt;J&gt;;8E7H:E&lt;:?H;9JEHIJEEL;HI;;;DL?HEDC;DJ7BIE9?7B7D:=EL;HD7D9; -!C7JJ;HI?D9BK:?D=H;GK?H;:H;FEHJIEH:?I9BEIKH;IH;B7J;:JE-!C7JJ;HI</w:t>
      </w:r>
    </w:p>
    <w:p>
      <w:pPr>
        <w:spacing w:after="0" w:line="101" w:lineRule="exact"/>
        <w:rPr>
          <w:sz w:val="20"/>
          <w:szCs w:val="20"/>
          <w:color w:val="auto"/>
        </w:rPr>
      </w:pPr>
    </w:p>
    <w:p>
      <w:pPr>
        <w:jc w:val="both"/>
        <w:ind w:left="1080" w:right="20" w:hanging="359"/>
        <w:spacing w:after="0" w:line="247"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E8J7?D?D= 7D: H;L?;M?D= 7 H;FEHJ 8O J&gt;; ?D:;F;D:;DJ H;=?IJ;H;: FK8B?9 799EKDJ?D= &lt;?HC 7J B;7IJ 7DDK7BBO J&gt;7J :;I9H?8;I?JI?DJ;HD7BGK7B?JO9EDJHEBFHE9;:KH;I7DOC7J;H?7B?IIK;IM?J&gt;IK9&gt;FHE9;:KH;I7D:7DOIJ;FIJ7A;D JE:;7BM?J&gt;IK9&gt;?IIK;IM&gt;;DH;GK?H;:8O7FFB?978B;B7M7D:</w:t>
      </w:r>
    </w:p>
    <w:p>
      <w:pPr>
        <w:spacing w:after="0" w:line="101" w:lineRule="exact"/>
        <w:rPr>
          <w:sz w:val="20"/>
          <w:szCs w:val="20"/>
          <w:color w:val="auto"/>
        </w:rPr>
      </w:pPr>
    </w:p>
    <w:p>
      <w:pPr>
        <w:jc w:val="both"/>
        <w:ind w:left="1080" w:right="20" w:hanging="359"/>
        <w:spacing w:after="0" w:line="250" w:lineRule="exact"/>
        <w:tabs>
          <w:tab w:leader="none" w:pos="1060" w:val="left"/>
        </w:tabs>
        <w:rPr>
          <w:sz w:val="20"/>
          <w:szCs w:val="20"/>
          <w:color w:val="auto"/>
        </w:rPr>
      </w:pPr>
      <w:r>
        <w:rPr>
          <w:rFonts w:ascii="PMingLiU" w:cs="PMingLiU" w:eastAsia="PMingLiU" w:hAnsi="PMingLiU"/>
          <w:sz w:val="16"/>
          <w:szCs w:val="16"/>
          <w:color w:val="auto"/>
        </w:rPr>
        <w:t>S</w:t>
      </w:r>
      <w:r>
        <w:rPr>
          <w:sz w:val="20"/>
          <w:szCs w:val="20"/>
          <w:color w:val="auto"/>
        </w:rPr>
        <w:tab/>
      </w:r>
      <w:r>
        <w:rPr>
          <w:rFonts w:ascii="PMingLiU" w:cs="PMingLiU" w:eastAsia="PMingLiU" w:hAnsi="PMingLiU"/>
          <w:sz w:val="16"/>
          <w:szCs w:val="16"/>
          <w:color w:val="auto"/>
        </w:rPr>
        <w:t>7FFHEL?D= EH 7I F;HC?JJ;: FH;7FFHEL?D= 7BB 7K:?J 7D: 7BB F;HC?II?8B; DED7K:?J I;HL?9;I EJ&gt;;H J&gt;7D :; C?D?C?IDED7K:?JI;HL?9;IJE8;F;H&lt;EHC;:8OJ&gt;;?D:;F;D:;DJH;=?IJ;H;:FK8B?9799EKDJ?D=&lt;?HC</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.,/%-2!3).-.,,)33%%</w:t>
      </w:r>
    </w:p>
    <w:p>
      <w:pPr>
        <w:spacing w:after="0" w:line="249" w:lineRule="exact"/>
        <w:rPr>
          <w:sz w:val="20"/>
          <w:szCs w:val="20"/>
          <w:color w:val="auto"/>
        </w:rPr>
      </w:pPr>
    </w:p>
    <w:p>
      <w:pPr>
        <w:jc w:val="both"/>
        <w:ind w:firstLine="720"/>
        <w:spacing w:after="0" w:line="247" w:lineRule="exact"/>
        <w:rPr>
          <w:sz w:val="20"/>
          <w:szCs w:val="20"/>
          <w:color w:val="auto"/>
        </w:rPr>
      </w:pPr>
      <w:r>
        <w:rPr>
          <w:rFonts w:ascii="PMingLiU" w:cs="PMingLiU" w:eastAsia="PMingLiU" w:hAnsi="PMingLiU"/>
          <w:sz w:val="16"/>
          <w:szCs w:val="16"/>
          <w:color w:val="auto"/>
        </w:rPr>
        <w:t>)KH9ECF;DI7J?ED9ECC?JJ;;9EDI?IJIE&lt;'I;I=H7M7B7D:&amp;;MD;I7D:';IIHIY-EKP77D:%?BB7B;7.&gt;;9&gt;7?H E&lt;EKH9ECF;DI7J?ED9ECC?JJ;;?I'HY-EKP7'H'9'7&gt;ED9;7I;:I;HL?D=7I7C;C8;HE&lt;J&gt;;9ECF;DI7J?ED9ECC?JJ;; 7JJ&gt;;;D:E&lt;&gt;?IJ;HC7I:?H;9JEH7IE&lt;J&gt;;:7J;E&lt;J&gt;;7DDK7BC;;J?D=E&lt;IJE9A&gt;EB:;HI</w:t>
      </w:r>
    </w:p>
    <w:p>
      <w:pPr>
        <w:spacing w:after="0" w:line="221" w:lineRule="exact"/>
        <w:rPr>
          <w:sz w:val="20"/>
          <w:szCs w:val="20"/>
          <w:color w:val="auto"/>
        </w:rPr>
      </w:pPr>
    </w:p>
    <w:p>
      <w:pPr>
        <w:jc w:val="both"/>
        <w:ind w:right="20" w:firstLine="720"/>
        <w:spacing w:after="0" w:line="247" w:lineRule="exact"/>
        <w:rPr>
          <w:sz w:val="20"/>
          <w:szCs w:val="20"/>
          <w:color w:val="auto"/>
        </w:rPr>
      </w:pPr>
      <w:r>
        <w:rPr>
          <w:rFonts w:ascii="PMingLiU" w:cs="PMingLiU" w:eastAsia="PMingLiU" w:hAnsi="PMingLiU"/>
          <w:sz w:val="15"/>
          <w:szCs w:val="15"/>
          <w:color w:val="auto"/>
        </w:rPr>
        <w:t>)KH 8E7H: E&lt; :?H;9JEHI &gt;7I :;J;HC?D;: J&gt;7J 'I;I =H7M7B 7D: &amp;;MD;I 7D: ';IIHI Y-EKP7 7D: %?BB7B;7 7H; ?D:;F;D:;DJKD:;H(7I:7GB?IJ?D=IJ7D:7H:I7D:7H;WDED;CFBEO;;:?H;9JEHIX7I:;&lt;?D;:?D,KB;8FHECKB=7J;:KD:;H J&gt;;N9&gt;7D=;9J</w:t>
      </w:r>
    </w:p>
    <w:p>
      <w:pPr>
        <w:spacing w:after="0" w:line="220" w:lineRule="exact"/>
        <w:rPr>
          <w:sz w:val="20"/>
          <w:szCs w:val="20"/>
          <w:color w:val="auto"/>
        </w:rPr>
      </w:pPr>
    </w:p>
    <w:p>
      <w:pPr>
        <w:jc w:val="both"/>
        <w:ind w:right="20" w:firstLine="720"/>
        <w:spacing w:after="0" w:line="245" w:lineRule="exact"/>
        <w:rPr>
          <w:sz w:val="20"/>
          <w:szCs w:val="20"/>
          <w:color w:val="auto"/>
        </w:rPr>
      </w:pPr>
      <w:r>
        <w:rPr>
          <w:rFonts w:ascii="PMingLiU" w:cs="PMingLiU" w:eastAsia="PMingLiU" w:hAnsi="PMingLiU"/>
          <w:sz w:val="14"/>
          <w:szCs w:val="14"/>
          <w:color w:val="auto"/>
        </w:rPr>
        <w:t>.&gt;;FH?C7HOFKHFEI;E&lt;J&gt;;9ECF;DI7J?ED9ECC?JJ;;?IJE:?I9&gt;7H=;J&gt;;H;IFEDI?8?B?J?;IE&lt;EKH8E7H:E&lt;:?H;9JEHIJE EL;HI;; EKH 9ECF;DI7J?ED FEB?9?;I FB7DI 7D: FHE=H7CI 7D: JE H;L?;M 7D: :;J;HC?D; J&gt;; 9ECF;DI7J?ED JE 8; F7?: JE EKH ;N;9KJ?L; E&lt;&lt;?9;HI :?H;9JEHI 7D: EJ&gt;;H I;D?EH C7D7=;C;DJ 7I 7FFHEFH?7J; -F;9?&lt;?9 H;IFEDI?8?B?J?;I E&lt; J&gt;; 9ECF;DI7J?ED 9ECC?JJ;;?D9BK:;</w:t>
      </w:r>
    </w:p>
    <w:p>
      <w:pPr>
        <w:spacing w:after="0" w:line="221" w:lineRule="exact"/>
        <w:rPr>
          <w:sz w:val="20"/>
          <w:szCs w:val="20"/>
          <w:color w:val="auto"/>
        </w:rPr>
      </w:pPr>
    </w:p>
    <w:p>
      <w:pPr>
        <w:jc w:val="both"/>
        <w:ind w:left="1080" w:right="20" w:hanging="359"/>
        <w:spacing w:after="0" w:line="250"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H;L?;M?D=7D:7FFHEL?D=9EHFEH7J;F;H&lt;EHC7D9;=E7BI7D:E8@;9J?L;I&lt;EHEKH&gt;?;&lt;N;9KJ?L;)&lt;&lt;?9;H7D:EJ&gt;;H ;N;9KJ?L;E&lt;&lt;?9;HIJ7A?D=?DJE799EKDJJ&gt;;FEB?9?;IE&lt;J&gt;;9ECF;DI7J?ED9ECC?JJ;;</w:t>
      </w:r>
    </w:p>
    <w:p>
      <w:pPr>
        <w:spacing w:after="0" w:line="101" w:lineRule="exact"/>
        <w:rPr>
          <w:sz w:val="20"/>
          <w:szCs w:val="20"/>
          <w:color w:val="auto"/>
        </w:rPr>
      </w:pPr>
    </w:p>
    <w:p>
      <w:pPr>
        <w:jc w:val="both"/>
        <w:ind w:left="1080" w:right="20" w:hanging="359"/>
        <w:spacing w:after="0" w:line="247" w:lineRule="exact"/>
        <w:tabs>
          <w:tab w:leader="none" w:pos="1060" w:val="left"/>
        </w:tabs>
        <w:rPr>
          <w:sz w:val="20"/>
          <w:szCs w:val="20"/>
          <w:color w:val="auto"/>
        </w:rPr>
      </w:pPr>
      <w:r>
        <w:rPr>
          <w:rFonts w:ascii="PMingLiU" w:cs="PMingLiU" w:eastAsia="PMingLiU" w:hAnsi="PMingLiU"/>
          <w:sz w:val="18"/>
          <w:szCs w:val="18"/>
          <w:color w:val="auto"/>
        </w:rPr>
        <w:t>S</w:t>
      </w:r>
      <w:r>
        <w:rPr>
          <w:sz w:val="20"/>
          <w:szCs w:val="20"/>
          <w:color w:val="auto"/>
        </w:rPr>
        <w:tab/>
      </w:r>
      <w:r>
        <w:rPr>
          <w:rFonts w:ascii="PMingLiU" w:cs="PMingLiU" w:eastAsia="PMingLiU" w:hAnsi="PMingLiU"/>
          <w:sz w:val="18"/>
          <w:szCs w:val="18"/>
          <w:color w:val="auto"/>
        </w:rPr>
        <w:t>H;L?;M?D= EKH FH79J?9;I 7D: FEB?9?;I E&lt; ;CFBEO;; 9ECF;DI7J?ED 7I J&gt;;O H;B7J; JE H?IA C7D7=;C;DJ 7D: H?IA J7A?D= ?D9;DJ?L;I JE :;J;HC?D; ?&lt; IK9&gt; 9ECF;DI7J?ED FEB?9?;I 7D: FH79J?9;I 7H; H;7IED78BO B?A;BO JE &gt;7L; 7 C7J;H?7B7:L;HI;;&lt;&lt;;9JEDKI</w:t>
      </w:r>
    </w:p>
    <w:p>
      <w:pPr>
        <w:spacing w:after="0" w:line="101" w:lineRule="exact"/>
        <w:rPr>
          <w:sz w:val="20"/>
          <w:szCs w:val="20"/>
          <w:color w:val="auto"/>
        </w:rPr>
      </w:pPr>
    </w:p>
    <w:p>
      <w:pPr>
        <w:jc w:val="both"/>
        <w:ind w:left="1080" w:hanging="359"/>
        <w:spacing w:after="0" w:line="250" w:lineRule="exact"/>
        <w:tabs>
          <w:tab w:leader="none" w:pos="1060" w:val="left"/>
        </w:tabs>
        <w:rPr>
          <w:sz w:val="20"/>
          <w:szCs w:val="20"/>
          <w:color w:val="auto"/>
        </w:rPr>
      </w:pPr>
      <w:r>
        <w:rPr>
          <w:rFonts w:ascii="PMingLiU" w:cs="PMingLiU" w:eastAsia="PMingLiU" w:hAnsi="PMingLiU"/>
          <w:sz w:val="20"/>
          <w:szCs w:val="20"/>
          <w:color w:val="auto"/>
        </w:rPr>
        <w:t>S</w:t>
        <w:tab/>
        <w:t>H;L?;M?D= 7D: :?I9KII?D= M?J&gt; C7D7=;C;DJ EKH 9ECF;DI7J?ED :?I9BEIKH;I ?D J&gt;; I;9J?ED J?JB;: WECF;DI7J?ED ?I9KII?ED7D:D7BOI?IXE&lt;J&gt;?IFHENOIJ7J;C;DJ</w:t>
      </w:r>
    </w:p>
    <w:p>
      <w:pPr>
        <w:spacing w:after="0" w:line="100" w:lineRule="exact"/>
        <w:rPr>
          <w:sz w:val="20"/>
          <w:szCs w:val="20"/>
          <w:color w:val="auto"/>
        </w:rPr>
      </w:pPr>
    </w:p>
    <w:p>
      <w:pPr>
        <w:jc w:val="both"/>
        <w:ind w:left="1080" w:right="20" w:hanging="359"/>
        <w:spacing w:after="0" w:line="250"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H;L?;M?D=7D:7FFHEL?D=EHH;9ECC;D:?D=J&gt;7JEKH8E7H:E&lt;:?H;9JEHI7FFHEL;J&gt;;9ECF;DI7JEHO7HH7D=;C;DJI E&lt;EKH;N;9KJ?L;E&lt;&lt;?9;HI7D:EJ&gt;;HI;D?EHC7D7=;C;DJ</w:t>
      </w:r>
    </w:p>
    <w:p>
      <w:pPr>
        <w:spacing w:after="0" w:line="101" w:lineRule="exact"/>
        <w:rPr>
          <w:sz w:val="20"/>
          <w:szCs w:val="20"/>
          <w:color w:val="auto"/>
        </w:rPr>
      </w:pPr>
    </w:p>
    <w:p>
      <w:pPr>
        <w:ind w:left="720"/>
        <w:spacing w:after="0" w:line="216" w:lineRule="exact"/>
        <w:tabs>
          <w:tab w:leader="none" w:pos="1060" w:val="left"/>
        </w:tabs>
        <w:rPr>
          <w:sz w:val="20"/>
          <w:szCs w:val="20"/>
          <w:color w:val="auto"/>
        </w:rPr>
      </w:pPr>
      <w:r>
        <w:rPr>
          <w:rFonts w:ascii="PMingLiU" w:cs="PMingLiU" w:eastAsia="PMingLiU" w:hAnsi="PMingLiU"/>
          <w:sz w:val="18"/>
          <w:szCs w:val="18"/>
          <w:color w:val="auto"/>
        </w:rPr>
        <w:t>S</w:t>
      </w:r>
      <w:r>
        <w:rPr>
          <w:sz w:val="20"/>
          <w:szCs w:val="20"/>
          <w:color w:val="auto"/>
        </w:rPr>
        <w:tab/>
      </w:r>
      <w:r>
        <w:rPr>
          <w:rFonts w:ascii="PMingLiU" w:cs="PMingLiU" w:eastAsia="PMingLiU" w:hAnsi="PMingLiU"/>
          <w:sz w:val="18"/>
          <w:szCs w:val="18"/>
          <w:color w:val="auto"/>
        </w:rPr>
        <w:t>H;L?;M?D=7D:H;9ECC;D:?D=JEEKH8E7H:E&lt;:?H;9JEHIJ&gt;;9ECF;DI7J?EDE&lt;EKH:?H;9JEHI</w:t>
      </w:r>
    </w:p>
    <w:p>
      <w:pPr>
        <w:spacing w:after="0" w:line="144" w:lineRule="exact"/>
        <w:rPr>
          <w:sz w:val="20"/>
          <w:szCs w:val="20"/>
          <w:color w:val="auto"/>
        </w:rPr>
      </w:pPr>
    </w:p>
    <w:p>
      <w:pPr>
        <w:jc w:val="both"/>
        <w:ind w:left="1080" w:right="20" w:hanging="359"/>
        <w:spacing w:after="0" w:line="247"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H;L?;M?D= J&gt;; ?CFB;C;DJ7J?ED 7D: ;&lt;&lt;;9J?L;D;II E&lt; EKH &gt;KC7D 97F?J7B IJH7J;=?;I ?D?J?7J?L;I 7D: FHE=H7CI H;B7J?D=JEEKH9KBJKH;J7B;DJH;9HK?JC;DJH;J;DJ?ED;CFBEO;;;D=7=;C;DJ7D:;CFBEO;;:?L;HI?JO;GK?JO7D: ?D9BKI?ED;&lt;&lt;EHJI</w:t>
      </w:r>
    </w:p>
    <w:p>
      <w:pPr>
        <w:sectPr>
          <w:pgSz w:w="11880" w:h="15480" w:orient="portrait"/>
          <w:cols w:equalWidth="0" w:num="1">
            <w:col w:w="10140"/>
          </w:cols>
          <w:pgMar w:left="900" w:top="83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20" w:name="page21"/>
    <w:bookmarkEnd w:id="20"/>
    <w:p>
      <w:pPr>
        <w:ind w:left="1080" w:right="20" w:hanging="359"/>
        <w:spacing w:after="0" w:line="250" w:lineRule="exact"/>
        <w:tabs>
          <w:tab w:leader="none" w:pos="1060" w:val="left"/>
        </w:tabs>
        <w:rPr>
          <w:sz w:val="20"/>
          <w:szCs w:val="20"/>
          <w:color w:val="auto"/>
        </w:rPr>
      </w:pPr>
      <w:r>
        <w:rPr>
          <w:rFonts w:ascii="PMingLiU" w:cs="PMingLiU" w:eastAsia="PMingLiU" w:hAnsi="PMingLiU"/>
          <w:sz w:val="20"/>
          <w:szCs w:val="20"/>
          <w:color w:val="auto"/>
        </w:rPr>
        <w:t>S</w:t>
        <w:tab/>
        <w:t>9EEH:?D7J?D=M?J&gt;EJ&gt;;H9ECC?JJ;;IE&lt;J&gt;;8E7H:E&lt;:?H;9JEHIJEEL;HI;;-!C7JJ;HI?D9BK:?D=H;GK?H;:H;FEHJI EH:?I9BEIKH;IH;B7J;:JE-!C7JJ;HI</w:t>
      </w:r>
    </w:p>
    <w:p>
      <w:pPr>
        <w:spacing w:after="0" w:line="100" w:lineRule="exact"/>
        <w:rPr>
          <w:sz w:val="20"/>
          <w:szCs w:val="20"/>
          <w:color w:val="auto"/>
        </w:rPr>
      </w:pPr>
    </w:p>
    <w:p>
      <w:pPr>
        <w:ind w:left="720"/>
        <w:spacing w:after="0" w:line="180"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7:EFJ?D=7C;D:?D=J;HC?D7J?D=7D:7:C?D?IJ;H?D=?D9;DJ?L;9ECF;DI7J?ED7D:IJE9A7D:;GK?JO?D9;DJ?L;FB7DI</w:t>
      </w:r>
    </w:p>
    <w:p>
      <w:pPr>
        <w:spacing w:after="0" w:line="80"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7D:EJ&gt;;H8;D;&lt;?JFHE=H7CI7D:</w:t>
      </w:r>
    </w:p>
    <w:p>
      <w:pPr>
        <w:spacing w:after="0" w:line="100" w:lineRule="exact"/>
        <w:rPr>
          <w:sz w:val="20"/>
          <w:szCs w:val="20"/>
          <w:color w:val="auto"/>
        </w:rPr>
      </w:pPr>
    </w:p>
    <w:p>
      <w:pPr>
        <w:ind w:left="1080" w:right="20" w:hanging="359"/>
        <w:spacing w:after="0" w:line="250" w:lineRule="exact"/>
        <w:tabs>
          <w:tab w:leader="none" w:pos="1060" w:val="left"/>
        </w:tabs>
        <w:rPr>
          <w:sz w:val="20"/>
          <w:szCs w:val="20"/>
          <w:color w:val="auto"/>
        </w:rPr>
      </w:pPr>
      <w:r>
        <w:rPr>
          <w:rFonts w:ascii="PMingLiU" w:cs="PMingLiU" w:eastAsia="PMingLiU" w:hAnsi="PMingLiU"/>
          <w:sz w:val="20"/>
          <w:szCs w:val="20"/>
          <w:color w:val="auto"/>
        </w:rPr>
        <w:t>S</w:t>
        <w:tab/>
        <w:t>H;L?;M?D= 7D: ;IJ78B?I&gt;?D= =;D;H7B FEB?9?;I H;B7J?D= JE 9ECF;DI7J?ED 7D: 8;D;&lt;?JI E&lt; EKH ;CFBEO;;I 7D: H;L?;M?D=EKHEL;H7BB9ECF;DI7J?EDF&gt;?BEIEF&gt;O</w:t>
      </w:r>
    </w:p>
    <w:p>
      <w:pPr>
        <w:spacing w:after="0" w:line="220"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/D:;H?JI9&gt;7HJ;HJ&gt;;9ECF;DI7J?ED9ECC?JJ;;C7O&lt;EHC7D::;B;=7J;7KJ&gt;EH?JOJEIK89ECC?JJ;;I7I7FFHEFH?7J;</w:t>
      </w:r>
    </w:p>
    <w:p>
      <w:pPr>
        <w:spacing w:after="0" w:line="2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536,49(:0545330::,,!85*,99,9(4+!85*,+;8,9</w:t>
      </w:r>
    </w:p>
    <w:p>
      <w:pPr>
        <w:spacing w:after="0" w:line="244" w:lineRule="exact"/>
        <w:rPr>
          <w:sz w:val="20"/>
          <w:szCs w:val="20"/>
          <w:color w:val="auto"/>
        </w:rPr>
      </w:pPr>
    </w:p>
    <w:p>
      <w:pPr>
        <w:jc w:val="both"/>
        <w:ind w:right="20" w:firstLine="720"/>
        <w:spacing w:after="0" w:line="243" w:lineRule="exact"/>
        <w:rPr>
          <w:sz w:val="20"/>
          <w:szCs w:val="20"/>
          <w:color w:val="auto"/>
        </w:rPr>
      </w:pPr>
      <w:r>
        <w:rPr>
          <w:rFonts w:ascii="PMingLiU" w:cs="PMingLiU" w:eastAsia="PMingLiU" w:hAnsi="PMingLiU"/>
          <w:sz w:val="14"/>
          <w:szCs w:val="14"/>
          <w:color w:val="auto"/>
        </w:rPr>
        <w:t>.&gt;; 9ECF;DI7J?ED 9ECC?JJ;; C;;JI 7J B;7IJ GK7HJ;HBO 7D: M?J&gt; =H;7J;H &lt;H;GK;D9O 7I D;9;II7HO .&gt;; 9ECF;DI7J?ED 9ECC?JJ;;C7O7BIE79J8OKD7D?CEKIMH?JJ;D9EDI;DJ?DB?;KE&lt;7&lt;EHC7BC;;J?D=&lt;HECJ?C;JEJ?C;.&gt;;7=;D:7&lt;EH;79&gt; C;;J?D= ?I KIK7BBO :;L;BEF;: 8O J&gt;; 9&gt;7?HF;HIED E&lt; J&gt;; 9ECF;DI7J?ED 9ECC?JJ;; ?D 9EDIKBJ7J?ED M?J&gt; C7D7=;C;DJ .&gt;; 9ECF;DI7J?ED 9ECC?JJ;; C7O 7BIE C;;J ?D ;N;9KJ?L; I;II?ED ED 7D7:&gt;E987I?I HECJ?C;JEJ?C;L7H?EKIC;C8;HIE&lt; C7D7=;C;DJ7D:EJ&gt;;H;CFBEO;;I7IM;BB7IEKJI?:;7:L?IEHIEH9EDIKBJ7DJIC7O8;?DL?J;:8OJ&gt;;9ECF;DI7J?ED9ECC?JJ;; JE C7A; FH;I;DJ7J?EDI JE FHEL?:; &lt;?D7D9?7B EH EJ&gt;;H 879A=HEKD: ?D&lt;EHC7J?ED EH 7:L?9; EH JE EJ&gt;;HM?I; F7HJ?9?F7J; ?D 9ECF;DI7J?ED9ECC?JJ;;C;;J?D=I)KH*H;I?:;DJ7D:&gt;?;&lt;N;9KJ?L;)&lt;&lt;?9;HC7ODEJF7HJ?9?F7J;?DEH8;FH;I;DJ:KH?D= 7DO:;B?8;H7J?EDIEH:;J;HC?D7J?EDIE&lt;J&gt;;9ECF;DI7J?ED9ECC?JJ;;H;=7H:?D=&gt;?I9ECF;DI7J?ED</w:t>
      </w:r>
    </w:p>
    <w:p>
      <w:pPr>
        <w:spacing w:after="0" w:line="224" w:lineRule="exact"/>
        <w:rPr>
          <w:sz w:val="20"/>
          <w:szCs w:val="20"/>
          <w:color w:val="auto"/>
        </w:rPr>
      </w:pPr>
    </w:p>
    <w:p>
      <w:pPr>
        <w:jc w:val="both"/>
        <w:ind w:firstLine="720"/>
        <w:spacing w:after="0" w:line="242" w:lineRule="exact"/>
        <w:rPr>
          <w:sz w:val="20"/>
          <w:szCs w:val="20"/>
          <w:color w:val="auto"/>
        </w:rPr>
      </w:pPr>
      <w:r>
        <w:rPr>
          <w:rFonts w:ascii="PMingLiU" w:cs="PMingLiU" w:eastAsia="PMingLiU" w:hAnsi="PMingLiU"/>
          <w:sz w:val="14"/>
          <w:szCs w:val="14"/>
          <w:color w:val="auto"/>
        </w:rPr>
        <w:t>.&gt;; 9&gt;7HJ;H E&lt; J&gt;; 9ECF;DI7J?ED 9ECC?JJ;; =H7DJI J&gt;; 9ECF;DI7J?ED 9ECC?JJ;; &lt;KBB 799;II JE 7BB 8EEAI H;9EH:I &lt;79?B?J?;I7D:F;HIEDD;BE&lt;'ED=E#D7::?J?EDKD:;HJ&gt;;9&gt;7HJ;HJ&gt;;9ECF;DI7J?ED9ECC?JJ;;&gt;7IJ&gt;;7KJ&gt;EH?JOJEE8J7?D 7JJ&gt;;;NF;DI;E&lt;'ED=E7:L?9;7D:7II?IJ7D9;&lt;HEC9ECF;DI7J?ED9EDIKBJ7DJI7D:?DJ;HD7B7D:;NJ;HD7BB;=7B799EKDJ?D= EH EJ&gt;;H 7:L?IEHI 7D: EJ&gt;;H ;NJ;HD7B H;IEKH9;I J&gt;7J J&gt;; 9ECF;DI7J?ED 9ECC?JJ;; 9EDI?:;HI D;9;II7HO EH 7FFHEFH?7J; ?D J&gt;; F;H&lt;EHC7D9; E&lt; ?JI :KJ?;I .&gt;; 9ECF;DI7J?ED 9ECC?JJ;; &gt;7I :?H;9J H;IFEDI?8?B?JO &lt;EH J&gt;; EL;HI?=&gt;J E&lt; J&gt;; MEHA E&lt; 7DO 9EDIKBJ7DJI EH 7:L?I;HI ;D=7=;: &lt;EH J&gt;; FKHFEI; E&lt; 7:L?I?D= J&gt;; 9ECF;DI7J?ED 9ECC?JJ;; #D F7HJ?9KB7H J&gt;; 9ECF;DI7J?ED 9ECC?JJ;; &gt;7I J&gt;; IEB; 7KJ&gt;EH?JO JE H;J7?D ?D ?JI IEB; :?I9H;J?ED 9ECF;DI7J?ED 9EDIKBJ7DJI JE 7II?IJ ?D ?JI ;L7BK7J?ED E&lt; ;N;9KJ?L;7D::?H;9JEH9ECF;DI7J?ED?D9BK:?D=J&gt;;7KJ&gt;EH?JOJE7FFHEL;J&gt;;9EDIKBJ7DJYIH;7IED78B;&lt;;;I7D:EJ&gt;;HH;J;DJ?ED J;HCI/D:;HJ&gt;;9&gt;7HJ;HJ&gt;;9ECF;DI7J?ED9ECC?JJ;;C7OI;B;9JEHH;9;?L;7:L?9;&lt;HEC79ECF;DI7J?ED9EDIKBJ7DJB;=7B 9EKDI;BEHEJ&gt;;H7:L?I;HJEJ&gt;;9ECF;DI7J?ED9ECC?JJ;;EJ&gt;;HJ&gt;7D?D&gt;EKI;B;=7B9EKDI;B7D:9;HJ7?DEJ&gt;;HJOF;IE&lt;7:L?I;HI EDBO 7&lt;J;H J7A?D= ?DJE 9EDI?:;H7J?ED 9;HJ7?D &lt;79JEHI FH;I9H?8;: 8O J&gt;; - 7D: J&gt;; (7I:7G J&gt;7J 8;7H KFED J&gt;; 7:L?I;HYI ?D:;F;D:;D9;&gt;EM;L;HJ&gt;;H;?IDEH;GK?H;C;DJJ&gt;7J7DO7:L?I;H8;?D:;F;D:;DJ</w:t>
      </w:r>
    </w:p>
    <w:p>
      <w:pPr>
        <w:spacing w:after="0" w:line="224"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4"/>
          <w:szCs w:val="14"/>
          <w:color w:val="auto"/>
        </w:rPr>
        <w:t>"?IJEH?97BBOJ&gt;;9ECF;DI7J?ED9ECC?JJ;;&gt;7I:;J;HC?D;:CEIJ8EDKI7M7H:I7D:;IJ78B?I&gt;;:F;H&lt;EHC7D9;C;JH?9I7J ED;EHCEH;C;;J?D=I&gt;;B::KH?D=J&gt;;&lt;?HIJGK7HJ;HE&lt;J&gt;;O;7H7D:&gt;7IC7:;7:@KIJC;DJIJE7DDK7B;GK?JO7D:DED;GK?JO 9ECF;DI7J?ED F;H?E:?97BBO 7I ;L;DJI M7HH7DJ .&gt;; 9ECF;DI7J?ED 9ECC?JJ;; 7BIE 9EDI?:;HI C7JJ;HI H;B7J;: JE ?D:?L?:K7B 9ECF;DI7J?EDIK9&gt;7I9ECF;DI7J?ED&lt;EHD;M;N;9KJ?L;&gt;?H;I7IM;BB7I&gt;?=&gt;B;L;BIJH7J;=?9?IIK;IIK9&gt;7IJ&gt;;;&lt;&lt;?979OE&lt; 'ED=EYI 9ECF;DI7J?ED IJH7J;=O FEJ;DJ?7B CE:?&lt;?97J?EDI JE J&gt;7J IJH7J;=O 7D: D;M JH;D:I FB7DI EH 7FFHE79&gt;;I JE 9ECF;DI7J?EDF;H?E:?97BBOJ&gt;HEK=&gt;EKJJ&gt;;O;7H</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536,49(:0545330::,,4:,825*19(4+490+,8!(8:0*06(:054</w:t>
      </w:r>
    </w:p>
    <w:p>
      <w:pPr>
        <w:spacing w:after="0" w:line="244" w:lineRule="exact"/>
        <w:rPr>
          <w:sz w:val="20"/>
          <w:szCs w:val="20"/>
          <w:color w:val="auto"/>
        </w:rPr>
      </w:pPr>
    </w:p>
    <w:p>
      <w:pPr>
        <w:jc w:val="both"/>
        <w:ind w:firstLine="720"/>
        <w:spacing w:after="0" w:line="244" w:lineRule="exact"/>
        <w:rPr>
          <w:sz w:val="20"/>
          <w:szCs w:val="20"/>
          <w:color w:val="auto"/>
        </w:rPr>
      </w:pPr>
      <w:r>
        <w:rPr>
          <w:rFonts w:ascii="PMingLiU" w:cs="PMingLiU" w:eastAsia="PMingLiU" w:hAnsi="PMingLiU"/>
          <w:sz w:val="14"/>
          <w:szCs w:val="14"/>
          <w:color w:val="auto"/>
        </w:rPr>
        <w:t>(ED;E&lt;'I;I=H7M7B7D:&amp;;MD;IEH';IIHIY-EKP7EH%?BB7B;7J&gt;;C;C8;HIE&lt;J&gt;;9ECF;DI7J?ED9ECC?JJ;; ?I 9KHH;DJBO ED; E&lt; EKH E&lt;&lt;?9;HI EH ;CFBEO;;I EH &gt;7I 7J 7DO J?C; 8;;D ED; E&lt; EKH E&lt;&lt;?9;HI EH ;CFBEO;;I EH &gt;7I &gt;7: 7DO H;B7J?EDI&gt;?FH;GK?H?D=:?I9BEIKH;KD:;H#J;CE&lt;,;=KB7J?EDI-%(ED;E&lt;EKH;N;9KJ?L;E&lt;&lt;?9;HI9KHH;DJBOI;HL;EH&gt;7L; I;HL;::KH?D=J&gt;;B7IJO;7H7I7C;C8;HE&lt;J&gt;;8E7H:E&lt;:?H;9JEHIEH9ECF;DI7J?ED9ECC?JJ;;E&lt;7DO;DJ?JOJ&gt;7J&gt;7IED;EH CEH;;N;9KJ?L;E&lt;&lt;?9;HII;HL?D=7I7C;C8;HE&lt;EKH8E7H:E&lt;:?H;9JEHIEH9ECF;DI7J?ED9ECC?JJ;;</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.,)-!3)-'!-$.1/.1!3%.5%1-!-#%.,,)33%%</w:t>
      </w:r>
    </w:p>
    <w:p>
      <w:pPr>
        <w:spacing w:after="0" w:line="249"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4"/>
          <w:szCs w:val="14"/>
          <w:color w:val="auto"/>
        </w:rPr>
        <w:t>)KHDEC?D7J?D=7D:9EHFEH7J;=EL;HD7D9;9ECC?JJ;;9EDI?IJIE&lt;';IIHIY-EKP7"7P7H:7D:%?BB7B;7.&gt;;9&gt;7?H E&lt; EKH DEC?D7J?D= 7D: 9EHFEH7J; =EL;HD7D9; 9ECC?JJ;; ?I 'H "7P7H: 79&gt; C;C8;H E&lt; J&gt;; DEC?D7J?D= 7D: 9EHFEH7J; =EL;HD7D9;9ECC?JJ;;?I?D:;F;D:;DJ?I7DED;CFBEO;;:?H;9JEH7D:?I&lt;H;;&lt;HEC7DOH;B7J?EDI&gt;?FJ&gt;7JMEKB:?DJ;H&lt;;H;M?J&gt; J&gt;;;N;H9?I;E&lt;&gt;?I?D:;F;D:;DJ@K:=C;DJ7I:;J;HC?D;:8OJ&gt;;8E7H:E&lt;:?H;9JEHI?D799EH:7D9;M?J&gt;J&gt;;7FFB?978B;(7I:7G B?IJ?D=IJ7D:7H:I.&gt;;DEC?D7J?D=7D:9EHFEH7J;=EL;HD7D9;9ECC?JJ;;C;;JI7JB;7IJGK7HJ;HBO7D:M?J&gt;=H;7J;H&lt;H;GK;D9O7I D;9;II7HO .&gt;; DEC?D7J?D= 7D: 9EHFEH7J; =EL;HD7D9; 9ECC?JJ;; C7O 7BIE 79J 8O KD7D?CEKI MH?JJ;D 9EDI;DJ ?D B?;K E&lt; 7</w:t>
      </w:r>
    </w:p>
    <w:p>
      <w:pPr>
        <w:sectPr>
          <w:pgSz w:w="11880" w:h="15480" w:orient="portrait"/>
          <w:cols w:equalWidth="0" w:num="1">
            <w:col w:w="10140"/>
          </w:cols>
          <w:pgMar w:left="900" w:top="838" w:right="840" w:bottom="0" w:gutter="0" w:footer="0" w:header="0"/>
        </w:sectPr>
      </w:pPr>
    </w:p>
    <w:p>
      <w:pPr>
        <w:spacing w:after="0" w:line="282"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21" w:name="page22"/>
    <w:bookmarkEnd w:id="21"/>
    <w:p>
      <w:pPr>
        <w:jc w:val="both"/>
        <w:ind w:right="20"/>
        <w:spacing w:after="0" w:line="250" w:lineRule="exact"/>
        <w:rPr>
          <w:sz w:val="20"/>
          <w:szCs w:val="20"/>
          <w:color w:val="auto"/>
        </w:rPr>
      </w:pPr>
      <w:r>
        <w:rPr>
          <w:rFonts w:ascii="PMingLiU" w:cs="PMingLiU" w:eastAsia="PMingLiU" w:hAnsi="PMingLiU"/>
          <w:sz w:val="14"/>
          <w:szCs w:val="14"/>
          <w:color w:val="auto"/>
        </w:rPr>
        <w:t>&lt;EHC7BC;;J?D=&lt;HECJ?C;JEJ?C;.&gt;;7=;D:7&lt;EH;79&gt;C;;J?D=?IKIK7BBO:;L;BEF;:8OJ&gt;;9&gt;7?HF;HIEDE&lt;J&gt;;DEC?D7J?D= 7D:9EHFEH7J;=EL;HD7D9;9ECC?JJ;;?D9EDIKBJ7J?EDM?J&gt;C7D7=;C;DJ</w:t>
      </w:r>
    </w:p>
    <w:p>
      <w:pPr>
        <w:spacing w:after="0" w:line="221"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-F;9?&lt;?9H;IFEDI?8?B?J?;IE&lt;EKHDEC?D7J?D=7D:9EHFEH7J;=EL;HD7D9;9ECC?JJ;;?D9BK:;</w:t>
      </w:r>
    </w:p>
    <w:p>
      <w:pPr>
        <w:spacing w:after="0" w:line="240" w:lineRule="exact"/>
        <w:rPr>
          <w:sz w:val="20"/>
          <w:szCs w:val="20"/>
          <w:color w:val="auto"/>
        </w:rPr>
      </w:pPr>
    </w:p>
    <w:p>
      <w:pPr>
        <w:ind w:left="1080" w:right="20" w:hanging="359"/>
        <w:spacing w:after="0" w:line="250" w:lineRule="exact"/>
        <w:tabs>
          <w:tab w:leader="none" w:pos="1060" w:val="left"/>
        </w:tabs>
        <w:rPr>
          <w:sz w:val="20"/>
          <w:szCs w:val="20"/>
          <w:color w:val="auto"/>
        </w:rPr>
      </w:pPr>
      <w:r>
        <w:rPr>
          <w:rFonts w:ascii="PMingLiU" w:cs="PMingLiU" w:eastAsia="PMingLiU" w:hAnsi="PMingLiU"/>
          <w:sz w:val="17"/>
          <w:szCs w:val="17"/>
          <w:color w:val="auto"/>
        </w:rPr>
        <w:t>S</w:t>
      </w:r>
      <w:r>
        <w:rPr>
          <w:sz w:val="20"/>
          <w:szCs w:val="20"/>
          <w:color w:val="auto"/>
        </w:rPr>
        <w:tab/>
      </w:r>
      <w:r>
        <w:rPr>
          <w:rFonts w:ascii="PMingLiU" w:cs="PMingLiU" w:eastAsia="PMingLiU" w:hAnsi="PMingLiU"/>
          <w:sz w:val="17"/>
          <w:szCs w:val="17"/>
          <w:color w:val="auto"/>
        </w:rPr>
        <w:t>?:;DJ?&lt;O?D= 7D: ;L7BK7J?D= 97D:?:7J;I ?D9BK:?D= J&gt;; DEC?D7J?ED E&lt; ?D9KC8;DJ :?H;9JEHI &lt;EH H;;B;9J?ED 7D: DEC?D;;IH;9ECC;D:;:8OIJE9A&gt;EB:;HIJEI;HL;EDEKH8E7H:E&lt;:?H;9JEHI</w:t>
      </w:r>
    </w:p>
    <w:p>
      <w:pPr>
        <w:spacing w:after="0" w:line="101" w:lineRule="exact"/>
        <w:rPr>
          <w:sz w:val="20"/>
          <w:szCs w:val="20"/>
          <w:color w:val="auto"/>
        </w:rPr>
      </w:pPr>
    </w:p>
    <w:p>
      <w:pPr>
        <w:ind w:left="720"/>
        <w:spacing w:after="0" w:line="192" w:lineRule="exact"/>
        <w:tabs>
          <w:tab w:leader="none" w:pos="1060" w:val="left"/>
        </w:tabs>
        <w:rPr>
          <w:sz w:val="20"/>
          <w:szCs w:val="20"/>
          <w:color w:val="auto"/>
        </w:rPr>
      </w:pPr>
      <w:r>
        <w:rPr>
          <w:rFonts w:ascii="PMingLiU" w:cs="PMingLiU" w:eastAsia="PMingLiU" w:hAnsi="PMingLiU"/>
          <w:sz w:val="16"/>
          <w:szCs w:val="16"/>
          <w:color w:val="auto"/>
        </w:rPr>
        <w:t>S</w:t>
      </w:r>
      <w:r>
        <w:rPr>
          <w:sz w:val="20"/>
          <w:szCs w:val="20"/>
          <w:color w:val="auto"/>
        </w:rPr>
        <w:tab/>
      </w:r>
      <w:r>
        <w:rPr>
          <w:rFonts w:ascii="PMingLiU" w:cs="PMingLiU" w:eastAsia="PMingLiU" w:hAnsi="PMingLiU"/>
          <w:sz w:val="16"/>
          <w:szCs w:val="16"/>
          <w:color w:val="auto"/>
        </w:rPr>
        <w:t>H;L?;M?D=J&gt;;F;H&lt;EHC7D9;E&lt;EKH8E7H:E&lt;:?H;9JEHI?D9BK:?D=9ECC?JJ;;IE&lt;J&gt;;8E7H:E&lt;:?H;9JEHI</w:t>
      </w:r>
    </w:p>
    <w:p>
      <w:pPr>
        <w:spacing w:after="0" w:line="168" w:lineRule="exact"/>
        <w:rPr>
          <w:sz w:val="20"/>
          <w:szCs w:val="20"/>
          <w:color w:val="auto"/>
        </w:rPr>
      </w:pPr>
    </w:p>
    <w:p>
      <w:pPr>
        <w:ind w:left="1080" w:hanging="359"/>
        <w:spacing w:after="0" w:line="132" w:lineRule="exact"/>
        <w:tabs>
          <w:tab w:leader="none" w:pos="1060" w:val="left"/>
        </w:tabs>
        <w:rPr>
          <w:sz w:val="20"/>
          <w:szCs w:val="20"/>
          <w:color w:val="auto"/>
        </w:rPr>
      </w:pPr>
      <w:r>
        <w:rPr>
          <w:rFonts w:ascii="PMingLiU" w:cs="PMingLiU" w:eastAsia="PMingLiU" w:hAnsi="PMingLiU"/>
          <w:sz w:val="11"/>
          <w:szCs w:val="11"/>
          <w:color w:val="auto"/>
        </w:rPr>
        <w:t>S</w:t>
      </w:r>
      <w:r>
        <w:rPr>
          <w:sz w:val="20"/>
          <w:szCs w:val="20"/>
          <w:color w:val="auto"/>
        </w:rPr>
        <w:tab/>
      </w:r>
      <w:r>
        <w:rPr>
          <w:rFonts w:ascii="PMingLiU" w:cs="PMingLiU" w:eastAsia="PMingLiU" w:hAnsi="PMingLiU"/>
          <w:sz w:val="11"/>
          <w:szCs w:val="11"/>
          <w:color w:val="auto"/>
        </w:rPr>
        <w:t>9EDI?:;H?D=7D:C7A?D=H;9ECC;D:7J?EDIJEEKH8E7H:E&lt;:?H;9JEHIH;=7H:?D=J&gt;;9ECFEI?J?EDE&lt;EKH8E7H:E&lt; :?H;9JEHI7D:?JI9ECC?JJ;;I</w:t>
      </w:r>
    </w:p>
    <w:p>
      <w:pPr>
        <w:spacing w:after="0" w:line="200" w:lineRule="exact"/>
        <w:rPr>
          <w:sz w:val="20"/>
          <w:szCs w:val="20"/>
          <w:color w:val="auto"/>
        </w:rPr>
      </w:pPr>
    </w:p>
    <w:p>
      <w:pPr>
        <w:spacing w:after="0" w:line="268" w:lineRule="exact"/>
        <w:rPr>
          <w:sz w:val="20"/>
          <w:szCs w:val="20"/>
          <w:color w:val="auto"/>
        </w:rPr>
      </w:pPr>
    </w:p>
    <w:p>
      <w:pPr>
        <w:ind w:left="1080" w:right="20" w:hanging="359"/>
        <w:spacing w:after="0" w:line="250" w:lineRule="exact"/>
        <w:tabs>
          <w:tab w:leader="none" w:pos="1060" w:val="left"/>
        </w:tabs>
        <w:rPr>
          <w:sz w:val="20"/>
          <w:szCs w:val="20"/>
          <w:color w:val="auto"/>
        </w:rPr>
      </w:pPr>
      <w:r>
        <w:rPr>
          <w:rFonts w:ascii="PMingLiU" w:cs="PMingLiU" w:eastAsia="PMingLiU" w:hAnsi="PMingLiU"/>
          <w:sz w:val="20"/>
          <w:szCs w:val="20"/>
          <w:color w:val="auto"/>
        </w:rPr>
        <w:t>S</w:t>
        <w:tab/>
        <w:t>9EEH:?D7J?D=M?J&gt;EJ&gt;;H9ECC?JJ;;IE&lt;J&gt;;8E7H:E&lt;:?H;9JEHIJEEL;HI;;-!C7JJ;HI?D9BK:?D=H;GK?H;:H;FEHJI EH:?I9BEIKH;IH;B7J;:JE-!C7JJ;HI</w:t>
      </w:r>
    </w:p>
    <w:p>
      <w:pPr>
        <w:spacing w:after="0" w:line="100" w:lineRule="exact"/>
        <w:rPr>
          <w:sz w:val="20"/>
          <w:szCs w:val="20"/>
          <w:color w:val="auto"/>
        </w:rPr>
      </w:pPr>
    </w:p>
    <w:p>
      <w:pPr>
        <w:ind w:left="720"/>
        <w:spacing w:after="0" w:line="168"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?DIJ?JKJ?D=FB7DIEHFHE=H7CI&lt;EHJ&gt;;9EDJ?DK?D=;:K97J?EDE&lt;:?H;9JEHI7D:EH?;DJ7J?EDE&lt;D;M:?H;9JEHI7D:</w:t>
      </w:r>
    </w:p>
    <w:p>
      <w:pPr>
        <w:spacing w:after="0" w:line="192" w:lineRule="exact"/>
        <w:rPr>
          <w:sz w:val="20"/>
          <w:szCs w:val="20"/>
          <w:color w:val="auto"/>
        </w:rPr>
      </w:pPr>
    </w:p>
    <w:p>
      <w:pPr>
        <w:ind w:left="1080" w:right="20" w:hanging="359"/>
        <w:spacing w:after="0" w:line="250"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:;L;BEF?D=7D:C7A?D=H;9ECC;D:7J?EDIJEEKH8E7H:E&lt;:?H;9JEHIH;=7H:?D=9EHFEH7J;=EL;HD7D9;=K?:;B?D;I 7D:C7JJ;HI</w:t>
      </w:r>
    </w:p>
    <w:p>
      <w:pPr>
        <w:spacing w:after="0" w:line="221" w:lineRule="exact"/>
        <w:rPr>
          <w:sz w:val="20"/>
          <w:szCs w:val="20"/>
          <w:color w:val="auto"/>
        </w:rPr>
      </w:pPr>
    </w:p>
    <w:p>
      <w:pPr>
        <w:jc w:val="both"/>
        <w:ind w:firstLine="720"/>
        <w:spacing w:after="0" w:line="364" w:lineRule="exact"/>
        <w:rPr>
          <w:sz w:val="20"/>
          <w:szCs w:val="20"/>
          <w:color w:val="auto"/>
        </w:rPr>
      </w:pPr>
      <w:r>
        <w:rPr>
          <w:rFonts w:ascii="PMingLiU" w:cs="PMingLiU" w:eastAsia="PMingLiU" w:hAnsi="PMingLiU"/>
          <w:sz w:val="8"/>
          <w:szCs w:val="8"/>
          <w:color w:val="auto"/>
        </w:rPr>
        <w:t>)KH DEC?D7J?D= 7D: 9EHFEH7J; =EL;HD7D9; 9ECC?JJ;; 8;B?;L;I J&gt;7J 97D:?:7J;I &lt;EH :?H;9JEH I&gt;EKB: &gt;7L; 9;HJ7?D C?D?CKC GK7B?&lt;?97J?EDI ?D9BK:?D= J&gt;; &gt;?=&gt;;IJ F;HIED7B ?DJ;=H?JO 7D: ;J&gt;?9I 7D: J&gt;; 78?B?JO JE H;7: 7D: KD:;HIJ7D: 87I?9 &lt;?D7D9?7BIJ7J;C;DJI)KHDEC?D7J?D=7D:9EHFEH7J;=EL;HD7D9;9ECC?JJ;;7BIE?DJ;D:IJE9EDI?:;HIK9&gt;&lt;79JEHI7IFEII;II?D= H;B;L7DJ;NF;HJ?I;KFEDM&gt;?9&gt;JE8;78B;JEE&lt;&lt;;H7:L?9;7D:=K?:7D9;JEC7D7=;C;DJ&gt;7L?D=IK&lt;&lt;?9?;DJJ?C;JE:;LEJ;JEJ&gt;; 7&lt;&lt;7?HIE&lt;J&gt;;9ECF7DO:;CEDIJH7J?D=;N9;BB;D9;?D&gt;?IEH&gt;;H&lt;?;B:&gt;7L?D=J&gt;;78?B?JOJE;N;H9?I;IEKD:8KI?D;II@K:=C;DJ 7D: &gt;7L?D= J&gt;; 9ECC?JC;DJ JE H?=EHEKIBO H;FH;I;DJ J&gt;; BED=J;HC ?DJ;H;IJI E&lt; 'ED=EYI IJE9A&gt;EB:;HI .&gt;;I; C?D?CKC GK7B?&lt;?97J?EDIC7O8;CE:?&lt;?;:&lt;HECJ?C;JEJ?C;.&gt;;9ECC?JJ;;JOF?97BBO9EDI?:;HIFEJ;DJ?7B9ED&lt;B?9JIE&lt;?DJ;H;IJ:?H;9JEH ?D:;F;D:;D9;879A=HEKD:7=;IA?BBI7D:IK9&gt;EJ&gt;;H&lt;79JEHI7I?J:;;CI7FFHEFH?7J;=?L;DJ&gt;;9KHH;DJD;;:IE&lt;EKH8E7H:E&lt; :?H;9JEHI7D:J&gt;;9ECF7DOJEC7?DJ7?D787B7D9;E&lt;ADEMB;:=;;NF;H?;D9;7D:97F78?B?JO</w:t>
      </w:r>
    </w:p>
    <w:p>
      <w:pPr>
        <w:spacing w:after="0" w:line="220"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#D9EDI?:;H?D=FEJ;DJ?7B:?H;9JEHDEC?D7J?EDIJ&gt;;9ECC?JJ;;J7A;I?DJE799EKDJJ&gt;;9KHH;DJ9ECFEI?J?EDE&lt;EKH8E7H:</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E&lt;:?H;9JEHIJ&gt;;EF;H7J?D=H;GK?H;C;DJIE&lt;J&gt;;9ECF7DO7D:J&gt;;BED=J;HC?DJ;H;IJIE&lt;IJE9A&gt;EB:;HI#DJ&gt;;97I;E&lt;?D9KC8;DJ</w:t>
      </w:r>
    </w:p>
    <w:p>
      <w:pPr>
        <w:spacing w:after="0" w:line="72" w:lineRule="exact"/>
        <w:rPr>
          <w:sz w:val="20"/>
          <w:szCs w:val="20"/>
          <w:color w:val="auto"/>
        </w:rPr>
      </w:pPr>
    </w:p>
    <w:p>
      <w:pPr>
        <w:jc w:val="both"/>
        <w:spacing w:after="0" w:line="280" w:lineRule="exact"/>
        <w:rPr>
          <w:sz w:val="20"/>
          <w:szCs w:val="20"/>
          <w:color w:val="auto"/>
        </w:rPr>
      </w:pPr>
      <w:r>
        <w:rPr>
          <w:rFonts w:ascii="PMingLiU" w:cs="PMingLiU" w:eastAsia="PMingLiU" w:hAnsi="PMingLiU"/>
          <w:sz w:val="9"/>
          <w:szCs w:val="9"/>
          <w:color w:val="auto"/>
        </w:rPr>
        <w:t>:?H;9JEHIM&gt;EI;J;HCIE&lt;E&lt;&lt;?9;7H;I;JJE;NF?H;EKHDEC?D7J?D=7D:9EHFEH7J;=EL;HD7D9;9ECC?JJ;;M?BBH;L?;M:?H;9JEHIY FH?EHI;HL?9;JE'ED=E?D9BK:?D=J&gt;;DKC8;HE&lt;C;;J?D=I7JJ;D:;:B;L;BE&lt;F7HJ?9?F7J?EDGK7B?JOE&lt;F;H&lt;EHC7D9;7D:7DO H;B7J?EDI&gt;?FI 7D: JH7DI79J?EDI J&gt;7J C?=&gt;J ?CF7?H J&gt;; :?H;9JEHIY ?D:;F;D:;D9; #D J&gt;; 97I; E&lt; D;M :?H;9JEH 97D:?:7J;I EKH DEC?D7J?D= 7D: 9EHFEH7J; =EL;HD7D9; 9ECC?JJ;; 7BIE ;L7BK7J;I M&gt;;J&gt;;H J&gt;; DEC?D;; ?I ?D:;F;D:;DJ &lt;EH (7I:7G FKHFEI;I 87I;:KFED7FFB?978B;(7I:7GB?IJ?D=IJ7D:7H:I7FFB?978B;-HKB;I7D:H;=KB7J?EDI7D:J&gt;;7:L?9;E&lt;9EKDI;B?&lt;D;9;II7HO )KHDEC?D7J?D=7D:9EHFEH7J;=EL;HD7D9;9ECC?JJ;;9ED:K9JI7DO7FFHEFH?7J;7D:D;9;II7HO?DGK?H?;I?DJEJ&gt;;879A=HEKD:I 7D:GK7B?&lt;?97J?EDIE&lt;FEII?8B;97D:?:7J;I7&lt;J;H9EDI?:;H?D=J&gt;;&lt;KD9J?ED7D:D;;:IE&lt;EKH8E7H:E&lt;:?H;9JEHI)KHDEC?D7J?D=</w:t>
      </w:r>
    </w:p>
    <w:p>
      <w:pPr>
        <w:spacing w:after="0" w:line="2"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5"/>
          <w:szCs w:val="15"/>
          <w:color w:val="auto"/>
        </w:rPr>
        <w:t>7D:9EHFEH7J;=EL;HD7D9;9ECC?JJ;;C;;JIJE:?I9KII7D:9EDI?:;HJ&gt;;97D:?:7J;IYGK7B?&lt;?97J?EDI7D:J&gt;;DI;B;9JI7DEC?D;; &lt;EHH;9ECC;D:7J?EDJEEKH8E7H:E&lt;:?H;9JEHI</w:t>
      </w:r>
    </w:p>
    <w:p>
      <w:pPr>
        <w:spacing w:after="0" w:line="220" w:lineRule="exact"/>
        <w:rPr>
          <w:sz w:val="20"/>
          <w:szCs w:val="20"/>
          <w:color w:val="auto"/>
        </w:rPr>
      </w:pPr>
    </w:p>
    <w:p>
      <w:pPr>
        <w:jc w:val="both"/>
        <w:ind w:firstLine="720"/>
        <w:spacing w:after="0" w:line="284" w:lineRule="exact"/>
        <w:rPr>
          <w:sz w:val="20"/>
          <w:szCs w:val="20"/>
          <w:color w:val="auto"/>
        </w:rPr>
      </w:pPr>
      <w:r>
        <w:rPr>
          <w:rFonts w:ascii="PMingLiU" w:cs="PMingLiU" w:eastAsia="PMingLiU" w:hAnsi="PMingLiU"/>
          <w:sz w:val="14"/>
          <w:szCs w:val="14"/>
          <w:color w:val="auto"/>
        </w:rPr>
        <w:t>.&gt;; DEC?D7J?D= 7D: 9EHFEH7J; =EL;HD7D9; 9ECC?JJ;; C7O KI; 7DO C;J&gt;E:I ?J :;;CI 7FFHEFH?7J; &lt;EH ?:;DJ?&lt;O?D= 97D:?:7J;I &lt;EH 8E7H: C;C8;HI&gt;?F ?D9BK:?D= H;9ECC;D:7J?EDI &lt;HEC 9KHH;DJ 8E7H: C;C8;HI EKJI?:; I;7H9&gt; &lt;?HCI 7D: IJE9A&gt;EB:;HI1&gt;;H;EKJI?:;I;7H9&gt;&lt;?HCI7H;KJ?B?P;:J&gt;;O7II?IJJ&gt;;9ECC?JJ;;?D8EJ&gt;?:;DJ?&lt;O?D=7D:;L7BK7J?D=FEJ;DJ?7B DEC?D;;I</w:t>
      </w:r>
    </w:p>
    <w:p>
      <w:pPr>
        <w:spacing w:after="0" w:line="350"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4"/>
          <w:szCs w:val="14"/>
          <w:color w:val="auto"/>
        </w:rPr>
        <w:t>)KH DEC?D7J?D= 7D: 9EHFEH7J; =EL;HD7D9; 9ECC?JJ;; M?BB 9EDI?:;H IJE9A&gt;EB:;H H;9ECC;D:7J?EDI E&lt; :?H;9JEH 97D:?:7J;I7D:M?BBH;L?;MJ&gt;;GK7B?&lt;?97J?EDIE&lt;7DOIK9&gt;97D:?:7J;?D799EH:7D9;M?J&gt;J&gt;;9H?J;H?7:;I9H?8;:?DJ&gt;;FH;9;:?D= F7H7=H7F&gt;I-JE9A&gt;EB:;HIM&gt;EM?I&gt;JEH;9ECC;D:?D:?L?:K7BI&lt;EH9EDI?:;H7J?ED8OEKHDEC?D7J?D=7D:9EHFEH7J;=EL;HD7D9; 9ECC?JJ;;JE8;9EC;DEC?D;;I&lt;EH;B;9J?EDJEEKH8E7H:E&lt;:?H;9JEHII&gt;EKB::EIE8O:;B?L;H?D=7MH?JJ;DH;9ECC;D:7J?EDJE EKH-;9H;J7HO7J"7C?BJEDL;*7BEBJE7JB;7IJ:7OIFH?EHJEJ&gt;;7DD?L;HI7HO:7J;E&lt;J&gt;;C7?B?D=E&lt;EKH FHENOIJ7J;C;DJ&lt;EHJ&gt;;B7IJ7DDK7BC;;J?D=E&lt;IJE9A&gt;EB:;HI</w:t>
      </w:r>
    </w:p>
    <w:p>
      <w:pPr>
        <w:spacing w:after="0" w:line="224" w:lineRule="exact"/>
        <w:rPr>
          <w:sz w:val="20"/>
          <w:szCs w:val="20"/>
          <w:color w:val="auto"/>
        </w:rPr>
      </w:pPr>
    </w:p>
    <w:p>
      <w:pPr>
        <w:jc w:val="both"/>
        <w:ind w:firstLine="720"/>
        <w:spacing w:after="0" w:line="245" w:lineRule="exact"/>
        <w:rPr>
          <w:sz w:val="20"/>
          <w:szCs w:val="20"/>
          <w:color w:val="auto"/>
        </w:rPr>
      </w:pPr>
      <w:r>
        <w:rPr>
          <w:rFonts w:ascii="PMingLiU" w:cs="PMingLiU" w:eastAsia="PMingLiU" w:hAnsi="PMingLiU"/>
          <w:sz w:val="14"/>
          <w:szCs w:val="14"/>
          <w:color w:val="auto"/>
        </w:rPr>
        <w:t>-JE9A&gt;EB:;HIC7ODEC?D7J;:?H;9JEHI8OIK8C?JJ?D=D7C;I7D:EJ&gt;;H?D&lt;EHC7J?EDH;GK?H;:8O7FFB?978B;B7M7D:EKH 7C;D:;: 7D: H;IJ7J;: 8OB7MI 79&gt; IK8C?II?ED CKIJ ?D9BK:; 7CED= EJ&gt;;H J&gt;?D=I J&gt;; D7C; 7=; 8KI?D;II 7::H;II 7D: H;I?:;D9;7::H;IIE&lt;J&gt;;FHEFEI;:97D:?:7J;J&gt;;FH?D9?F7BE99KF7J?EDEH;CFBEOC;DJE&lt;J&gt;;FHEFEI;:97D:?:7J;:;J7?BIE&lt;J&gt;; FHEFEI;: 97D:?:7J;YI EMD;HI&gt;?F E&lt; 'ED=EYI 9ECCED IJE9A 7 :;I9H?FJ?ED E&lt; J&gt;; FHEFEI;: 97D:?:7J;YI 8KI?D;II</w:t>
      </w:r>
    </w:p>
    <w:p>
      <w:pPr>
        <w:sectPr>
          <w:pgSz w:w="11880" w:h="15480" w:orient="portrait"/>
          <w:cols w:equalWidth="0" w:num="1">
            <w:col w:w="10140"/>
          </w:cols>
          <w:pgMar w:left="900" w:top="838" w:right="840" w:bottom="0" w:gutter="0" w:footer="0" w:header="0"/>
        </w:sectPr>
      </w:pPr>
    </w:p>
    <w:p>
      <w:pPr>
        <w:spacing w:after="0" w:line="39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22" w:name="page23"/>
    <w:bookmarkEnd w:id="22"/>
    <w:p>
      <w:pPr>
        <w:spacing w:after="0" w:line="168" w:lineRule="exact"/>
        <w:rPr>
          <w:sz w:val="20"/>
          <w:szCs w:val="20"/>
          <w:color w:val="auto"/>
        </w:rPr>
      </w:pPr>
      <w:r>
        <w:rPr>
          <w:rFonts w:ascii="PMingLiU" w:cs="PMingLiU" w:eastAsia="PMingLiU" w:hAnsi="PMingLiU"/>
          <w:sz w:val="14"/>
          <w:szCs w:val="14"/>
          <w:color w:val="auto"/>
        </w:rPr>
        <w:t>;NF;H?;D9;&lt;EH7JB;7IJJ&gt;;B7IJ&lt;?L;O;7HI7D:7:;I9H?FJ?EDE&lt;J&gt;;FHEFEI;:97D:?:7J;YIGK7B?&lt;?97J?EDI7I7:?H;9JEHDOIK9&gt;</w:t>
      </w:r>
    </w:p>
    <w:p>
      <w:pPr>
        <w:spacing w:after="0" w:line="92"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IK8C?II?EDCKIJ8;799ECF7D?;:8OJ&gt;;MH?JJ;D9EDI;DJE&lt;J&gt;;FHEFEI;:97D:?:7J;JE8;D7C;:7I7DEC?D;;7D:JEI;HL;7I 7:?H;9JEH?&lt;;B;9J;:#&lt;OEKM?I&gt;JEDEC?D7J;7:?H;9JEHJ&gt;7JOEK:EDEJ:;I?H;JE8;?D9BK:;:?DD;NJO;7HYIFHENOC7J;H?7BI?D 799EH:7D9; M?J&gt; EKH 8OB7MI OEK CKIJ :E IE 8;JM;;D '7H9&gt;   7D: FH?B   FHEL?:;: J&gt;7J ?&lt; J&gt;; :7J; E&lt; J&gt;7J 7DDK7BC;;J?D=E&lt;IJE9A&gt;EB:;HI?I;7HB?;HJ&gt;7D'7OEHB7J;HJ&gt;7D$KBOOEKCKIJ=?L;J&gt;;H;GK?H;:DEJ?9;DEJ ;7HB?;HJ&gt;7DJ&gt;;J&gt;:7OFH?EHJEJ&gt;;C;;J?D=:7J;7D:DEJB7J;HJ&gt;7DJ&gt;;J&gt;:7OFH?EHJEJ&gt;;C;;J?D=:7J;EH?&lt;B7J;HJ&gt;; J&gt;:7O&lt;EBBEM?D=J&gt;;:7OEDM&gt;?9&gt;FK8B?9:?I9BEIKH;E&lt;J&gt;7JC;;J?D=:7J;?I&lt;?HIJC7:;</w:t>
      </w:r>
    </w:p>
    <w:p>
      <w:pPr>
        <w:spacing w:after="0" w:line="222" w:lineRule="exact"/>
        <w:rPr>
          <w:sz w:val="20"/>
          <w:szCs w:val="20"/>
          <w:color w:val="auto"/>
        </w:rPr>
      </w:pPr>
    </w:p>
    <w:p>
      <w:pPr>
        <w:jc w:val="both"/>
        <w:ind w:firstLine="720"/>
        <w:spacing w:after="0" w:line="244" w:lineRule="exact"/>
        <w:rPr>
          <w:sz w:val="20"/>
          <w:szCs w:val="20"/>
          <w:color w:val="auto"/>
        </w:rPr>
      </w:pPr>
      <w:r>
        <w:rPr>
          <w:rFonts w:ascii="PMingLiU" w:cs="PMingLiU" w:eastAsia="PMingLiU" w:hAnsi="PMingLiU"/>
          <w:sz w:val="13"/>
          <w:szCs w:val="13"/>
          <w:color w:val="auto"/>
        </w:rPr>
        <w:t>#&lt;H7J&gt;;HJ&gt;7DIK8C?JJ?D=797D:?:7J;JEJ&gt;;DEC?D7J?D=7D:9EHFEH7J;=EL;HD7D9;9ECC?JJ;;&lt;EH9EDI?:;H7J?EDOEK M?I&gt;JE&lt;EHC7BBODEC?D7J;7:?H;9JEH7JD;NJO;7HYIC;;J?D=FKHIK7DJJEFHENOC7J;H?7BIJ&gt;7JOEKM?BBFH;F7H;7D:&lt;?B;M?J&gt;J&gt;; - FB;7I; I;; J&gt;; :;7:B?D; :;I9H?8;: ?D W1&gt;;D 7H; IJE9A&gt;EB:;H FHEFEI7BI 7D: :?H;9JEH DEC?D7J?EDI :K; &lt;EH D;NJ O;7HYI 7DDK7B C;;J?D=X 78EL; 3EK I&gt;EKB: H;&lt;;H JE EKH 7C;D:;: 7D: H;IJ7J;: 8OB7MI &lt;EH 7 9ECFB;J; :;I9H?FJ?ED E&lt; J&gt;; H;GK?H;: FHE9;:KH;I&lt;EHDEC?D7J?D=797D:?:7J;JEEKH8E7H:E&lt;:?H;9JEHI</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%#41)38.,,)33%%</w:t>
      </w:r>
    </w:p>
    <w:p>
      <w:pPr>
        <w:spacing w:after="0" w:line="249" w:lineRule="exact"/>
        <w:rPr>
          <w:sz w:val="20"/>
          <w:szCs w:val="20"/>
          <w:color w:val="auto"/>
        </w:rPr>
      </w:pPr>
    </w:p>
    <w:p>
      <w:pPr>
        <w:jc w:val="both"/>
        <w:ind w:right="20" w:firstLine="720"/>
        <w:spacing w:after="0" w:line="243" w:lineRule="exact"/>
        <w:rPr>
          <w:sz w:val="20"/>
          <w:szCs w:val="20"/>
          <w:color w:val="auto"/>
        </w:rPr>
      </w:pPr>
      <w:r>
        <w:rPr>
          <w:rFonts w:ascii="PMingLiU" w:cs="PMingLiU" w:eastAsia="PMingLiU" w:hAnsi="PMingLiU"/>
          <w:sz w:val="14"/>
          <w:szCs w:val="14"/>
          <w:color w:val="auto"/>
        </w:rPr>
        <w:t>)KHI;9KH?JO9ECC?JJ;;9EDI?IJIE&lt;';IIHI%?BB7B;7"7P7H:';HH?C7D7D:'I&amp;;MD;I.&gt;;9&gt;7?HE&lt;EKHI;9KH?JO 9ECC?JJ;; ?I 'H %?BB7B;7 79&gt; C;C8;H E&lt; J&gt;; I;9KH?JO 9ECC?JJ;; ?I ?D:;F;D:;DJ ?I 7 DED;CFBEO;; :?H;9JEH 7D: ?I &lt;H;; &lt;HEC 7DO H;B7J?EDI&gt;?F J&gt;7J MEKB: ?DJ;H&lt;;H; M?J&gt; J&gt;; ;N;H9?I; E&lt; &gt;?I ?D:;F;D:;DJ @K:=C;DJ 7I :;J;HC?D;: 8O J&gt;; 8E7H: E&lt; :?H;9JEHI?D799EH:7D9;M?J&gt;J&gt;;7FFB?978B;(7I:7GB?IJ?D=IJ7D:7H:I.&gt;;I;9KH?JO9ECC?JJ;;C;;JI7JB;7IJGK7HJ;HBO7D:M?J&gt; =H;7J;H &lt;H;GK;D9O 7I D;9;II7HO .&gt;; I;9KH?JO 9ECC?JJ;; C7O 7BIE 79J 8O KD7D?CEKI MH?JJ;D 9EDI;DJ ?D B?;K E&lt; 7 &lt;EHC7B C;;J?D=&lt;HECJ?C;JEJ?C;.&gt;;7=;D:7&lt;EH;79&gt;C;;J?D=?IKIK7BBO:;L;BEF;:8OJ&gt;;9&gt;7?HF;HIEDE&lt;J&gt;;I;9KH?JO9ECC?JJ;;?D 9EDIKBJ7J?EDM?J&gt;C7D7=;C;DJ</w:t>
      </w:r>
    </w:p>
    <w:p>
      <w:pPr>
        <w:spacing w:after="0" w:line="221"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-F;9?&lt;?9H;IFEDI?8?B?J?;IE&lt;EKHI;9KH?JO9ECC?JJ;;?D9BK:;</w:t>
      </w:r>
    </w:p>
    <w:p>
      <w:pPr>
        <w:spacing w:after="0" w:line="240" w:lineRule="exact"/>
        <w:rPr>
          <w:sz w:val="20"/>
          <w:szCs w:val="20"/>
          <w:color w:val="auto"/>
        </w:rPr>
      </w:pPr>
    </w:p>
    <w:p>
      <w:pPr>
        <w:jc w:val="both"/>
        <w:ind w:left="1080" w:right="20" w:hanging="359"/>
        <w:spacing w:after="0" w:line="247" w:lineRule="exact"/>
        <w:tabs>
          <w:tab w:leader="none" w:pos="1060" w:val="left"/>
        </w:tabs>
        <w:rPr>
          <w:sz w:val="20"/>
          <w:szCs w:val="20"/>
          <w:color w:val="auto"/>
        </w:rPr>
      </w:pPr>
      <w:r>
        <w:rPr>
          <w:rFonts w:ascii="PMingLiU" w:cs="PMingLiU" w:eastAsia="PMingLiU" w:hAnsi="PMingLiU"/>
          <w:sz w:val="16"/>
          <w:szCs w:val="16"/>
          <w:color w:val="auto"/>
        </w:rPr>
        <w:t>S</w:t>
      </w:r>
      <w:r>
        <w:rPr>
          <w:sz w:val="20"/>
          <w:szCs w:val="20"/>
          <w:color w:val="auto"/>
        </w:rPr>
        <w:tab/>
      </w:r>
      <w:r>
        <w:rPr>
          <w:rFonts w:ascii="PMingLiU" w:cs="PMingLiU" w:eastAsia="PMingLiU" w:hAnsi="PMingLiU"/>
          <w:sz w:val="16"/>
          <w:szCs w:val="16"/>
          <w:color w:val="auto"/>
        </w:rPr>
        <w:t>H;L?;M?D= M?J&gt; C7D7=;C;DJ 7J B;7IJ 7DDK7BBO EKH 7II;IIC;DJ E&lt; H?IAI H;B7J;: JE F&gt;OI?97B I;9KH?JO 7D: 9O8;HI;9KH?JO J&gt;H;7JI 7D: EKH C7D7=;C;DJ 7D: C?J?=7J?ED E&lt; F&gt;OI?97B I;9KH?JO J&gt;H;7JI F&gt;OI?97B I;9KH?JO ?D9?:;DJI9O8;HI;9KH?JOJ&gt;H;7JI7D:9O8;HI;9KH?JO?D9?:;DJI</w:t>
      </w:r>
    </w:p>
    <w:p>
      <w:pPr>
        <w:spacing w:after="0" w:line="101" w:lineRule="exact"/>
        <w:rPr>
          <w:sz w:val="20"/>
          <w:szCs w:val="20"/>
          <w:color w:val="auto"/>
        </w:rPr>
      </w:pPr>
    </w:p>
    <w:p>
      <w:pPr>
        <w:jc w:val="both"/>
        <w:ind w:left="1080" w:hanging="359"/>
        <w:spacing w:after="0" w:line="251" w:lineRule="exact"/>
        <w:tabs>
          <w:tab w:leader="none" w:pos="1060" w:val="left"/>
        </w:tabs>
        <w:rPr>
          <w:sz w:val="20"/>
          <w:szCs w:val="20"/>
          <w:color w:val="auto"/>
        </w:rPr>
      </w:pPr>
      <w:r>
        <w:rPr>
          <w:rFonts w:ascii="PMingLiU" w:cs="PMingLiU" w:eastAsia="PMingLiU" w:hAnsi="PMingLiU"/>
          <w:sz w:val="18"/>
          <w:szCs w:val="18"/>
          <w:color w:val="auto"/>
        </w:rPr>
        <w:t>S</w:t>
      </w:r>
      <w:r>
        <w:rPr>
          <w:sz w:val="20"/>
          <w:szCs w:val="20"/>
          <w:color w:val="auto"/>
        </w:rPr>
        <w:tab/>
      </w:r>
      <w:r>
        <w:rPr>
          <w:rFonts w:ascii="PMingLiU" w:cs="PMingLiU" w:eastAsia="PMingLiU" w:hAnsi="PMingLiU"/>
          <w:sz w:val="18"/>
          <w:szCs w:val="18"/>
          <w:color w:val="auto"/>
        </w:rPr>
        <w:t>H;L?;M?D= M?J&gt; C7D7=;C;DJ 7DO C7@EH F&gt;OI?97B I;9KH?JO 7D: 9O8;HI;9KH?JO ?D9?:;DJI J&gt;7J &gt;7L; E99KHH;: 7D: IJ;FIJ&gt;7J&gt;7L;8;;DJ7A;DJEC?J?=7J;7=7?DIJH;E99KHH;D9;</w:t>
      </w:r>
    </w:p>
    <w:p>
      <w:pPr>
        <w:spacing w:after="0" w:line="100" w:lineRule="exact"/>
        <w:rPr>
          <w:sz w:val="20"/>
          <w:szCs w:val="20"/>
          <w:color w:val="auto"/>
        </w:rPr>
      </w:pPr>
    </w:p>
    <w:p>
      <w:pPr>
        <w:jc w:val="both"/>
        <w:ind w:left="1080" w:hanging="359"/>
        <w:spacing w:after="0" w:line="245"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;L7BK7J?D= J&gt;; ;&lt;&lt;;9J?L;D;II E&lt; EKH H?IA C7D7=;C;DJ 7D: :7J7 I;9KH?JO FHE=H7CI C;7IKH;: 7=7?DIJ EKH 9O8;HI;9KH?JO J&gt;H;7J B7D:I97F; ?D9BK:?D= J&gt;; &lt;EBBEM?D= FHE=H7C 9ECFED;DJI 9O8;HI;9KH?JO H?IA CED?JEH?D= ;&lt;&lt;;9J?L;D;IIJ;IJ?D=?DJ;=H?JOE&lt;?D&lt;EHC7J?EDI;9KH?JOIOIJ;CI7D:9EDJHEBI7D:7:;GK79OE&lt;H;IEKH9;II;9KH?JO 7M7H;D;IIJH7?D?D=7D:9O8;HI;9KH?JO?DIKH7D9;9EL;H7=;</w:t>
      </w:r>
    </w:p>
    <w:p>
      <w:pPr>
        <w:spacing w:after="0" w:line="101" w:lineRule="exact"/>
        <w:rPr>
          <w:sz w:val="20"/>
          <w:szCs w:val="20"/>
          <w:color w:val="auto"/>
        </w:rPr>
      </w:pPr>
    </w:p>
    <w:p>
      <w:pPr>
        <w:jc w:val="both"/>
        <w:ind w:left="1080" w:right="20" w:hanging="359"/>
        <w:spacing w:after="0" w:line="251" w:lineRule="exact"/>
        <w:tabs>
          <w:tab w:leader="none" w:pos="1060" w:val="left"/>
        </w:tabs>
        <w:rPr>
          <w:sz w:val="20"/>
          <w:szCs w:val="20"/>
          <w:color w:val="auto"/>
        </w:rPr>
      </w:pPr>
      <w:r>
        <w:rPr>
          <w:rFonts w:ascii="PMingLiU" w:cs="PMingLiU" w:eastAsia="PMingLiU" w:hAnsi="PMingLiU"/>
          <w:sz w:val="18"/>
          <w:szCs w:val="18"/>
          <w:color w:val="auto"/>
        </w:rPr>
        <w:t>S</w:t>
      </w:r>
      <w:r>
        <w:rPr>
          <w:sz w:val="20"/>
          <w:szCs w:val="20"/>
          <w:color w:val="auto"/>
        </w:rPr>
        <w:tab/>
      </w:r>
      <w:r>
        <w:rPr>
          <w:rFonts w:ascii="PMingLiU" w:cs="PMingLiU" w:eastAsia="PMingLiU" w:hAnsi="PMingLiU"/>
          <w:sz w:val="18"/>
          <w:szCs w:val="18"/>
          <w:color w:val="auto"/>
        </w:rPr>
        <w:t>H;L?;M?D= 7D: :?I9KII?D= M?J&gt; C7D7=;C;DJ J&gt;; H;=KB7J?EDI 7I M;BB 7I A;O B;=?IB7J?L; 7D: H;=KB7JEHO :;L;BEFC;DJIJ&gt;7J9EKB:C7J;H?7BBO?CF79JEKH9O8;HI;9KH?JOH?IA;NFEIKH;</w:t>
      </w:r>
    </w:p>
    <w:p>
      <w:pPr>
        <w:spacing w:after="0" w:line="100" w:lineRule="exact"/>
        <w:rPr>
          <w:sz w:val="20"/>
          <w:szCs w:val="20"/>
          <w:color w:val="auto"/>
        </w:rPr>
      </w:pPr>
    </w:p>
    <w:p>
      <w:pPr>
        <w:ind w:left="720"/>
        <w:spacing w:after="0" w:line="180"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;L7BK7J?D=J&gt;;?DJ;=H?JOE&lt;EKH?D&lt;EHC7J?EDIOIJ;CIFHE9;II;IFEB?9?;I7D:9EDJHEBIJE;DIKH;9ECFB?7D9;</w:t>
      </w:r>
    </w:p>
    <w:p>
      <w:pPr>
        <w:spacing w:after="0" w:line="180" w:lineRule="exact"/>
        <w:rPr>
          <w:sz w:val="20"/>
          <w:szCs w:val="20"/>
          <w:color w:val="auto"/>
        </w:rPr>
      </w:pPr>
    </w:p>
    <w:p>
      <w:pPr>
        <w:jc w:val="both"/>
        <w:ind w:left="1080" w:hanging="359"/>
        <w:spacing w:after="0" w:line="108" w:lineRule="exact"/>
        <w:tabs>
          <w:tab w:leader="none" w:pos="1060" w:val="left"/>
        </w:tabs>
        <w:rPr>
          <w:sz w:val="20"/>
          <w:szCs w:val="20"/>
          <w:color w:val="auto"/>
        </w:rPr>
      </w:pPr>
      <w:r>
        <w:rPr>
          <w:rFonts w:ascii="PMingLiU" w:cs="PMingLiU" w:eastAsia="PMingLiU" w:hAnsi="PMingLiU"/>
          <w:sz w:val="9"/>
          <w:szCs w:val="9"/>
          <w:color w:val="auto"/>
        </w:rPr>
        <w:t>S</w:t>
      </w:r>
      <w:r>
        <w:rPr>
          <w:sz w:val="20"/>
          <w:szCs w:val="20"/>
          <w:color w:val="auto"/>
        </w:rPr>
        <w:tab/>
      </w:r>
      <w:r>
        <w:rPr>
          <w:rFonts w:ascii="PMingLiU" w:cs="PMingLiU" w:eastAsia="PMingLiU" w:hAnsi="PMingLiU"/>
          <w:sz w:val="9"/>
          <w:szCs w:val="9"/>
          <w:color w:val="auto"/>
        </w:rPr>
        <w:t>7II;II?D=J&gt;;;&lt;&lt;;9J?L;D;IIE&lt;EKH8KI?D;II9EDJ?DK?JOFB7D7D:9O8;HI;9KH?JO?D9?:;DJH;IFEDI;FB7D?D9BK:?D= :?I9BEIKH;?DL;IJ?=7J?EDH;C;:?7J?ED7D:FEIJ?D9?:;DJI;9KH?JOC;7IKH;I</w:t>
      </w:r>
    </w:p>
    <w:p>
      <w:pPr>
        <w:spacing w:after="0" w:line="200" w:lineRule="exact"/>
        <w:rPr>
          <w:sz w:val="20"/>
          <w:szCs w:val="20"/>
          <w:color w:val="auto"/>
        </w:rPr>
      </w:pPr>
    </w:p>
    <w:p>
      <w:pPr>
        <w:spacing w:after="0" w:line="292" w:lineRule="exact"/>
        <w:rPr>
          <w:sz w:val="20"/>
          <w:szCs w:val="20"/>
          <w:color w:val="auto"/>
        </w:rPr>
      </w:pPr>
    </w:p>
    <w:p>
      <w:pPr>
        <w:jc w:val="both"/>
        <w:ind w:left="1080" w:right="20" w:hanging="359"/>
        <w:spacing w:after="0" w:line="250"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H;L?;M?D=7D:7II;II?D=EKHF&gt;OI?97BI;9KH?JO7D:9O8;HI;9KH?JOH?IAIOIJ;CI7=7?DIJ?D:KIJHO8;D9&gt;C7HAI7D: 8;IJFH79J?9;I7D:C7A;H;9ECC;D:7J?EDIED;D&gt;7D9;C;DJI7D:</w:t>
      </w:r>
    </w:p>
    <w:p>
      <w:pPr>
        <w:spacing w:after="0" w:line="101" w:lineRule="exact"/>
        <w:rPr>
          <w:sz w:val="20"/>
          <w:szCs w:val="20"/>
          <w:color w:val="auto"/>
        </w:rPr>
      </w:pPr>
    </w:p>
    <w:p>
      <w:pPr>
        <w:jc w:val="both"/>
        <w:ind w:left="1080" w:hanging="359"/>
        <w:spacing w:after="0" w:line="250"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H;L?;M?D= EKH ?D&lt;EHC7J?ED I;9KH?JO FB7DD?D= 7D: H;IEKH9;I JE C7D7=; 9&gt;7D=;I ?D EKH 9O8;HI;9KH?JO J&gt;H;7J B7D:I97F;7D:7II;II?D=J&gt;;FEJ;DJ?7B?CF79JE&lt;9O8;HI;9KH?JOH?IAEDEKH8KI?D;IIEF;H7J?EDI7D:H;FKJ7J?ED</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D6G9,@&gt;AAH&amp;6IG&gt;M</w:t>
      </w:r>
    </w:p>
    <w:p>
      <w:pPr>
        <w:spacing w:after="0" w:line="237" w:lineRule="exact"/>
        <w:rPr>
          <w:sz w:val="20"/>
          <w:szCs w:val="20"/>
          <w:color w:val="auto"/>
        </w:rPr>
      </w:pPr>
    </w:p>
    <w:p>
      <w:pPr>
        <w:jc w:val="both"/>
        <w:ind w:right="20" w:firstLine="720"/>
        <w:spacing w:after="0" w:line="231" w:lineRule="exact"/>
        <w:rPr>
          <w:sz w:val="20"/>
          <w:szCs w:val="20"/>
          <w:color w:val="auto"/>
        </w:rPr>
      </w:pPr>
      <w:r>
        <w:rPr>
          <w:rFonts w:ascii="PMingLiU" w:cs="PMingLiU" w:eastAsia="PMingLiU" w:hAnsi="PMingLiU"/>
          <w:sz w:val="14"/>
          <w:szCs w:val="14"/>
          <w:color w:val="auto"/>
        </w:rPr>
        <w:t>)KH8E7H:E&lt;:?H;9JEHI?I9ECFH?I;:E&lt;7:?L;HI;=HEKFE&lt;&gt;?=&gt;BOGK7B?&lt;?;:B;7:;HI?DJ&gt;;?HH;IF;9J?L;&lt;?;B:IBBE&lt; EKH :?H;9JEHI &gt;7L; I;D?EH B;7:;HI&gt;?F ;NF;H?;D9; 7J B7H=; FK8B?9 7D: FH?L7J; 9ECF7D?;I 7D: &gt;7L; I?=D?&lt;?97DJ 7D: :?L;HI; C7D7=;C;DJ;NF;H?;D9;1;8;B?;L;J&gt;;IA?BBIGK7B?J?;I7JJH?8KJ;I;NF;H?;D9;7D::?L;HI?JOE&lt;EKH:?H;9JEHIFHEL?:;KIM?J&gt; 7 H7D=; E&lt; F;HIF;9J?L;I JE ;&lt;&lt;;9J?L;BO H;FH;I;DJ J&gt;; 8;IJ ?DJ;H;IJI E&lt; EKH IJE9A&gt;EB:;HI .&gt;; 9&gt;7HJ 8;BEM IKCC7H?P;I EKH :?H;9JEHIYIJH;D=J&gt;I</w:t>
      </w:r>
    </w:p>
    <w:p>
      <w:pPr>
        <w:sectPr>
          <w:pgSz w:w="11880" w:h="15480" w:orient="portrait"/>
          <w:cols w:equalWidth="0" w:num="1">
            <w:col w:w="10140"/>
          </w:cols>
          <w:pgMar w:left="900" w:top="83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23" w:name="page24"/>
    <w:bookmarkEnd w:id="23"/>
    <w:p>
      <w:pPr>
        <w:jc w:val="center"/>
        <w:ind w:right="60"/>
        <w:spacing w:after="0" w:line="240" w:lineRule="exact"/>
        <w:rPr>
          <w:sz w:val="20"/>
          <w:szCs w:val="20"/>
          <w:color w:val="auto"/>
        </w:rPr>
      </w:pPr>
      <w:r>
        <w:rPr>
          <w:rFonts w:ascii="PMingLiU" w:cs="PMingLiU" w:eastAsia="PMingLiU" w:hAnsi="PMingLiU"/>
          <w:sz w:val="20"/>
          <w:szCs w:val="20"/>
          <w:b w:val="1"/>
          <w:bCs w:val="1"/>
          <w:color w:val="auto"/>
        </w:rPr>
        <w:drawing>
          <wp:anchor simplePos="0" relativeHeight="251657728" behindDoc="1" locked="0" layoutInCell="0" allowOverlap="1">
            <wp:simplePos x="0" y="0"/>
            <wp:positionH relativeFrom="page">
              <wp:posOffset>546100</wp:posOffset>
            </wp:positionH>
            <wp:positionV relativeFrom="page">
              <wp:posOffset>558800</wp:posOffset>
            </wp:positionV>
            <wp:extent cx="6451600" cy="2600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6451600" cy="2600325"/>
                    </a:xfrm>
                    <a:prstGeom prst="rect">
                      <a:avLst/>
                    </a:prstGeom>
                    <a:noFill/>
                  </pic:spPr>
                </pic:pic>
              </a:graphicData>
            </a:graphic>
          </wp:anchor>
        </w:drawing>
        <w:t>D6G9,@&gt;AAH&amp;6IG&gt;M6HD;&amp;6N </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80" w:type="dxa"/>
            <w:vAlign w:val="bottom"/>
            <w:tcBorders>
              <w:top w:val="single" w:sz="8" w:color="auto"/>
              <w:right w:val="single" w:sz="8" w:color="161616"/>
            </w:tcBorders>
          </w:tcPr>
          <w:p>
            <w:pPr>
              <w:spacing w:after="0"/>
              <w:rPr>
                <w:sz w:val="18"/>
                <w:szCs w:val="18"/>
                <w:color w:val="auto"/>
              </w:rPr>
            </w:pPr>
          </w:p>
        </w:tc>
        <w:tc>
          <w:tcPr>
            <w:tcW w:w="1120" w:type="dxa"/>
            <w:vAlign w:val="bottom"/>
            <w:tcBorders>
              <w:top w:val="single" w:sz="8" w:color="auto"/>
              <w:right w:val="single" w:sz="8" w:color="161616"/>
            </w:tcBorders>
          </w:tcPr>
          <w:p>
            <w:pPr>
              <w:spacing w:after="0"/>
              <w:rPr>
                <w:sz w:val="18"/>
                <w:szCs w:val="18"/>
                <w:color w:val="auto"/>
              </w:rPr>
            </w:pPr>
          </w:p>
        </w:tc>
        <w:tc>
          <w:tcPr>
            <w:tcW w:w="1360" w:type="dxa"/>
            <w:vAlign w:val="bottom"/>
            <w:tcBorders>
              <w:top w:val="single" w:sz="8" w:color="auto"/>
              <w:right w:val="single" w:sz="8" w:color="161616"/>
            </w:tcBorders>
          </w:tcPr>
          <w:p>
            <w:pPr>
              <w:jc w:val="center"/>
              <w:spacing w:after="0" w:line="210" w:lineRule="exact"/>
              <w:rPr>
                <w:sz w:val="20"/>
                <w:szCs w:val="20"/>
                <w:color w:val="auto"/>
              </w:rPr>
            </w:pPr>
            <w:r>
              <w:rPr>
                <w:rFonts w:ascii="PMingLiU" w:cs="PMingLiU" w:eastAsia="PMingLiU" w:hAnsi="PMingLiU"/>
                <w:sz w:val="20"/>
                <w:szCs w:val="20"/>
                <w:b w:val="1"/>
                <w:bCs w:val="1"/>
                <w:color w:val="auto"/>
                <w:w w:val="88"/>
              </w:rPr>
              <w:t>N7:GH:8JG&gt;IN </w:t>
            </w:r>
          </w:p>
        </w:tc>
        <w:tc>
          <w:tcPr>
            <w:tcW w:w="1280" w:type="dxa"/>
            <w:vAlign w:val="bottom"/>
            <w:tcBorders>
              <w:top w:val="single" w:sz="8" w:color="auto"/>
              <w:right w:val="single" w:sz="8" w:color="161616"/>
            </w:tcBorders>
            <w:vMerge w:val="restart"/>
          </w:tcPr>
          <w:p>
            <w:pPr>
              <w:ind w:left="240"/>
              <w:spacing w:after="0" w:line="216" w:lineRule="exact"/>
              <w:rPr>
                <w:sz w:val="20"/>
                <w:szCs w:val="20"/>
                <w:color w:val="auto"/>
              </w:rPr>
            </w:pPr>
            <w:r>
              <w:rPr>
                <w:rFonts w:ascii="PMingLiU" w:cs="PMingLiU" w:eastAsia="PMingLiU" w:hAnsi="PMingLiU"/>
                <w:sz w:val="18"/>
                <w:szCs w:val="18"/>
                <w:b w:val="1"/>
                <w:bCs w:val="1"/>
                <w:color w:val="auto"/>
                <w:w w:val="73"/>
              </w:rPr>
              <w:t>AD76A,6A:H </w:t>
            </w:r>
          </w:p>
        </w:tc>
        <w:tc>
          <w:tcPr>
            <w:tcW w:w="1160" w:type="dxa"/>
            <w:vAlign w:val="bottom"/>
            <w:tcBorders>
              <w:top w:val="single" w:sz="8" w:color="auto"/>
              <w:right w:val="single" w:sz="8" w:color="161616"/>
            </w:tcBorders>
          </w:tcPr>
          <w:p>
            <w:pPr>
              <w:spacing w:after="0"/>
              <w:rPr>
                <w:sz w:val="18"/>
                <w:szCs w:val="18"/>
                <w:color w:val="auto"/>
              </w:rPr>
            </w:pPr>
          </w:p>
        </w:tc>
        <w:tc>
          <w:tcPr>
            <w:tcW w:w="1080" w:type="dxa"/>
            <w:vAlign w:val="bottom"/>
            <w:tcBorders>
              <w:top w:val="single" w:sz="8" w:color="auto"/>
              <w:right w:val="single" w:sz="8" w:color="161616"/>
            </w:tcBorders>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w w:val="75"/>
              </w:rPr>
              <w:t>)J7A&gt;8</w:t>
            </w:r>
          </w:p>
        </w:tc>
        <w:tc>
          <w:tcPr>
            <w:tcW w:w="1260" w:type="dxa"/>
            <w:vAlign w:val="bottom"/>
            <w:tcBorders>
              <w:top w:val="single" w:sz="8" w:color="auto"/>
              <w:right w:val="single" w:sz="8" w:color="161616"/>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1680" w:type="dxa"/>
            <w:vAlign w:val="bottom"/>
            <w:tcBorders>
              <w:right w:val="single" w:sz="8" w:color="161616"/>
            </w:tcBorders>
          </w:tcPr>
          <w:p>
            <w:pPr>
              <w:spacing w:after="0"/>
              <w:rPr>
                <w:sz w:val="8"/>
                <w:szCs w:val="8"/>
                <w:color w:val="auto"/>
              </w:rPr>
            </w:pPr>
          </w:p>
        </w:tc>
        <w:tc>
          <w:tcPr>
            <w:tcW w:w="1120" w:type="dxa"/>
            <w:vAlign w:val="bottom"/>
            <w:tcBorders>
              <w:right w:val="single" w:sz="8" w:color="161616"/>
            </w:tcBorders>
          </w:tcPr>
          <w:p>
            <w:pPr>
              <w:spacing w:after="0"/>
              <w:rPr>
                <w:sz w:val="8"/>
                <w:szCs w:val="8"/>
                <w:color w:val="auto"/>
              </w:rPr>
            </w:pPr>
          </w:p>
        </w:tc>
        <w:tc>
          <w:tcPr>
            <w:tcW w:w="1360" w:type="dxa"/>
            <w:vAlign w:val="bottom"/>
            <w:tcBorders>
              <w:right w:val="single" w:sz="8" w:color="161616"/>
            </w:tcBorders>
            <w:vMerge w:val="restart"/>
          </w:tcPr>
          <w:p>
            <w:pPr>
              <w:jc w:val="center"/>
              <w:spacing w:after="0" w:line="200" w:lineRule="exact"/>
              <w:rPr>
                <w:sz w:val="20"/>
                <w:szCs w:val="20"/>
                <w:color w:val="auto"/>
              </w:rPr>
            </w:pPr>
            <w:r>
              <w:rPr>
                <w:rFonts w:ascii="PMingLiU" w:cs="PMingLiU" w:eastAsia="PMingLiU" w:hAnsi="PMingLiU"/>
                <w:sz w:val="20"/>
                <w:szCs w:val="20"/>
                <w:b w:val="1"/>
                <w:bCs w:val="1"/>
                <w:color w:val="auto"/>
                <w:w w:val="78"/>
              </w:rPr>
              <w:t>"C;DGB6I&gt;DC</w:t>
            </w:r>
          </w:p>
        </w:tc>
        <w:tc>
          <w:tcPr>
            <w:tcW w:w="1280" w:type="dxa"/>
            <w:vAlign w:val="bottom"/>
            <w:tcBorders>
              <w:right w:val="single" w:sz="8" w:color="161616"/>
            </w:tcBorders>
            <w:vMerge w:val="continue"/>
          </w:tcPr>
          <w:p>
            <w:pPr>
              <w:spacing w:after="0"/>
              <w:rPr>
                <w:sz w:val="8"/>
                <w:szCs w:val="8"/>
                <w:color w:val="auto"/>
              </w:rPr>
            </w:pPr>
          </w:p>
        </w:tc>
        <w:tc>
          <w:tcPr>
            <w:tcW w:w="1160" w:type="dxa"/>
            <w:vAlign w:val="bottom"/>
            <w:tcBorders>
              <w:right w:val="single" w:sz="8" w:color="161616"/>
            </w:tcBorders>
            <w:vMerge w:val="restart"/>
          </w:tcPr>
          <w:p>
            <w:pPr>
              <w:ind w:left="300"/>
              <w:spacing w:after="0" w:line="200" w:lineRule="exact"/>
              <w:rPr>
                <w:sz w:val="20"/>
                <w:szCs w:val="20"/>
                <w:color w:val="auto"/>
              </w:rPr>
            </w:pPr>
            <w:r>
              <w:rPr>
                <w:rFonts w:ascii="PMingLiU" w:cs="PMingLiU" w:eastAsia="PMingLiU" w:hAnsi="PMingLiU"/>
                <w:sz w:val="20"/>
                <w:szCs w:val="20"/>
                <w:b w:val="1"/>
                <w:bCs w:val="1"/>
                <w:color w:val="auto"/>
              </w:rPr>
              <w:t>,:C&gt;DG</w:t>
            </w:r>
          </w:p>
        </w:tc>
        <w:tc>
          <w:tcPr>
            <w:tcW w:w="1080" w:type="dxa"/>
            <w:vAlign w:val="bottom"/>
            <w:tcBorders>
              <w:right w:val="single" w:sz="8" w:color="161616"/>
            </w:tcBorders>
            <w:vMerge w:val="continue"/>
          </w:tcPr>
          <w:p>
            <w:pPr>
              <w:spacing w:after="0"/>
              <w:rPr>
                <w:sz w:val="8"/>
                <w:szCs w:val="8"/>
                <w:color w:val="auto"/>
              </w:rPr>
            </w:pPr>
          </w:p>
        </w:tc>
        <w:tc>
          <w:tcPr>
            <w:tcW w:w="1260" w:type="dxa"/>
            <w:vAlign w:val="bottom"/>
            <w:tcBorders>
              <w:right w:val="single" w:sz="8" w:color="161616"/>
            </w:tcBorders>
            <w:vMerge w:val="restart"/>
          </w:tcPr>
          <w:p>
            <w:pPr>
              <w:ind w:left="420"/>
              <w:spacing w:after="0" w:line="200" w:lineRule="exact"/>
              <w:rPr>
                <w:sz w:val="20"/>
                <w:szCs w:val="20"/>
                <w:color w:val="auto"/>
              </w:rPr>
            </w:pPr>
            <w:r>
              <w:rPr>
                <w:rFonts w:ascii="PMingLiU" w:cs="PMingLiU" w:eastAsia="PMingLiU" w:hAnsi="PMingLiU"/>
                <w:sz w:val="20"/>
                <w:szCs w:val="20"/>
                <w:b w:val="1"/>
                <w:bCs w:val="1"/>
                <w:color w:val="auto"/>
              </w:rPr>
              <w:t>+&gt;H@</w:t>
            </w:r>
          </w:p>
        </w:tc>
        <w:tc>
          <w:tcPr>
            <w:tcW w:w="1140" w:type="dxa"/>
            <w:vAlign w:val="bottom"/>
            <w:vMerge w:val="restart"/>
          </w:tcPr>
          <w:p>
            <w:pPr>
              <w:ind w:left="100"/>
              <w:spacing w:after="0" w:line="200" w:lineRule="exact"/>
              <w:rPr>
                <w:sz w:val="20"/>
                <w:szCs w:val="20"/>
                <w:color w:val="auto"/>
              </w:rPr>
            </w:pPr>
            <w:r>
              <w:rPr>
                <w:rFonts w:ascii="PMingLiU" w:cs="PMingLiU" w:eastAsia="PMingLiU" w:hAnsi="PMingLiU"/>
                <w:sz w:val="20"/>
                <w:szCs w:val="20"/>
                <w:b w:val="1"/>
                <w:bCs w:val="1"/>
                <w:color w:val="auto"/>
                <w:w w:val="80"/>
              </w:rPr>
              <w:t>&gt;C6C8:DG</w:t>
            </w:r>
          </w:p>
        </w:tc>
        <w:tc>
          <w:tcPr>
            <w:tcW w:w="0" w:type="dxa"/>
            <w:vAlign w:val="bottom"/>
          </w:tcPr>
          <w:p>
            <w:pPr>
              <w:spacing w:after="0"/>
              <w:rPr>
                <w:sz w:val="1"/>
                <w:szCs w:val="1"/>
                <w:color w:val="auto"/>
              </w:rPr>
            </w:pPr>
          </w:p>
        </w:tc>
      </w:tr>
      <w:tr>
        <w:trPr>
          <w:trHeight w:val="100"/>
        </w:trPr>
        <w:tc>
          <w:tcPr>
            <w:tcW w:w="1680" w:type="dxa"/>
            <w:vAlign w:val="bottom"/>
            <w:tcBorders>
              <w:right w:val="single" w:sz="8" w:color="161616"/>
            </w:tcBorders>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'6B:</w:t>
            </w:r>
          </w:p>
        </w:tc>
        <w:tc>
          <w:tcPr>
            <w:tcW w:w="1120" w:type="dxa"/>
            <w:vAlign w:val="bottom"/>
            <w:tcBorders>
              <w:right w:val="single" w:sz="8" w:color="161616"/>
            </w:tcBorders>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w w:val="89"/>
              </w:rPr>
              <w:t>-:8=CDAD&lt;N</w:t>
            </w:r>
          </w:p>
        </w:tc>
        <w:tc>
          <w:tcPr>
            <w:tcW w:w="1360" w:type="dxa"/>
            <w:vAlign w:val="bottom"/>
            <w:tcBorders>
              <w:right w:val="single" w:sz="8" w:color="161616"/>
            </w:tcBorders>
            <w:vMerge w:val="continue"/>
          </w:tcPr>
          <w:p>
            <w:pPr>
              <w:spacing w:after="0"/>
              <w:rPr>
                <w:sz w:val="8"/>
                <w:szCs w:val="8"/>
                <w:color w:val="auto"/>
              </w:rPr>
            </w:pPr>
          </w:p>
        </w:tc>
        <w:tc>
          <w:tcPr>
            <w:tcW w:w="1280" w:type="dxa"/>
            <w:vAlign w:val="bottom"/>
            <w:tcBorders>
              <w:right w:val="single" w:sz="8" w:color="161616"/>
            </w:tcBorders>
            <w:vMerge w:val="restart"/>
          </w:tcPr>
          <w:p>
            <w:pPr>
              <w:ind w:left="160"/>
              <w:spacing w:after="0" w:line="240" w:lineRule="exact"/>
              <w:rPr>
                <w:sz w:val="20"/>
                <w:szCs w:val="20"/>
                <w:color w:val="auto"/>
              </w:rPr>
            </w:pPr>
            <w:r>
              <w:rPr>
                <w:rFonts w:ascii="PMingLiU" w:cs="PMingLiU" w:eastAsia="PMingLiU" w:hAnsi="PMingLiU"/>
                <w:sz w:val="20"/>
                <w:szCs w:val="20"/>
                <w:b w:val="1"/>
                <w:bCs w:val="1"/>
                <w:color w:val="auto"/>
                <w:w w:val="73"/>
              </w:rPr>
              <w:t>&amp;6G@:IHDG</w:t>
            </w:r>
          </w:p>
        </w:tc>
        <w:tc>
          <w:tcPr>
            <w:tcW w:w="1160" w:type="dxa"/>
            <w:vAlign w:val="bottom"/>
            <w:tcBorders>
              <w:right w:val="single" w:sz="8" w:color="161616"/>
            </w:tcBorders>
            <w:vMerge w:val="continue"/>
          </w:tcPr>
          <w:p>
            <w:pPr>
              <w:spacing w:after="0"/>
              <w:rPr>
                <w:sz w:val="8"/>
                <w:szCs w:val="8"/>
                <w:color w:val="auto"/>
              </w:rPr>
            </w:pPr>
          </w:p>
        </w:tc>
        <w:tc>
          <w:tcPr>
            <w:tcW w:w="1080" w:type="dxa"/>
            <w:vAlign w:val="bottom"/>
            <w:tcBorders>
              <w:right w:val="single" w:sz="8" w:color="161616"/>
            </w:tcBorders>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w w:val="96"/>
              </w:rPr>
              <w:t>DBE6CN</w:t>
            </w:r>
          </w:p>
        </w:tc>
        <w:tc>
          <w:tcPr>
            <w:tcW w:w="1260" w:type="dxa"/>
            <w:vAlign w:val="bottom"/>
            <w:tcBorders>
              <w:right w:val="single" w:sz="8" w:color="161616"/>
            </w:tcBorders>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1680" w:type="dxa"/>
            <w:vAlign w:val="bottom"/>
            <w:tcBorders>
              <w:right w:val="single" w:sz="8" w:color="161616"/>
            </w:tcBorders>
            <w:vMerge w:val="continue"/>
          </w:tcPr>
          <w:p>
            <w:pPr>
              <w:spacing w:after="0"/>
              <w:rPr>
                <w:sz w:val="17"/>
                <w:szCs w:val="17"/>
                <w:color w:val="auto"/>
              </w:rPr>
            </w:pPr>
          </w:p>
        </w:tc>
        <w:tc>
          <w:tcPr>
            <w:tcW w:w="1120" w:type="dxa"/>
            <w:vAlign w:val="bottom"/>
            <w:tcBorders>
              <w:right w:val="single" w:sz="8" w:color="161616"/>
            </w:tcBorders>
            <w:vMerge w:val="continue"/>
          </w:tcPr>
          <w:p>
            <w:pPr>
              <w:spacing w:after="0"/>
              <w:rPr>
                <w:sz w:val="17"/>
                <w:szCs w:val="17"/>
                <w:color w:val="auto"/>
              </w:rPr>
            </w:pPr>
          </w:p>
        </w:tc>
        <w:tc>
          <w:tcPr>
            <w:tcW w:w="1360" w:type="dxa"/>
            <w:vAlign w:val="bottom"/>
            <w:tcBorders>
              <w:right w:val="single" w:sz="8" w:color="161616"/>
            </w:tcBorders>
          </w:tcPr>
          <w:p>
            <w:pPr>
              <w:jc w:val="center"/>
              <w:spacing w:after="0" w:line="200" w:lineRule="exact"/>
              <w:rPr>
                <w:sz w:val="20"/>
                <w:szCs w:val="20"/>
                <w:color w:val="auto"/>
              </w:rPr>
            </w:pPr>
            <w:r>
              <w:rPr>
                <w:rFonts w:ascii="PMingLiU" w:cs="PMingLiU" w:eastAsia="PMingLiU" w:hAnsi="PMingLiU"/>
                <w:sz w:val="20"/>
                <w:szCs w:val="20"/>
                <w:b w:val="1"/>
                <w:bCs w:val="1"/>
                <w:color w:val="auto"/>
                <w:w w:val="72"/>
              </w:rPr>
              <w:t>,:8JG&gt;INDG</w:t>
            </w:r>
          </w:p>
        </w:tc>
        <w:tc>
          <w:tcPr>
            <w:tcW w:w="1280" w:type="dxa"/>
            <w:vAlign w:val="bottom"/>
            <w:tcBorders>
              <w:right w:val="single" w:sz="8" w:color="161616"/>
            </w:tcBorders>
            <w:vMerge w:val="continue"/>
          </w:tcPr>
          <w:p>
            <w:pPr>
              <w:spacing w:after="0"/>
              <w:rPr>
                <w:sz w:val="17"/>
                <w:szCs w:val="17"/>
                <w:color w:val="auto"/>
              </w:rPr>
            </w:pPr>
          </w:p>
        </w:tc>
        <w:tc>
          <w:tcPr>
            <w:tcW w:w="1160" w:type="dxa"/>
            <w:vAlign w:val="bottom"/>
            <w:tcBorders>
              <w:right w:val="single" w:sz="8" w:color="161616"/>
            </w:tcBorders>
          </w:tcPr>
          <w:p>
            <w:pPr>
              <w:jc w:val="center"/>
              <w:spacing w:after="0" w:line="200" w:lineRule="exact"/>
              <w:rPr>
                <w:sz w:val="20"/>
                <w:szCs w:val="20"/>
                <w:color w:val="auto"/>
              </w:rPr>
            </w:pPr>
            <w:r>
              <w:rPr>
                <w:rFonts w:ascii="PMingLiU" w:cs="PMingLiU" w:eastAsia="PMingLiU" w:hAnsi="PMingLiU"/>
                <w:sz w:val="20"/>
                <w:szCs w:val="20"/>
                <w:b w:val="1"/>
                <w:bCs w:val="1"/>
                <w:color w:val="auto"/>
                <w:w w:val="93"/>
              </w:rPr>
              <w:t>%:69:GH=&gt;E</w:t>
            </w:r>
          </w:p>
        </w:tc>
        <w:tc>
          <w:tcPr>
            <w:tcW w:w="1080" w:type="dxa"/>
            <w:vAlign w:val="bottom"/>
            <w:tcBorders>
              <w:right w:val="single" w:sz="8" w:color="161616"/>
            </w:tcBorders>
            <w:vMerge w:val="continue"/>
          </w:tcPr>
          <w:p>
            <w:pPr>
              <w:spacing w:after="0"/>
              <w:rPr>
                <w:sz w:val="17"/>
                <w:szCs w:val="17"/>
                <w:color w:val="auto"/>
              </w:rPr>
            </w:pPr>
          </w:p>
        </w:tc>
        <w:tc>
          <w:tcPr>
            <w:tcW w:w="1260" w:type="dxa"/>
            <w:vAlign w:val="bottom"/>
            <w:tcBorders>
              <w:right w:val="single" w:sz="8" w:color="161616"/>
            </w:tcBorders>
          </w:tcPr>
          <w:p>
            <w:pPr>
              <w:jc w:val="center"/>
              <w:spacing w:after="0" w:line="200" w:lineRule="exact"/>
              <w:rPr>
                <w:sz w:val="20"/>
                <w:szCs w:val="20"/>
                <w:color w:val="auto"/>
              </w:rPr>
            </w:pPr>
            <w:r>
              <w:rPr>
                <w:rFonts w:ascii="PMingLiU" w:cs="PMingLiU" w:eastAsia="PMingLiU" w:hAnsi="PMingLiU"/>
                <w:sz w:val="20"/>
                <w:szCs w:val="20"/>
                <w:b w:val="1"/>
                <w:bCs w:val="1"/>
                <w:color w:val="auto"/>
              </w:rPr>
              <w:t>&amp;6C6&lt;:B:CI</w:t>
            </w:r>
          </w:p>
        </w:tc>
        <w:tc>
          <w:tcPr>
            <w:tcW w:w="114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rPr>
              <w:t>88DJCI&gt;C&lt;</w:t>
            </w:r>
          </w:p>
        </w:tc>
        <w:tc>
          <w:tcPr>
            <w:tcW w:w="0" w:type="dxa"/>
            <w:vAlign w:val="bottom"/>
          </w:tcPr>
          <w:p>
            <w:pPr>
              <w:spacing w:after="0"/>
              <w:rPr>
                <w:sz w:val="1"/>
                <w:szCs w:val="1"/>
                <w:color w:val="auto"/>
              </w:rPr>
            </w:pPr>
          </w:p>
        </w:tc>
      </w:tr>
      <w:tr>
        <w:trPr>
          <w:trHeight w:val="200"/>
        </w:trPr>
        <w:tc>
          <w:tcPr>
            <w:tcW w:w="1680" w:type="dxa"/>
            <w:vAlign w:val="bottom"/>
            <w:tcBorders>
              <w:right w:val="single" w:sz="8" w:color="161616"/>
            </w:tcBorders>
          </w:tcPr>
          <w:p>
            <w:pPr>
              <w:spacing w:after="0"/>
              <w:rPr>
                <w:sz w:val="17"/>
                <w:szCs w:val="17"/>
                <w:color w:val="auto"/>
              </w:rPr>
            </w:pPr>
          </w:p>
        </w:tc>
        <w:tc>
          <w:tcPr>
            <w:tcW w:w="1120" w:type="dxa"/>
            <w:vAlign w:val="bottom"/>
            <w:tcBorders>
              <w:right w:val="single" w:sz="8" w:color="161616"/>
            </w:tcBorders>
          </w:tcPr>
          <w:p>
            <w:pPr>
              <w:spacing w:after="0"/>
              <w:rPr>
                <w:sz w:val="17"/>
                <w:szCs w:val="17"/>
                <w:color w:val="auto"/>
              </w:rPr>
            </w:pPr>
          </w:p>
        </w:tc>
        <w:tc>
          <w:tcPr>
            <w:tcW w:w="1360" w:type="dxa"/>
            <w:vAlign w:val="bottom"/>
            <w:tcBorders>
              <w:right w:val="single" w:sz="8" w:color="161616"/>
            </w:tcBorders>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w w:val="86"/>
              </w:rPr>
              <w:t>)G&gt;K68N</w:t>
            </w:r>
          </w:p>
        </w:tc>
        <w:tc>
          <w:tcPr>
            <w:tcW w:w="1280" w:type="dxa"/>
            <w:vAlign w:val="bottom"/>
            <w:tcBorders>
              <w:right w:val="single" w:sz="8" w:color="161616"/>
            </w:tcBorders>
          </w:tcPr>
          <w:p>
            <w:pPr>
              <w:jc w:val="center"/>
              <w:spacing w:after="0" w:line="200" w:lineRule="exact"/>
              <w:rPr>
                <w:sz w:val="20"/>
                <w:szCs w:val="20"/>
                <w:color w:val="auto"/>
              </w:rPr>
            </w:pPr>
            <w:r>
              <w:rPr>
                <w:rFonts w:ascii="PMingLiU" w:cs="PMingLiU" w:eastAsia="PMingLiU" w:hAnsi="PMingLiU"/>
                <w:sz w:val="20"/>
                <w:szCs w:val="20"/>
                <w:b w:val="1"/>
                <w:bCs w:val="1"/>
                <w:color w:val="auto"/>
                <w:w w:val="91"/>
              </w:rPr>
              <w:t>(E:G6I&gt;DCH</w:t>
            </w:r>
          </w:p>
        </w:tc>
        <w:tc>
          <w:tcPr>
            <w:tcW w:w="1160" w:type="dxa"/>
            <w:vAlign w:val="bottom"/>
            <w:tcBorders>
              <w:right w:val="single" w:sz="8" w:color="161616"/>
            </w:tcBorders>
          </w:tcPr>
          <w:p>
            <w:pPr>
              <w:spacing w:after="0"/>
              <w:rPr>
                <w:sz w:val="17"/>
                <w:szCs w:val="17"/>
                <w:color w:val="auto"/>
              </w:rPr>
            </w:pPr>
          </w:p>
        </w:tc>
        <w:tc>
          <w:tcPr>
            <w:tcW w:w="1080" w:type="dxa"/>
            <w:vAlign w:val="bottom"/>
            <w:tcBorders>
              <w:right w:val="single" w:sz="8" w:color="161616"/>
            </w:tcBorders>
          </w:tcPr>
          <w:p>
            <w:pPr>
              <w:jc w:val="center"/>
              <w:spacing w:after="0" w:line="200" w:lineRule="exact"/>
              <w:rPr>
                <w:sz w:val="20"/>
                <w:szCs w:val="20"/>
                <w:color w:val="auto"/>
              </w:rPr>
            </w:pPr>
            <w:r>
              <w:rPr>
                <w:rFonts w:ascii="PMingLiU" w:cs="PMingLiU" w:eastAsia="PMingLiU" w:hAnsi="PMingLiU"/>
                <w:sz w:val="20"/>
                <w:szCs w:val="20"/>
                <w:b w:val="1"/>
                <w:bCs w:val="1"/>
                <w:color w:val="auto"/>
              </w:rPr>
              <w:t>D6G9H</w:t>
            </w:r>
          </w:p>
        </w:tc>
        <w:tc>
          <w:tcPr>
            <w:tcW w:w="1260" w:type="dxa"/>
            <w:vAlign w:val="bottom"/>
            <w:tcBorders>
              <w:right w:val="single" w:sz="8" w:color="161616"/>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680" w:type="dxa"/>
            <w:vAlign w:val="bottom"/>
            <w:tcBorders>
              <w:bottom w:val="single" w:sz="8" w:color="auto"/>
              <w:right w:val="single" w:sz="8" w:color="161616"/>
            </w:tcBorders>
          </w:tcPr>
          <w:p>
            <w:pPr>
              <w:spacing w:after="0"/>
              <w:rPr>
                <w:sz w:val="6"/>
                <w:szCs w:val="6"/>
                <w:color w:val="auto"/>
              </w:rPr>
            </w:pPr>
          </w:p>
        </w:tc>
        <w:tc>
          <w:tcPr>
            <w:tcW w:w="1120" w:type="dxa"/>
            <w:vAlign w:val="bottom"/>
            <w:tcBorders>
              <w:bottom w:val="single" w:sz="8" w:color="auto"/>
              <w:right w:val="single" w:sz="8" w:color="161616"/>
            </w:tcBorders>
          </w:tcPr>
          <w:p>
            <w:pPr>
              <w:spacing w:after="0"/>
              <w:rPr>
                <w:sz w:val="6"/>
                <w:szCs w:val="6"/>
                <w:color w:val="auto"/>
              </w:rPr>
            </w:pPr>
          </w:p>
        </w:tc>
        <w:tc>
          <w:tcPr>
            <w:tcW w:w="1360" w:type="dxa"/>
            <w:vAlign w:val="bottom"/>
            <w:tcBorders>
              <w:bottom w:val="single" w:sz="8" w:color="auto"/>
              <w:right w:val="single" w:sz="8" w:color="161616"/>
            </w:tcBorders>
            <w:vMerge w:val="continue"/>
          </w:tcPr>
          <w:p>
            <w:pPr>
              <w:spacing w:after="0"/>
              <w:rPr>
                <w:sz w:val="6"/>
                <w:szCs w:val="6"/>
                <w:color w:val="auto"/>
              </w:rPr>
            </w:pPr>
          </w:p>
        </w:tc>
        <w:tc>
          <w:tcPr>
            <w:tcW w:w="1280" w:type="dxa"/>
            <w:vAlign w:val="bottom"/>
            <w:tcBorders>
              <w:bottom w:val="single" w:sz="8" w:color="auto"/>
              <w:right w:val="single" w:sz="8" w:color="161616"/>
            </w:tcBorders>
          </w:tcPr>
          <w:p>
            <w:pPr>
              <w:spacing w:after="0"/>
              <w:rPr>
                <w:sz w:val="6"/>
                <w:szCs w:val="6"/>
                <w:color w:val="auto"/>
              </w:rPr>
            </w:pPr>
          </w:p>
        </w:tc>
        <w:tc>
          <w:tcPr>
            <w:tcW w:w="1160" w:type="dxa"/>
            <w:vAlign w:val="bottom"/>
            <w:tcBorders>
              <w:bottom w:val="single" w:sz="8" w:color="auto"/>
              <w:right w:val="single" w:sz="8" w:color="161616"/>
            </w:tcBorders>
          </w:tcPr>
          <w:p>
            <w:pPr>
              <w:spacing w:after="0"/>
              <w:rPr>
                <w:sz w:val="6"/>
                <w:szCs w:val="6"/>
                <w:color w:val="auto"/>
              </w:rPr>
            </w:pPr>
          </w:p>
        </w:tc>
        <w:tc>
          <w:tcPr>
            <w:tcW w:w="1080" w:type="dxa"/>
            <w:vAlign w:val="bottom"/>
            <w:tcBorders>
              <w:bottom w:val="single" w:sz="8" w:color="auto"/>
              <w:right w:val="single" w:sz="8" w:color="161616"/>
            </w:tcBorders>
          </w:tcPr>
          <w:p>
            <w:pPr>
              <w:spacing w:after="0"/>
              <w:rPr>
                <w:sz w:val="6"/>
                <w:szCs w:val="6"/>
                <w:color w:val="auto"/>
              </w:rPr>
            </w:pPr>
          </w:p>
        </w:tc>
        <w:tc>
          <w:tcPr>
            <w:tcW w:w="1260" w:type="dxa"/>
            <w:vAlign w:val="bottom"/>
            <w:tcBorders>
              <w:bottom w:val="single" w:sz="8" w:color="auto"/>
              <w:right w:val="single" w:sz="8" w:color="161616"/>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1680" w:type="dxa"/>
            <w:vAlign w:val="bottom"/>
            <w:tcBorders>
              <w:bottom w:val="single" w:sz="8" w:color="auto"/>
              <w:right w:val="single" w:sz="8" w:color="161616"/>
            </w:tcBorders>
            <w:shd w:val="clear" w:color="auto" w:fill="D8D8D8"/>
          </w:tcPr>
          <w:p>
            <w:pPr>
              <w:ind w:left="60"/>
              <w:spacing w:after="0" w:line="240" w:lineRule="exact"/>
              <w:rPr>
                <w:sz w:val="20"/>
                <w:szCs w:val="20"/>
                <w:color w:val="auto"/>
              </w:rPr>
            </w:pPr>
            <w:r>
              <w:rPr>
                <w:rFonts w:ascii="PMingLiU" w:cs="PMingLiU" w:eastAsia="PMingLiU" w:hAnsi="PMingLiU"/>
                <w:sz w:val="20"/>
                <w:szCs w:val="20"/>
                <w:color w:val="auto"/>
                <w:w w:val="99"/>
              </w:rPr>
              <w:t>H9&gt;7D7=H7M7B</w:t>
            </w:r>
          </w:p>
        </w:tc>
        <w:tc>
          <w:tcPr>
            <w:tcW w:w="1120" w:type="dxa"/>
            <w:vAlign w:val="bottom"/>
            <w:tcBorders>
              <w:bottom w:val="single" w:sz="8" w:color="auto"/>
              <w:right w:val="single" w:sz="8" w:color="161616"/>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1360" w:type="dxa"/>
            <w:vAlign w:val="bottom"/>
            <w:tcBorders>
              <w:bottom w:val="single" w:sz="8" w:color="auto"/>
              <w:right w:val="single" w:sz="8" w:color="161616"/>
            </w:tcBorders>
            <w:shd w:val="clear" w:color="auto" w:fill="D8D8D8"/>
          </w:tcPr>
          <w:p>
            <w:pPr>
              <w:spacing w:after="0"/>
              <w:rPr>
                <w:sz w:val="24"/>
                <w:szCs w:val="24"/>
                <w:color w:val="auto"/>
              </w:rPr>
            </w:pPr>
          </w:p>
        </w:tc>
        <w:tc>
          <w:tcPr>
            <w:tcW w:w="1280" w:type="dxa"/>
            <w:vAlign w:val="bottom"/>
            <w:tcBorders>
              <w:bottom w:val="single" w:sz="8" w:color="auto"/>
              <w:right w:val="single" w:sz="8" w:color="161616"/>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1160" w:type="dxa"/>
            <w:vAlign w:val="bottom"/>
            <w:tcBorders>
              <w:bottom w:val="single" w:sz="8" w:color="auto"/>
              <w:right w:val="single" w:sz="8" w:color="161616"/>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1080" w:type="dxa"/>
            <w:vAlign w:val="bottom"/>
            <w:tcBorders>
              <w:bottom w:val="single" w:sz="8" w:color="auto"/>
              <w:right w:val="single" w:sz="8" w:color="161616"/>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1260" w:type="dxa"/>
            <w:vAlign w:val="bottom"/>
            <w:tcBorders>
              <w:bottom w:val="single" w:sz="8" w:color="auto"/>
              <w:right w:val="single" w:sz="8" w:color="161616"/>
            </w:tcBorders>
            <w:shd w:val="clear" w:color="auto" w:fill="D8D8D8"/>
          </w:tcPr>
          <w:p>
            <w:pPr>
              <w:spacing w:after="0"/>
              <w:rPr>
                <w:sz w:val="24"/>
                <w:szCs w:val="24"/>
                <w:color w:val="auto"/>
              </w:rPr>
            </w:pPr>
          </w:p>
        </w:tc>
        <w:tc>
          <w:tcPr>
            <w:tcW w:w="1140" w:type="dxa"/>
            <w:vAlign w:val="bottom"/>
            <w:tcBorders>
              <w:bottom w:val="single" w:sz="8" w:color="auto"/>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680" w:type="dxa"/>
            <w:vAlign w:val="bottom"/>
            <w:tcBorders>
              <w:bottom w:val="single" w:sz="8" w:color="auto"/>
              <w:right w:val="single" w:sz="8" w:color="161616"/>
            </w:tcBorders>
          </w:tcPr>
          <w:p>
            <w:pPr>
              <w:ind w:left="60"/>
              <w:spacing w:after="0" w:line="240" w:lineRule="exact"/>
              <w:rPr>
                <w:sz w:val="20"/>
                <w:szCs w:val="20"/>
                <w:color w:val="auto"/>
              </w:rPr>
            </w:pPr>
            <w:r>
              <w:rPr>
                <w:rFonts w:ascii="PMingLiU" w:cs="PMingLiU" w:eastAsia="PMingLiU" w:hAnsi="PMingLiU"/>
                <w:sz w:val="20"/>
                <w:szCs w:val="20"/>
                <w:color w:val="auto"/>
              </w:rPr>
              <w:t>,E;BE&lt;EJ&gt;7</w:t>
            </w:r>
          </w:p>
        </w:tc>
        <w:tc>
          <w:tcPr>
            <w:tcW w:w="1120" w:type="dxa"/>
            <w:vAlign w:val="bottom"/>
            <w:tcBorders>
              <w:bottom w:val="single" w:sz="8" w:color="auto"/>
              <w:right w:val="single" w:sz="8" w:color="161616"/>
            </w:tcBorders>
          </w:tcPr>
          <w:p>
            <w:pPr>
              <w:jc w:val="center"/>
              <w:spacing w:after="0"/>
              <w:rPr>
                <w:sz w:val="20"/>
                <w:szCs w:val="20"/>
                <w:color w:val="auto"/>
              </w:rPr>
            </w:pPr>
            <w:r>
              <w:rPr>
                <w:rFonts w:ascii="PMingLiU" w:cs="PMingLiU" w:eastAsia="PMingLiU" w:hAnsi="PMingLiU"/>
                <w:sz w:val="20"/>
                <w:szCs w:val="20"/>
                <w:color w:val="auto"/>
                <w:w w:val="79"/>
              </w:rPr>
              <w:t/>
            </w:r>
          </w:p>
        </w:tc>
        <w:tc>
          <w:tcPr>
            <w:tcW w:w="1360" w:type="dxa"/>
            <w:vAlign w:val="bottom"/>
            <w:tcBorders>
              <w:bottom w:val="single" w:sz="8" w:color="auto"/>
              <w:right w:val="single" w:sz="8" w:color="161616"/>
            </w:tcBorders>
          </w:tcPr>
          <w:p>
            <w:pPr>
              <w:spacing w:after="0"/>
              <w:rPr>
                <w:sz w:val="24"/>
                <w:szCs w:val="24"/>
                <w:color w:val="auto"/>
              </w:rPr>
            </w:pPr>
          </w:p>
        </w:tc>
        <w:tc>
          <w:tcPr>
            <w:tcW w:w="1280" w:type="dxa"/>
            <w:vAlign w:val="bottom"/>
            <w:tcBorders>
              <w:bottom w:val="single" w:sz="8" w:color="auto"/>
              <w:right w:val="single" w:sz="8" w:color="161616"/>
            </w:tcBorders>
          </w:tcPr>
          <w:p>
            <w:pPr>
              <w:spacing w:after="0"/>
              <w:rPr>
                <w:sz w:val="24"/>
                <w:szCs w:val="24"/>
                <w:color w:val="auto"/>
              </w:rPr>
            </w:pPr>
          </w:p>
        </w:tc>
        <w:tc>
          <w:tcPr>
            <w:tcW w:w="1160" w:type="dxa"/>
            <w:vAlign w:val="bottom"/>
            <w:tcBorders>
              <w:bottom w:val="single" w:sz="8" w:color="auto"/>
              <w:right w:val="single" w:sz="8" w:color="161616"/>
            </w:tcBorders>
          </w:tcPr>
          <w:p>
            <w:pPr>
              <w:jc w:val="center"/>
              <w:spacing w:after="0"/>
              <w:rPr>
                <w:sz w:val="20"/>
                <w:szCs w:val="20"/>
                <w:color w:val="auto"/>
              </w:rPr>
            </w:pPr>
            <w:r>
              <w:rPr>
                <w:rFonts w:ascii="PMingLiU" w:cs="PMingLiU" w:eastAsia="PMingLiU" w:hAnsi="PMingLiU"/>
                <w:sz w:val="20"/>
                <w:szCs w:val="20"/>
                <w:color w:val="auto"/>
                <w:w w:val="79"/>
              </w:rPr>
              <w:t/>
            </w:r>
          </w:p>
        </w:tc>
        <w:tc>
          <w:tcPr>
            <w:tcW w:w="1080" w:type="dxa"/>
            <w:vAlign w:val="bottom"/>
            <w:tcBorders>
              <w:bottom w:val="single" w:sz="8" w:color="auto"/>
              <w:right w:val="single" w:sz="8" w:color="161616"/>
            </w:tcBorders>
          </w:tcPr>
          <w:p>
            <w:pPr>
              <w:jc w:val="center"/>
              <w:spacing w:after="0"/>
              <w:rPr>
                <w:sz w:val="20"/>
                <w:szCs w:val="20"/>
                <w:color w:val="auto"/>
              </w:rPr>
            </w:pPr>
            <w:r>
              <w:rPr>
                <w:rFonts w:ascii="PMingLiU" w:cs="PMingLiU" w:eastAsia="PMingLiU" w:hAnsi="PMingLiU"/>
                <w:sz w:val="20"/>
                <w:szCs w:val="20"/>
                <w:color w:val="auto"/>
                <w:w w:val="79"/>
              </w:rPr>
              <w:t/>
            </w:r>
          </w:p>
        </w:tc>
        <w:tc>
          <w:tcPr>
            <w:tcW w:w="1260" w:type="dxa"/>
            <w:vAlign w:val="bottom"/>
            <w:tcBorders>
              <w:bottom w:val="single" w:sz="8" w:color="auto"/>
              <w:right w:val="single" w:sz="8" w:color="161616"/>
            </w:tcBorders>
          </w:tcPr>
          <w:p>
            <w:pPr>
              <w:jc w:val="center"/>
              <w:spacing w:after="0"/>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center"/>
              <w:spacing w:after="0"/>
              <w:rPr>
                <w:sz w:val="20"/>
                <w:szCs w:val="20"/>
                <w:color w:val="auto"/>
              </w:rPr>
            </w:pPr>
            <w:r>
              <w:rPr>
                <w:rFonts w:ascii="PMingLiU" w:cs="PMingLiU" w:eastAsia="PMingLiU" w:hAnsi="PMingLiU"/>
                <w:sz w:val="20"/>
                <w:szCs w:val="20"/>
                <w:color w:val="auto"/>
                <w:w w:val="79"/>
              </w:rPr>
              <w:t/>
            </w:r>
          </w:p>
        </w:tc>
        <w:tc>
          <w:tcPr>
            <w:tcW w:w="0" w:type="dxa"/>
            <w:vAlign w:val="bottom"/>
          </w:tcPr>
          <w:p>
            <w:pPr>
              <w:spacing w:after="0"/>
              <w:rPr>
                <w:sz w:val="1"/>
                <w:szCs w:val="1"/>
                <w:color w:val="auto"/>
              </w:rPr>
            </w:pPr>
          </w:p>
        </w:tc>
      </w:tr>
      <w:tr>
        <w:trPr>
          <w:trHeight w:val="295"/>
        </w:trPr>
        <w:tc>
          <w:tcPr>
            <w:tcW w:w="1680" w:type="dxa"/>
            <w:vAlign w:val="bottom"/>
            <w:tcBorders>
              <w:bottom w:val="single" w:sz="8" w:color="auto"/>
              <w:right w:val="single" w:sz="8" w:color="161616"/>
            </w:tcBorders>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"EF;E9&gt;H7D</w:t>
            </w:r>
          </w:p>
        </w:tc>
        <w:tc>
          <w:tcPr>
            <w:tcW w:w="1120" w:type="dxa"/>
            <w:vAlign w:val="bottom"/>
            <w:tcBorders>
              <w:bottom w:val="single" w:sz="8" w:color="auto"/>
              <w:right w:val="single" w:sz="8" w:color="161616"/>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1360" w:type="dxa"/>
            <w:vAlign w:val="bottom"/>
            <w:tcBorders>
              <w:bottom w:val="single" w:sz="8" w:color="auto"/>
              <w:right w:val="single" w:sz="8" w:color="161616"/>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1280" w:type="dxa"/>
            <w:vAlign w:val="bottom"/>
            <w:tcBorders>
              <w:bottom w:val="single" w:sz="8" w:color="auto"/>
              <w:right w:val="single" w:sz="8" w:color="161616"/>
            </w:tcBorders>
            <w:shd w:val="clear" w:color="auto" w:fill="D8D8D8"/>
          </w:tcPr>
          <w:p>
            <w:pPr>
              <w:spacing w:after="0"/>
              <w:rPr>
                <w:sz w:val="24"/>
                <w:szCs w:val="24"/>
                <w:color w:val="auto"/>
              </w:rPr>
            </w:pPr>
          </w:p>
        </w:tc>
        <w:tc>
          <w:tcPr>
            <w:tcW w:w="1160" w:type="dxa"/>
            <w:vAlign w:val="bottom"/>
            <w:tcBorders>
              <w:bottom w:val="single" w:sz="8" w:color="auto"/>
              <w:right w:val="single" w:sz="8" w:color="161616"/>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1080" w:type="dxa"/>
            <w:vAlign w:val="bottom"/>
            <w:tcBorders>
              <w:bottom w:val="single" w:sz="8" w:color="auto"/>
              <w:right w:val="single" w:sz="8" w:color="161616"/>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1260" w:type="dxa"/>
            <w:vAlign w:val="bottom"/>
            <w:tcBorders>
              <w:bottom w:val="single" w:sz="8" w:color="auto"/>
              <w:right w:val="single" w:sz="8" w:color="161616"/>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0" w:type="dxa"/>
            <w:vAlign w:val="bottom"/>
          </w:tcPr>
          <w:p>
            <w:pPr>
              <w:spacing w:after="0"/>
              <w:rPr>
                <w:sz w:val="1"/>
                <w:szCs w:val="1"/>
                <w:color w:val="auto"/>
              </w:rPr>
            </w:pPr>
          </w:p>
        </w:tc>
      </w:tr>
      <w:tr>
        <w:trPr>
          <w:trHeight w:val="295"/>
        </w:trPr>
        <w:tc>
          <w:tcPr>
            <w:tcW w:w="1680" w:type="dxa"/>
            <w:vAlign w:val="bottom"/>
            <w:tcBorders>
              <w:bottom w:val="single" w:sz="8" w:color="auto"/>
              <w:right w:val="single" w:sz="8" w:color="161616"/>
            </w:tcBorders>
          </w:tcPr>
          <w:p>
            <w:pPr>
              <w:ind w:left="160"/>
              <w:spacing w:after="0" w:line="240" w:lineRule="exact"/>
              <w:rPr>
                <w:sz w:val="20"/>
                <w:szCs w:val="20"/>
                <w:color w:val="auto"/>
              </w:rPr>
            </w:pPr>
            <w:r>
              <w:rPr>
                <w:rFonts w:ascii="PMingLiU" w:cs="PMingLiU" w:eastAsia="PMingLiU" w:hAnsi="PMingLiU"/>
                <w:sz w:val="20"/>
                <w:szCs w:val="20"/>
                <w:color w:val="auto"/>
                <w:w w:val="96"/>
              </w:rPr>
              <w:t>H7D9?I9E-EKP7</w:t>
            </w:r>
          </w:p>
        </w:tc>
        <w:tc>
          <w:tcPr>
            <w:tcW w:w="1120" w:type="dxa"/>
            <w:vAlign w:val="bottom"/>
            <w:tcBorders>
              <w:bottom w:val="single" w:sz="8" w:color="auto"/>
              <w:right w:val="single" w:sz="8" w:color="161616"/>
            </w:tcBorders>
          </w:tcPr>
          <w:p>
            <w:pPr>
              <w:jc w:val="center"/>
              <w:spacing w:after="0"/>
              <w:rPr>
                <w:sz w:val="20"/>
                <w:szCs w:val="20"/>
                <w:color w:val="auto"/>
              </w:rPr>
            </w:pPr>
            <w:r>
              <w:rPr>
                <w:rFonts w:ascii="PMingLiU" w:cs="PMingLiU" w:eastAsia="PMingLiU" w:hAnsi="PMingLiU"/>
                <w:sz w:val="20"/>
                <w:szCs w:val="20"/>
                <w:color w:val="auto"/>
                <w:w w:val="79"/>
              </w:rPr>
              <w:t/>
            </w:r>
          </w:p>
        </w:tc>
        <w:tc>
          <w:tcPr>
            <w:tcW w:w="1360" w:type="dxa"/>
            <w:vAlign w:val="bottom"/>
            <w:tcBorders>
              <w:bottom w:val="single" w:sz="8" w:color="auto"/>
              <w:right w:val="single" w:sz="8" w:color="161616"/>
            </w:tcBorders>
          </w:tcPr>
          <w:p>
            <w:pPr>
              <w:spacing w:after="0"/>
              <w:rPr>
                <w:sz w:val="24"/>
                <w:szCs w:val="24"/>
                <w:color w:val="auto"/>
              </w:rPr>
            </w:pPr>
          </w:p>
        </w:tc>
        <w:tc>
          <w:tcPr>
            <w:tcW w:w="1280" w:type="dxa"/>
            <w:vAlign w:val="bottom"/>
            <w:tcBorders>
              <w:bottom w:val="single" w:sz="8" w:color="auto"/>
              <w:right w:val="single" w:sz="8" w:color="161616"/>
            </w:tcBorders>
          </w:tcPr>
          <w:p>
            <w:pPr>
              <w:spacing w:after="0"/>
              <w:rPr>
                <w:sz w:val="24"/>
                <w:szCs w:val="24"/>
                <w:color w:val="auto"/>
              </w:rPr>
            </w:pPr>
          </w:p>
        </w:tc>
        <w:tc>
          <w:tcPr>
            <w:tcW w:w="1160" w:type="dxa"/>
            <w:vAlign w:val="bottom"/>
            <w:tcBorders>
              <w:bottom w:val="single" w:sz="8" w:color="auto"/>
              <w:right w:val="single" w:sz="8" w:color="161616"/>
            </w:tcBorders>
          </w:tcPr>
          <w:p>
            <w:pPr>
              <w:jc w:val="center"/>
              <w:spacing w:after="0"/>
              <w:rPr>
                <w:sz w:val="20"/>
                <w:szCs w:val="20"/>
                <w:color w:val="auto"/>
              </w:rPr>
            </w:pPr>
            <w:r>
              <w:rPr>
                <w:rFonts w:ascii="PMingLiU" w:cs="PMingLiU" w:eastAsia="PMingLiU" w:hAnsi="PMingLiU"/>
                <w:sz w:val="20"/>
                <w:szCs w:val="20"/>
                <w:color w:val="auto"/>
                <w:w w:val="79"/>
              </w:rPr>
              <w:t/>
            </w:r>
          </w:p>
        </w:tc>
        <w:tc>
          <w:tcPr>
            <w:tcW w:w="1080" w:type="dxa"/>
            <w:vAlign w:val="bottom"/>
            <w:tcBorders>
              <w:bottom w:val="single" w:sz="8" w:color="auto"/>
              <w:right w:val="single" w:sz="8" w:color="161616"/>
            </w:tcBorders>
          </w:tcPr>
          <w:p>
            <w:pPr>
              <w:jc w:val="center"/>
              <w:spacing w:after="0"/>
              <w:rPr>
                <w:sz w:val="20"/>
                <w:szCs w:val="20"/>
                <w:color w:val="auto"/>
              </w:rPr>
            </w:pPr>
            <w:r>
              <w:rPr>
                <w:rFonts w:ascii="PMingLiU" w:cs="PMingLiU" w:eastAsia="PMingLiU" w:hAnsi="PMingLiU"/>
                <w:sz w:val="20"/>
                <w:szCs w:val="20"/>
                <w:color w:val="auto"/>
                <w:w w:val="79"/>
              </w:rPr>
              <w:t/>
            </w:r>
          </w:p>
        </w:tc>
        <w:tc>
          <w:tcPr>
            <w:tcW w:w="1260" w:type="dxa"/>
            <w:vAlign w:val="bottom"/>
            <w:tcBorders>
              <w:bottom w:val="single" w:sz="8" w:color="auto"/>
              <w:right w:val="single" w:sz="8" w:color="161616"/>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680" w:type="dxa"/>
            <w:vAlign w:val="bottom"/>
            <w:tcBorders>
              <w:bottom w:val="single" w:sz="8" w:color="auto"/>
              <w:right w:val="single" w:sz="8" w:color="161616"/>
            </w:tcBorders>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&gt;7HB;I'"7P7H:</w:t>
            </w:r>
          </w:p>
        </w:tc>
        <w:tc>
          <w:tcPr>
            <w:tcW w:w="1120" w:type="dxa"/>
            <w:vAlign w:val="bottom"/>
            <w:tcBorders>
              <w:bottom w:val="single" w:sz="8" w:color="auto"/>
              <w:right w:val="single" w:sz="8" w:color="161616"/>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1360" w:type="dxa"/>
            <w:vAlign w:val="bottom"/>
            <w:tcBorders>
              <w:bottom w:val="single" w:sz="8" w:color="auto"/>
              <w:right w:val="single" w:sz="8" w:color="161616"/>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1280" w:type="dxa"/>
            <w:vAlign w:val="bottom"/>
            <w:tcBorders>
              <w:bottom w:val="single" w:sz="8" w:color="auto"/>
              <w:right w:val="single" w:sz="8" w:color="161616"/>
            </w:tcBorders>
            <w:shd w:val="clear" w:color="auto" w:fill="D8D8D8"/>
          </w:tcPr>
          <w:p>
            <w:pPr>
              <w:spacing w:after="0"/>
              <w:rPr>
                <w:sz w:val="24"/>
                <w:szCs w:val="24"/>
                <w:color w:val="auto"/>
              </w:rPr>
            </w:pPr>
          </w:p>
        </w:tc>
        <w:tc>
          <w:tcPr>
            <w:tcW w:w="1160" w:type="dxa"/>
            <w:vAlign w:val="bottom"/>
            <w:tcBorders>
              <w:bottom w:val="single" w:sz="8" w:color="auto"/>
              <w:right w:val="single" w:sz="8" w:color="161616"/>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1080" w:type="dxa"/>
            <w:vAlign w:val="bottom"/>
            <w:tcBorders>
              <w:bottom w:val="single" w:sz="8" w:color="auto"/>
              <w:right w:val="single" w:sz="8" w:color="161616"/>
            </w:tcBorders>
            <w:shd w:val="clear" w:color="auto" w:fill="D8D8D8"/>
          </w:tcPr>
          <w:p>
            <w:pPr>
              <w:spacing w:after="0"/>
              <w:rPr>
                <w:sz w:val="24"/>
                <w:szCs w:val="24"/>
                <w:color w:val="auto"/>
              </w:rPr>
            </w:pPr>
          </w:p>
        </w:tc>
        <w:tc>
          <w:tcPr>
            <w:tcW w:w="1260" w:type="dxa"/>
            <w:vAlign w:val="bottom"/>
            <w:tcBorders>
              <w:bottom w:val="single" w:sz="8" w:color="auto"/>
              <w:right w:val="single" w:sz="8" w:color="161616"/>
            </w:tcBorders>
            <w:shd w:val="clear" w:color="auto" w:fill="D8D8D8"/>
          </w:tcPr>
          <w:p>
            <w:pPr>
              <w:spacing w:after="0"/>
              <w:rPr>
                <w:sz w:val="24"/>
                <w:szCs w:val="24"/>
                <w:color w:val="auto"/>
              </w:rPr>
            </w:pPr>
          </w:p>
        </w:tc>
        <w:tc>
          <w:tcPr>
            <w:tcW w:w="1140" w:type="dxa"/>
            <w:vAlign w:val="bottom"/>
            <w:tcBorders>
              <w:bottom w:val="single" w:sz="8" w:color="auto"/>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0" w:type="dxa"/>
            <w:vAlign w:val="bottom"/>
          </w:tcPr>
          <w:p>
            <w:pPr>
              <w:spacing w:after="0"/>
              <w:rPr>
                <w:sz w:val="1"/>
                <w:szCs w:val="1"/>
                <w:color w:val="auto"/>
              </w:rPr>
            </w:pPr>
          </w:p>
        </w:tc>
      </w:tr>
      <w:tr>
        <w:trPr>
          <w:trHeight w:val="295"/>
        </w:trPr>
        <w:tc>
          <w:tcPr>
            <w:tcW w:w="1680" w:type="dxa"/>
            <w:vAlign w:val="bottom"/>
            <w:tcBorders>
              <w:bottom w:val="single" w:sz="8" w:color="auto"/>
              <w:right w:val="single" w:sz="8" w:color="161616"/>
            </w:tcBorders>
          </w:tcPr>
          <w:p>
            <w:pPr>
              <w:ind w:left="60"/>
              <w:spacing w:after="0" w:line="240" w:lineRule="exact"/>
              <w:rPr>
                <w:sz w:val="20"/>
                <w:szCs w:val="20"/>
                <w:color w:val="auto"/>
              </w:rPr>
            </w:pPr>
            <w:r>
              <w:rPr>
                <w:rFonts w:ascii="PMingLiU" w:cs="PMingLiU" w:eastAsia="PMingLiU" w:hAnsi="PMingLiU"/>
                <w:sz w:val="20"/>
                <w:szCs w:val="20"/>
                <w:color w:val="auto"/>
              </w:rPr>
              <w:t>;L#JJO9&gt;;H?7</w:t>
            </w:r>
          </w:p>
        </w:tc>
        <w:tc>
          <w:tcPr>
            <w:tcW w:w="1120" w:type="dxa"/>
            <w:vAlign w:val="bottom"/>
            <w:tcBorders>
              <w:bottom w:val="single" w:sz="8" w:color="auto"/>
              <w:right w:val="single" w:sz="8" w:color="161616"/>
            </w:tcBorders>
          </w:tcPr>
          <w:p>
            <w:pPr>
              <w:jc w:val="center"/>
              <w:spacing w:after="0"/>
              <w:rPr>
                <w:sz w:val="20"/>
                <w:szCs w:val="20"/>
                <w:color w:val="auto"/>
              </w:rPr>
            </w:pPr>
            <w:r>
              <w:rPr>
                <w:rFonts w:ascii="PMingLiU" w:cs="PMingLiU" w:eastAsia="PMingLiU" w:hAnsi="PMingLiU"/>
                <w:sz w:val="20"/>
                <w:szCs w:val="20"/>
                <w:color w:val="auto"/>
                <w:w w:val="79"/>
              </w:rPr>
              <w:t/>
            </w:r>
          </w:p>
        </w:tc>
        <w:tc>
          <w:tcPr>
            <w:tcW w:w="1360" w:type="dxa"/>
            <w:vAlign w:val="bottom"/>
            <w:tcBorders>
              <w:bottom w:val="single" w:sz="8" w:color="auto"/>
              <w:right w:val="single" w:sz="8" w:color="161616"/>
            </w:tcBorders>
          </w:tcPr>
          <w:p>
            <w:pPr>
              <w:spacing w:after="0"/>
              <w:rPr>
                <w:sz w:val="24"/>
                <w:szCs w:val="24"/>
                <w:color w:val="auto"/>
              </w:rPr>
            </w:pPr>
          </w:p>
        </w:tc>
        <w:tc>
          <w:tcPr>
            <w:tcW w:w="1280" w:type="dxa"/>
            <w:vAlign w:val="bottom"/>
            <w:tcBorders>
              <w:bottom w:val="single" w:sz="8" w:color="auto"/>
              <w:right w:val="single" w:sz="8" w:color="161616"/>
            </w:tcBorders>
          </w:tcPr>
          <w:p>
            <w:pPr>
              <w:spacing w:after="0"/>
              <w:rPr>
                <w:sz w:val="24"/>
                <w:szCs w:val="24"/>
                <w:color w:val="auto"/>
              </w:rPr>
            </w:pPr>
          </w:p>
        </w:tc>
        <w:tc>
          <w:tcPr>
            <w:tcW w:w="1160" w:type="dxa"/>
            <w:vAlign w:val="bottom"/>
            <w:tcBorders>
              <w:bottom w:val="single" w:sz="8" w:color="auto"/>
              <w:right w:val="single" w:sz="8" w:color="161616"/>
            </w:tcBorders>
          </w:tcPr>
          <w:p>
            <w:pPr>
              <w:jc w:val="center"/>
              <w:spacing w:after="0"/>
              <w:rPr>
                <w:sz w:val="20"/>
                <w:szCs w:val="20"/>
                <w:color w:val="auto"/>
              </w:rPr>
            </w:pPr>
            <w:r>
              <w:rPr>
                <w:rFonts w:ascii="PMingLiU" w:cs="PMingLiU" w:eastAsia="PMingLiU" w:hAnsi="PMingLiU"/>
                <w:sz w:val="20"/>
                <w:szCs w:val="20"/>
                <w:color w:val="auto"/>
                <w:w w:val="79"/>
              </w:rPr>
              <w:t/>
            </w:r>
          </w:p>
        </w:tc>
        <w:tc>
          <w:tcPr>
            <w:tcW w:w="1080" w:type="dxa"/>
            <w:vAlign w:val="bottom"/>
            <w:tcBorders>
              <w:bottom w:val="single" w:sz="8" w:color="auto"/>
              <w:right w:val="single" w:sz="8" w:color="161616"/>
            </w:tcBorders>
          </w:tcPr>
          <w:p>
            <w:pPr>
              <w:jc w:val="center"/>
              <w:spacing w:after="0"/>
              <w:rPr>
                <w:sz w:val="20"/>
                <w:szCs w:val="20"/>
                <w:color w:val="auto"/>
              </w:rPr>
            </w:pPr>
            <w:r>
              <w:rPr>
                <w:rFonts w:ascii="PMingLiU" w:cs="PMingLiU" w:eastAsia="PMingLiU" w:hAnsi="PMingLiU"/>
                <w:sz w:val="20"/>
                <w:szCs w:val="20"/>
                <w:color w:val="auto"/>
                <w:w w:val="79"/>
              </w:rPr>
              <w:t/>
            </w:r>
          </w:p>
        </w:tc>
        <w:tc>
          <w:tcPr>
            <w:tcW w:w="1260" w:type="dxa"/>
            <w:vAlign w:val="bottom"/>
            <w:tcBorders>
              <w:bottom w:val="single" w:sz="8" w:color="auto"/>
              <w:right w:val="single" w:sz="8" w:color="161616"/>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PMingLiU" w:cs="PMingLiU" w:eastAsia="PMingLiU" w:hAnsi="PMingLiU"/>
                <w:sz w:val="20"/>
                <w:szCs w:val="20"/>
                <w:color w:val="auto"/>
                <w:w w:val="79"/>
              </w:rPr>
              <w:t/>
            </w:r>
          </w:p>
        </w:tc>
        <w:tc>
          <w:tcPr>
            <w:tcW w:w="0" w:type="dxa"/>
            <w:vAlign w:val="bottom"/>
          </w:tcPr>
          <w:p>
            <w:pPr>
              <w:spacing w:after="0"/>
              <w:rPr>
                <w:sz w:val="1"/>
                <w:szCs w:val="1"/>
                <w:color w:val="auto"/>
              </w:rPr>
            </w:pPr>
          </w:p>
        </w:tc>
      </w:tr>
      <w:tr>
        <w:trPr>
          <w:trHeight w:val="295"/>
        </w:trPr>
        <w:tc>
          <w:tcPr>
            <w:tcW w:w="1680" w:type="dxa"/>
            <w:vAlign w:val="bottom"/>
            <w:tcBorders>
              <w:bottom w:val="single" w:sz="8" w:color="auto"/>
              <w:right w:val="single" w:sz="8" w:color="161616"/>
            </w:tcBorders>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.EC%?BB7B;7</w:t>
            </w:r>
          </w:p>
        </w:tc>
        <w:tc>
          <w:tcPr>
            <w:tcW w:w="1120" w:type="dxa"/>
            <w:vAlign w:val="bottom"/>
            <w:tcBorders>
              <w:bottom w:val="single" w:sz="8" w:color="auto"/>
              <w:right w:val="single" w:sz="8" w:color="161616"/>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1360" w:type="dxa"/>
            <w:vAlign w:val="bottom"/>
            <w:tcBorders>
              <w:bottom w:val="single" w:sz="8" w:color="auto"/>
              <w:right w:val="single" w:sz="8" w:color="161616"/>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1280" w:type="dxa"/>
            <w:vAlign w:val="bottom"/>
            <w:tcBorders>
              <w:bottom w:val="single" w:sz="8" w:color="auto"/>
              <w:right w:val="single" w:sz="8" w:color="161616"/>
            </w:tcBorders>
            <w:shd w:val="clear" w:color="auto" w:fill="D8D8D8"/>
          </w:tcPr>
          <w:p>
            <w:pPr>
              <w:spacing w:after="0"/>
              <w:rPr>
                <w:sz w:val="24"/>
                <w:szCs w:val="24"/>
                <w:color w:val="auto"/>
              </w:rPr>
            </w:pPr>
          </w:p>
        </w:tc>
        <w:tc>
          <w:tcPr>
            <w:tcW w:w="1160" w:type="dxa"/>
            <w:vAlign w:val="bottom"/>
            <w:tcBorders>
              <w:bottom w:val="single" w:sz="8" w:color="auto"/>
              <w:right w:val="single" w:sz="8" w:color="161616"/>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1080" w:type="dxa"/>
            <w:vAlign w:val="bottom"/>
            <w:tcBorders>
              <w:bottom w:val="single" w:sz="8" w:color="auto"/>
              <w:right w:val="single" w:sz="8" w:color="161616"/>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1260" w:type="dxa"/>
            <w:vAlign w:val="bottom"/>
            <w:tcBorders>
              <w:bottom w:val="single" w:sz="8" w:color="auto"/>
              <w:right w:val="single" w:sz="8" w:color="161616"/>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680" w:type="dxa"/>
            <w:vAlign w:val="bottom"/>
            <w:tcBorders>
              <w:bottom w:val="single" w:sz="8" w:color="auto"/>
              <w:right w:val="single" w:sz="8" w:color="161616"/>
            </w:tcBorders>
          </w:tcPr>
          <w:p>
            <w:pPr>
              <w:ind w:left="60"/>
              <w:spacing w:after="0" w:line="240" w:lineRule="exact"/>
              <w:rPr>
                <w:sz w:val="20"/>
                <w:szCs w:val="20"/>
                <w:color w:val="auto"/>
              </w:rPr>
            </w:pPr>
            <w:r>
              <w:rPr>
                <w:rFonts w:ascii="PMingLiU" w:cs="PMingLiU" w:eastAsia="PMingLiU" w:hAnsi="PMingLiU"/>
                <w:sz w:val="20"/>
                <w:szCs w:val="20"/>
                <w:color w:val="auto"/>
              </w:rPr>
              <w:t>DD&amp;;MD;I</w:t>
            </w:r>
          </w:p>
        </w:tc>
        <w:tc>
          <w:tcPr>
            <w:tcW w:w="1120" w:type="dxa"/>
            <w:vAlign w:val="bottom"/>
            <w:tcBorders>
              <w:bottom w:val="single" w:sz="8" w:color="auto"/>
              <w:right w:val="single" w:sz="8" w:color="161616"/>
            </w:tcBorders>
          </w:tcPr>
          <w:p>
            <w:pPr>
              <w:jc w:val="center"/>
              <w:spacing w:after="0"/>
              <w:rPr>
                <w:sz w:val="20"/>
                <w:szCs w:val="20"/>
                <w:color w:val="auto"/>
              </w:rPr>
            </w:pPr>
            <w:r>
              <w:rPr>
                <w:rFonts w:ascii="PMingLiU" w:cs="PMingLiU" w:eastAsia="PMingLiU" w:hAnsi="PMingLiU"/>
                <w:sz w:val="20"/>
                <w:szCs w:val="20"/>
                <w:color w:val="auto"/>
                <w:w w:val="79"/>
              </w:rPr>
              <w:t/>
            </w:r>
          </w:p>
        </w:tc>
        <w:tc>
          <w:tcPr>
            <w:tcW w:w="1360" w:type="dxa"/>
            <w:vAlign w:val="bottom"/>
            <w:tcBorders>
              <w:bottom w:val="single" w:sz="8" w:color="auto"/>
              <w:right w:val="single" w:sz="8" w:color="161616"/>
            </w:tcBorders>
          </w:tcPr>
          <w:p>
            <w:pPr>
              <w:spacing w:after="0"/>
              <w:rPr>
                <w:sz w:val="24"/>
                <w:szCs w:val="24"/>
                <w:color w:val="auto"/>
              </w:rPr>
            </w:pPr>
          </w:p>
        </w:tc>
        <w:tc>
          <w:tcPr>
            <w:tcW w:w="1280" w:type="dxa"/>
            <w:vAlign w:val="bottom"/>
            <w:tcBorders>
              <w:bottom w:val="single" w:sz="8" w:color="auto"/>
              <w:right w:val="single" w:sz="8" w:color="161616"/>
            </w:tcBorders>
          </w:tcPr>
          <w:p>
            <w:pPr>
              <w:jc w:val="center"/>
              <w:spacing w:after="0"/>
              <w:rPr>
                <w:sz w:val="20"/>
                <w:szCs w:val="20"/>
                <w:color w:val="auto"/>
              </w:rPr>
            </w:pPr>
            <w:r>
              <w:rPr>
                <w:rFonts w:ascii="PMingLiU" w:cs="PMingLiU" w:eastAsia="PMingLiU" w:hAnsi="PMingLiU"/>
                <w:sz w:val="20"/>
                <w:szCs w:val="20"/>
                <w:color w:val="auto"/>
                <w:w w:val="79"/>
              </w:rPr>
              <w:t/>
            </w:r>
          </w:p>
        </w:tc>
        <w:tc>
          <w:tcPr>
            <w:tcW w:w="1160" w:type="dxa"/>
            <w:vAlign w:val="bottom"/>
            <w:tcBorders>
              <w:bottom w:val="single" w:sz="8" w:color="auto"/>
              <w:right w:val="single" w:sz="8" w:color="161616"/>
            </w:tcBorders>
          </w:tcPr>
          <w:p>
            <w:pPr>
              <w:jc w:val="center"/>
              <w:spacing w:after="0"/>
              <w:rPr>
                <w:sz w:val="20"/>
                <w:szCs w:val="20"/>
                <w:color w:val="auto"/>
              </w:rPr>
            </w:pPr>
            <w:r>
              <w:rPr>
                <w:rFonts w:ascii="PMingLiU" w:cs="PMingLiU" w:eastAsia="PMingLiU" w:hAnsi="PMingLiU"/>
                <w:sz w:val="20"/>
                <w:szCs w:val="20"/>
                <w:color w:val="auto"/>
                <w:w w:val="79"/>
              </w:rPr>
              <w:t/>
            </w:r>
          </w:p>
        </w:tc>
        <w:tc>
          <w:tcPr>
            <w:tcW w:w="1080" w:type="dxa"/>
            <w:vAlign w:val="bottom"/>
            <w:tcBorders>
              <w:bottom w:val="single" w:sz="8" w:color="auto"/>
              <w:right w:val="single" w:sz="8" w:color="161616"/>
            </w:tcBorders>
          </w:tcPr>
          <w:p>
            <w:pPr>
              <w:jc w:val="center"/>
              <w:spacing w:after="0"/>
              <w:rPr>
                <w:sz w:val="20"/>
                <w:szCs w:val="20"/>
                <w:color w:val="auto"/>
              </w:rPr>
            </w:pPr>
            <w:r>
              <w:rPr>
                <w:rFonts w:ascii="PMingLiU" w:cs="PMingLiU" w:eastAsia="PMingLiU" w:hAnsi="PMingLiU"/>
                <w:sz w:val="20"/>
                <w:szCs w:val="20"/>
                <w:color w:val="auto"/>
                <w:w w:val="79"/>
              </w:rPr>
              <w:t/>
            </w:r>
          </w:p>
        </w:tc>
        <w:tc>
          <w:tcPr>
            <w:tcW w:w="1260" w:type="dxa"/>
            <w:vAlign w:val="bottom"/>
            <w:tcBorders>
              <w:bottom w:val="single" w:sz="8" w:color="auto"/>
              <w:right w:val="single" w:sz="8" w:color="161616"/>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680" w:type="dxa"/>
            <w:vAlign w:val="bottom"/>
            <w:tcBorders>
              <w:bottom w:val="single" w:sz="8" w:color="auto"/>
              <w:right w:val="single" w:sz="8" w:color="161616"/>
            </w:tcBorders>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M?=&gt;J';HH?C7D</w:t>
            </w:r>
          </w:p>
        </w:tc>
        <w:tc>
          <w:tcPr>
            <w:tcW w:w="1120" w:type="dxa"/>
            <w:vAlign w:val="bottom"/>
            <w:tcBorders>
              <w:bottom w:val="single" w:sz="8" w:color="auto"/>
              <w:right w:val="single" w:sz="8" w:color="161616"/>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1360" w:type="dxa"/>
            <w:vAlign w:val="bottom"/>
            <w:tcBorders>
              <w:bottom w:val="single" w:sz="8" w:color="auto"/>
              <w:right w:val="single" w:sz="8" w:color="161616"/>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1280" w:type="dxa"/>
            <w:vAlign w:val="bottom"/>
            <w:tcBorders>
              <w:bottom w:val="single" w:sz="8" w:color="auto"/>
              <w:right w:val="single" w:sz="8" w:color="161616"/>
            </w:tcBorders>
            <w:shd w:val="clear" w:color="auto" w:fill="D8D8D8"/>
          </w:tcPr>
          <w:p>
            <w:pPr>
              <w:spacing w:after="0"/>
              <w:rPr>
                <w:sz w:val="24"/>
                <w:szCs w:val="24"/>
                <w:color w:val="auto"/>
              </w:rPr>
            </w:pPr>
          </w:p>
        </w:tc>
        <w:tc>
          <w:tcPr>
            <w:tcW w:w="1160" w:type="dxa"/>
            <w:vAlign w:val="bottom"/>
            <w:tcBorders>
              <w:bottom w:val="single" w:sz="8" w:color="auto"/>
              <w:right w:val="single" w:sz="8" w:color="161616"/>
            </w:tcBorders>
            <w:shd w:val="clear" w:color="auto" w:fill="D8D8D8"/>
          </w:tcPr>
          <w:p>
            <w:pPr>
              <w:jc w:val="center"/>
              <w:spacing w:after="0"/>
              <w:rPr>
                <w:sz w:val="20"/>
                <w:szCs w:val="20"/>
                <w:color w:val="auto"/>
              </w:rPr>
            </w:pPr>
            <w:r>
              <w:rPr>
                <w:rFonts w:ascii="PMingLiU" w:cs="PMingLiU" w:eastAsia="PMingLiU" w:hAnsi="PMingLiU"/>
                <w:sz w:val="20"/>
                <w:szCs w:val="20"/>
                <w:color w:val="auto"/>
                <w:w w:val="79"/>
              </w:rPr>
              <w:t/>
            </w:r>
          </w:p>
        </w:tc>
        <w:tc>
          <w:tcPr>
            <w:tcW w:w="1080" w:type="dxa"/>
            <w:vAlign w:val="bottom"/>
            <w:tcBorders>
              <w:bottom w:val="single" w:sz="8" w:color="auto"/>
              <w:right w:val="single" w:sz="8" w:color="161616"/>
            </w:tcBorders>
            <w:shd w:val="clear" w:color="auto" w:fill="D8D8D8"/>
          </w:tcPr>
          <w:p>
            <w:pPr>
              <w:spacing w:after="0"/>
              <w:rPr>
                <w:sz w:val="24"/>
                <w:szCs w:val="24"/>
                <w:color w:val="auto"/>
              </w:rPr>
            </w:pPr>
          </w:p>
        </w:tc>
        <w:tc>
          <w:tcPr>
            <w:tcW w:w="1260" w:type="dxa"/>
            <w:vAlign w:val="bottom"/>
            <w:tcBorders>
              <w:bottom w:val="single" w:sz="8" w:color="auto"/>
              <w:right w:val="single" w:sz="8" w:color="161616"/>
            </w:tcBorders>
            <w:shd w:val="clear" w:color="auto" w:fill="D8D8D8"/>
          </w:tcPr>
          <w:p>
            <w:pPr>
              <w:spacing w:after="0"/>
              <w:rPr>
                <w:sz w:val="24"/>
                <w:szCs w:val="24"/>
                <w:color w:val="auto"/>
              </w:rPr>
            </w:pPr>
          </w:p>
        </w:tc>
        <w:tc>
          <w:tcPr>
            <w:tcW w:w="1140" w:type="dxa"/>
            <w:vAlign w:val="bottom"/>
            <w:tcBorders>
              <w:bottom w:val="single" w:sz="8" w:color="auto"/>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line="240" w:lineRule="exact"/>
        <w:tabs>
          <w:tab w:leader="none" w:pos="1340" w:val="left"/>
        </w:tabs>
        <w:rPr>
          <w:sz w:val="20"/>
          <w:szCs w:val="20"/>
          <w:color w:val="auto"/>
        </w:rPr>
      </w:pPr>
      <w:r>
        <w:rPr>
          <w:rFonts w:ascii="PMingLiU" w:cs="PMingLiU" w:eastAsia="PMingLiU" w:hAnsi="PMingLiU"/>
          <w:sz w:val="20"/>
          <w:szCs w:val="20"/>
          <w:b w:val="1"/>
          <w:bCs w:val="1"/>
          <w:color w:val="auto"/>
        </w:rPr>
        <w:t>-G6CH68I&gt;DCH</w:t>
      </w:r>
      <w:r>
        <w:rPr>
          <w:sz w:val="20"/>
          <w:szCs w:val="20"/>
          <w:color w:val="auto"/>
        </w:rPr>
        <w:tab/>
      </w:r>
      <w:r>
        <w:rPr>
          <w:rFonts w:ascii="PMingLiU" w:cs="PMingLiU" w:eastAsia="PMingLiU" w:hAnsi="PMingLiU"/>
          <w:sz w:val="16"/>
          <w:szCs w:val="16"/>
          <w:b w:val="1"/>
          <w:bCs w:val="1"/>
          <w:color w:val="auto"/>
        </w:rPr>
        <w:t>&gt;I=+:A6I:9):GHDCH</w:t>
      </w:r>
    </w:p>
    <w:p>
      <w:pPr>
        <w:spacing w:after="0" w:line="247" w:lineRule="exact"/>
        <w:rPr>
          <w:sz w:val="20"/>
          <w:szCs w:val="20"/>
          <w:color w:val="auto"/>
        </w:rPr>
      </w:pPr>
    </w:p>
    <w:p>
      <w:pPr>
        <w:jc w:val="both"/>
        <w:ind w:right="20" w:firstLine="720"/>
        <w:spacing w:after="0" w:line="245" w:lineRule="exact"/>
        <w:rPr>
          <w:sz w:val="20"/>
          <w:szCs w:val="20"/>
          <w:color w:val="auto"/>
        </w:rPr>
      </w:pPr>
      <w:r>
        <w:rPr>
          <w:rFonts w:ascii="PMingLiU" w:cs="PMingLiU" w:eastAsia="PMingLiU" w:hAnsi="PMingLiU"/>
          <w:sz w:val="14"/>
          <w:szCs w:val="14"/>
          <w:color w:val="auto"/>
        </w:rPr>
        <w:t>.&gt;;&lt;EBBEM?D=?I7IKCC7HOE&lt;JH7DI79J?EDII?D9;J&gt;;8;=?DD?D=E&lt;EKHB7IJ&lt;?I97BO;7HJEM&gt;?9&gt;M;&gt;7L;8;;D7 F7HJ?9?F7DJ?DM&gt;?9&gt;J&gt;;7CEKDJ?DLEBL;:;N9;;:;:EHM?BB;N9;;:7D:?DM&gt;?9&gt;7DOE&lt;EKH:?H;9JEHI;N;9KJ?L; E&lt;&lt;?9;HI EH &gt;EB:;HI E&lt; CEH; J&gt;7D &lt;?L; F;H9;DJ  E&lt; EKH 9ECCED IJE9A EH 7DO C;C8;H E&lt; J&gt;; ?CC;:?7J; &lt;7C?BO E&lt; J&gt;; &lt;EH;=E?D=F;HIEDI&gt;7:EHM?BB&gt;7L;7:?H;9JEH?D:?H;9JC7J;H?7B?DJ;H;IJ</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+:A6I:9):GHDC-G6CH68I&gt;DC)DA&gt;8N</w:t>
      </w:r>
    </w:p>
    <w:p>
      <w:pPr>
        <w:spacing w:after="0" w:line="247" w:lineRule="exact"/>
        <w:rPr>
          <w:sz w:val="20"/>
          <w:szCs w:val="20"/>
          <w:color w:val="auto"/>
        </w:rPr>
      </w:pPr>
    </w:p>
    <w:p>
      <w:pPr>
        <w:jc w:val="both"/>
        <w:ind w:right="20" w:firstLine="720"/>
        <w:spacing w:after="0" w:line="241" w:lineRule="exact"/>
        <w:rPr>
          <w:sz w:val="20"/>
          <w:szCs w:val="20"/>
          <w:color w:val="auto"/>
        </w:rPr>
      </w:pPr>
      <w:r>
        <w:rPr>
          <w:rFonts w:ascii="PMingLiU" w:cs="PMingLiU" w:eastAsia="PMingLiU" w:hAnsi="PMingLiU"/>
          <w:sz w:val="13"/>
          <w:szCs w:val="13"/>
          <w:color w:val="auto"/>
        </w:rPr>
        <w:t>1; &gt;7L; 7:EFJ;: 7 FEB?9O J&gt;7J EKH ;N;9KJ?L; E&lt;&lt;?9;HI :?H;9JEHI &gt;EB:;HI E&lt; CEH; J&gt;7D &lt;?L; F;H9;DJ  E&lt; EKH 9ECCEDIJE9A7DOC;C8;HE&lt;J&gt;;?CC;:?7J;&lt;7C?BO7D:7DO;DJ?JO7&lt;&lt;?B?7J;:M?J&gt;7DOE&lt;J&gt;;&lt;EH;=E?D=F;HIEDIM?BBDEJ8; F;HC?JJ;:JE;DJ;H?DJE7H;B7J;:F;HIEDJH7DI79J?EDM?J&gt;KIM?J&gt;EKJJ&gt;;9EDI;DJE&lt;EKH7K:?J9ECC?JJ;;EHEJ&gt;;H?D:;F;D:;DJ C;C8;HIE&lt;EKH8E7H:E&lt;:?H;9JEHI?DJ&gt;;;L;DJ?J?I?D7FFHEFH?7J;&lt;EHEKH7K:?J9ECC?JJ;;JEH;L?;MIK9&gt;JH7DI79J?ED:K;JE7 9ED&lt;B?9JE&lt;?DJ;H;IJDOH;GK;IJ&lt;EHKIJE;DJ;H?DJE7JH7DI79J?ED7HH7D=;C;DJH;B7J?EDI&gt;?FEHI;H?;IE&lt;I?C?B7HJH7DI79J?EDI 7HH7D=;C;DJIEHH;B7J?EDI&gt;?FI?DM&gt;?9&gt;J&gt;;7==H;=7J;7CEKDJ?DLEBL;:;N9;;:IEH?I;NF;9J;:JE;N9;;:7D:7DO H;B7J;:F;HIED&gt;7:&gt;7IEHM?BB&gt;7L;7:?H;9JEH?D:?H;9JC7J;H?7B?DJ;H;IJCKIJ8;FH;I;DJ;:JEEKH7K:?J9ECC?JJ;;&lt;EHH;L?;M 9EDI?:;H7J?ED7D:7FFHEL7BEHH7J?&lt;?97J?ED#D7FFHEL?D=EHH;@;9J?D=7DOIK9&gt;FHEFEI7BEKH7K:?J9ECC?JJ;;M?BB9EDI?:;HJ&gt;; H;B;L7DJ&lt;79JI7D:9?H9KCIJ7D9;I7L7?B78B;7D::;;C;:H;B;L7DJJEEKH7K:?J9ECC?JJ;;?D9BK:?D=8KJDEJB?C?J;:JE7J&gt;; H?IAI9EIJI7D:8;D;&lt;?JIJE'ED=E8J&gt;;?CF79JED7:?H;9JEHYI?D:;F;D:;D9;?DJ&gt;;;L;DJJ&gt;;H;B7J;:F;HIED?I7:?H;9JEH 7D?CC;:?7J;&lt;7C?BOC;C8;HE&lt;7:?H;9JEHEH7D;DJ?JOM?J&gt;M&gt;?9&gt;7:?H;9JEH?I7&lt;&lt;?B?7J;:9J&gt;;J;HCIE&lt;J&gt;;JH7DI79J?ED: J&gt;;7L7?B78?B?JOE&lt;EJ&gt;;HIEKH9;I&lt;EH9ECF7H78B;I;HL?9;IEHFHE:K9JI7D:;J&gt;;J;HCI7L7?B78B;JEEH&lt;HEC7IJ&gt;;97I;C7O 8;KDH;B7J;:J&gt;?H:F7HJ?;IEHJEEH&lt;HEC;CFBEO;;I=;D;H7BBO.&gt;;H;M;H;DEH;B7J;:F;HIEDJH7DI79J?EDI?D&lt;?I97BO;7H</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D9:D;JH&gt;C:HHDC9J8I6C9I=&gt;8H6C9DGEDG6I:  DK:GC6C8:  J&gt;9:A&gt;C:H</w:t>
      </w:r>
    </w:p>
    <w:p>
      <w:pPr>
        <w:spacing w:after="0" w:line="247"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4"/>
          <w:szCs w:val="14"/>
          <w:color w:val="auto"/>
        </w:rPr>
        <w:t>1;&gt;7L;7:EFJ;:7E:;E&lt;KI?D;IIED:K9J7D:J&gt;?9IJ&gt;7J7FFB?;IJE7BBE&lt;EKH:?H;9JEHIE&lt;&lt;?9;HI7D:;CFBEO;;I 1;FB7DJE:?I9BEI;7DO&lt;KJKH;7C;D:C;DJIJE9;HJ7?DFHEL?I?EDIE&lt;EKHE:;E&lt;KI?D;IIED:K9J7D:J&gt;?9IEHM7?L;HIE&lt; IK9&gt; FHEL?I?EDI 7FFB?978B; JE 7DO FH?D9?F7B ;N;9KJ?L; E&lt;&lt;?9;H FH?D9?F7B &lt;?D7D9?7B E&lt;&lt;?9;H FH?D9?F7B 799EKDJ?D= E&lt;&lt;?9;H EH 9EDJHEBB;HEHF;HIEDIF;H&lt;EHC?D=I?C?B7H&lt;KD9J?EDI7D:EKH:?H;9JEHIEDEKHM;8I?J;)KH8E7H:E&lt;:?H;9JEHI&gt;7I7BIE7:EFJ;: EHFEH7J;!EL;HD7D9;!K?:;B?D;IJ&gt;7J;IJ78B?I&gt;J&gt;;9EHFEH7J;=EL;HD7D9;FEB?9?;IFKHIK7DJJEM&gt;?9&gt;EKH8E7H:E&lt;:?H;9JEHI 9ED:K9JI?JIEL;HI?=&gt;JE&lt;J&gt;;8KI?D;IIE&lt;'ED=E?D799EH:7D9;M?J&gt;?JI&lt;?:K9?7HOH;IFEDI?8?B?J?;I)KHE:;E&lt;KI?D;II ED:K9J 7D: J&gt;?9I 7FFB?978B; 7C;D:C;DJI J&gt;;H;JE 7D: M7?L;HI J&gt;;H;E&lt; 7D: EKH EHFEH7J; !EL;HD7D9; !K?:;B?D;I 7H; 7L7?B78B;?DJ&gt;;WEHFEH7J;!EL;HD7D9;XI;9J?EDE&lt;EKH?DL;IJEHH;B7J?EDIM;8I?J;7J</w:t>
      </w:r>
      <w:r>
        <w:rPr>
          <w:rFonts w:ascii="PMingLiU" w:cs="PMingLiU" w:eastAsia="PMingLiU" w:hAnsi="PMingLiU"/>
          <w:sz w:val="14"/>
          <w:szCs w:val="14"/>
          <w:i w:val="1"/>
          <w:iCs w:val="1"/>
          <w:color w:val="auto"/>
        </w:rPr>
        <w:t>04&lt;,9:589354.5+)*53</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DBBJC&gt;86I&gt;DCHL&gt;I=DJGD6G9D;&gt;G:8IDGH</w:t>
      </w:r>
    </w:p>
    <w:p>
      <w:pPr>
        <w:spacing w:after="0" w:line="247" w:lineRule="exact"/>
        <w:rPr>
          <w:sz w:val="20"/>
          <w:szCs w:val="20"/>
          <w:color w:val="auto"/>
        </w:rPr>
      </w:pPr>
    </w:p>
    <w:p>
      <w:pPr>
        <w:jc w:val="both"/>
        <w:ind w:right="20" w:firstLine="720"/>
        <w:spacing w:after="0" w:line="247" w:lineRule="exact"/>
        <w:rPr>
          <w:sz w:val="20"/>
          <w:szCs w:val="20"/>
          <w:color w:val="auto"/>
        </w:rPr>
      </w:pPr>
      <w:r>
        <w:rPr>
          <w:rFonts w:ascii="PMingLiU" w:cs="PMingLiU" w:eastAsia="PMingLiU" w:hAnsi="PMingLiU"/>
          <w:sz w:val="13"/>
          <w:szCs w:val="13"/>
          <w:color w:val="auto"/>
        </w:rPr>
        <w:t>-JE9A&gt;EB:;HI EH ?DJ;H;IJ;: F7HJ?;I M&gt;E M?I&gt; JE 9ECCKD?97J; M?J&gt; EKH 8E7H: E&lt; :?H;9JEHI EH M?J&gt; 7D ?D:?L?:K7B :?H;9JEHC7O:EIE8OC7?BJEEKH8E7H:E&lt;:?H;9JEHIEHJ&gt;;?D:?L?:K7B:?H;9JEH97H;E&lt;EKH-;9H;J7HO7J"7C?BJEDL; *7BEBJEJJ;DJ?ED-;9H;J7HO.&gt;;9ECCKD?97J?EDI&gt;EKB:?D:?97J;J&gt;7J?J9EDJ7?DI7IJE9A&gt;EB:;HEH?DJ;H;IJ;:</w:t>
      </w:r>
    </w:p>
    <w:p>
      <w:pPr>
        <w:spacing w:after="0" w:line="225"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910" w:right="840" w:bottom="0" w:gutter="0" w:footer="0" w:header="0"/>
        </w:sectPr>
      </w:pPr>
    </w:p>
    <w:bookmarkStart w:id="24" w:name="page25"/>
    <w:bookmarkEnd w:id="24"/>
    <w:p>
      <w:pPr>
        <w:jc w:val="both"/>
        <w:spacing w:after="0" w:line="247" w:lineRule="exact"/>
        <w:rPr>
          <w:sz w:val="20"/>
          <w:szCs w:val="20"/>
          <w:color w:val="auto"/>
        </w:rPr>
      </w:pPr>
      <w:r>
        <w:rPr>
          <w:rFonts w:ascii="PMingLiU" w:cs="PMingLiU" w:eastAsia="PMingLiU" w:hAnsi="PMingLiU"/>
          <w:sz w:val="14"/>
          <w:szCs w:val="14"/>
          <w:color w:val="auto"/>
        </w:rPr>
        <w:t>F7HJO 9ECCKD?97J?ED BB IK9&gt; 9ECCKD?97J?EDI ?&lt; 7FFHEFH?7J; M?BB 8; &lt;EHM7H:;: JE J&gt;; :?H;9JEH EH :?H;9JEHI JE M&gt;EC J&gt;; 9ECCKD?97J?EDI7H;7::H;II;: EH;N7CFB;M;M?BB=;D;H7BBODEJ&lt;EHM7H:79ECCKD?97J?EDJ&gt;7J?IFH?C7H?BO9ECC;H9?7B?D D7JKH;?I?CFHEF;HEH?HH;B;L7DJEH?I7H;GK;IJ&lt;EH=;D;H7B?D&lt;EHC7J?ED78EKJ'ED=E</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!&gt;&lt;=A&gt;&lt;=IH</w:t>
      </w:r>
    </w:p>
    <w:p>
      <w:pPr>
        <w:spacing w:after="0" w:line="23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5%12)'(3</w:t>
      </w:r>
    </w:p>
    <w:p>
      <w:pPr>
        <w:spacing w:after="0" w:line="249" w:lineRule="exact"/>
        <w:rPr>
          <w:sz w:val="20"/>
          <w:szCs w:val="20"/>
          <w:color w:val="auto"/>
        </w:rPr>
      </w:pPr>
    </w:p>
    <w:p>
      <w:pPr>
        <w:jc w:val="both"/>
        <w:ind w:firstLine="720"/>
        <w:spacing w:after="0" w:line="244" w:lineRule="exact"/>
        <w:rPr>
          <w:sz w:val="20"/>
          <w:szCs w:val="20"/>
          <w:color w:val="auto"/>
        </w:rPr>
      </w:pPr>
      <w:r>
        <w:rPr>
          <w:rFonts w:ascii="PMingLiU" w:cs="PMingLiU" w:eastAsia="PMingLiU" w:hAnsi="PMingLiU"/>
          <w:sz w:val="14"/>
          <w:szCs w:val="14"/>
          <w:color w:val="auto"/>
        </w:rPr>
        <w:t>IM;9EDJ?DK;JE?DDEL7J;7D:=HEMM;7BIE7?CJE;DIKH;J&gt;7JEKHIK99;II?IIKIJ7?D78B;1&gt;?B;EKHC7D7=;C;DJ ?I H;IFEDI?8B; &lt;EH :;L;BEF?D= EKH EL;H7BB IJH7J;=?9 FB7D EKH 8E7H: E&lt; :?H;9JEHI H;J7?DI EL;HI?=&gt;J 7KJ&gt;EH?JO 7D: &gt;7I 7D ;DJ;HFH?I;M?:;7FFHE79&gt;JE;DL?HEDC;DJ7BIE9?7B7D:=EL;HD7D9;-!7D:H?IAC7D7=;C;DJ:;I?=D;:JEIKFFEHJJ&gt;; 79&gt;?;L;C;DJ E&lt; EH=7D?P7J?ED7B E8@;9J?L;I ?D9BK:?D= IJH7J;=?9 E8@;9J?L;I ?CFHEL?D= BED=J;HC EH=7D?P7J?ED7B F;H&lt;EHC7D9; 7D:;D&gt;7D9?D=IJE9A&gt;EB:;HL7BK;</w:t>
      </w:r>
    </w:p>
    <w:p>
      <w:pPr>
        <w:spacing w:after="0" w:line="223" w:lineRule="exact"/>
        <w:rPr>
          <w:sz w:val="20"/>
          <w:szCs w:val="20"/>
          <w:color w:val="auto"/>
        </w:rPr>
      </w:pPr>
    </w:p>
    <w:p>
      <w:pPr>
        <w:jc w:val="both"/>
        <w:ind w:firstLine="720"/>
        <w:spacing w:after="0" w:line="244" w:lineRule="exact"/>
        <w:rPr>
          <w:sz w:val="20"/>
          <w:szCs w:val="20"/>
          <w:color w:val="auto"/>
        </w:rPr>
      </w:pPr>
      <w:r>
        <w:rPr>
          <w:rFonts w:ascii="PMingLiU" w:cs="PMingLiU" w:eastAsia="PMingLiU" w:hAnsi="PMingLiU"/>
          <w:sz w:val="16"/>
          <w:szCs w:val="16"/>
          <w:color w:val="auto"/>
        </w:rPr>
        <w:t>.E&lt;KHJ&gt;;H7:L7D9;-!7J'ED=EM;;IJ78B?I&gt;;:?D&lt;?I97BO;7H7D;M-!IJHK9JKH;M?J&gt;J&gt;;9H;7J?EDE&lt; J&gt;;-!-J;;H?D=ECC?JJ;;J&gt;;-!)F;H7J?D=!HEKF7D:J&gt;;-!1EHA?D=!HEKF.&gt;;-!-J;;H?D=ECC?JJ;;B;:8O EKH !;D;H7B EKDI;B 7I J&gt;; ;N;9KJ?L; IFEDIEH ?I 9ECFH?I;: E&lt; I;D?EH B;L;B IK8@;9JC7JJ;H ;NF;HJI ?D H;B;L7DJ :?I9?FB?D;I 79HEII EKH EH=7D?P7J?ED IK9&gt; 7I &gt;KC7D H;IEKH9;I ;D=?D;;H?D= 9ECCKD?97J?EDI &lt;?D7D9; IKIJ7?D78?B?JO ?DL;IJEH H;B7J?EDI B;=7B9O8;HI;9KH?JO7D:;CFBEO;;;NF;H?;D9;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166370</wp:posOffset>
            </wp:positionV>
            <wp:extent cx="6451600" cy="258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6451600" cy="258127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60" w:type="dxa"/>
            <w:vAlign w:val="bottom"/>
            <w:tcBorders>
              <w:top w:val="single" w:sz="8" w:color="auto"/>
            </w:tcBorders>
            <w:shd w:val="clear" w:color="auto" w:fill="979797"/>
          </w:tcPr>
          <w:p>
            <w:pPr>
              <w:spacing w:after="0"/>
              <w:rPr>
                <w:sz w:val="18"/>
                <w:szCs w:val="18"/>
                <w:color w:val="auto"/>
              </w:rPr>
            </w:pPr>
          </w:p>
        </w:tc>
        <w:tc>
          <w:tcPr>
            <w:tcW w:w="2120" w:type="dxa"/>
            <w:vAlign w:val="bottom"/>
            <w:tcBorders>
              <w:top w:val="single" w:sz="8" w:color="auto"/>
            </w:tcBorders>
            <w:vMerge w:val="restart"/>
            <w:shd w:val="clear" w:color="auto" w:fill="C6C6C6"/>
          </w:tcPr>
          <w:p>
            <w:pPr>
              <w:jc w:val="center"/>
              <w:spacing w:after="0" w:line="240" w:lineRule="exact"/>
              <w:rPr>
                <w:sz w:val="20"/>
                <w:szCs w:val="20"/>
                <w:color w:val="auto"/>
              </w:rPr>
            </w:pPr>
            <w:r>
              <w:rPr>
                <w:rFonts w:ascii="PMingLiU" w:cs="PMingLiU" w:eastAsia="PMingLiU" w:hAnsi="PMingLiU"/>
                <w:sz w:val="20"/>
                <w:szCs w:val="20"/>
                <w:color w:val="auto"/>
                <w:w w:val="81"/>
              </w:rPr>
              <w:t>E7H:E&lt;?H;9JEHI</w:t>
            </w:r>
          </w:p>
        </w:tc>
        <w:tc>
          <w:tcPr>
            <w:tcW w:w="6200" w:type="dxa"/>
            <w:vAlign w:val="bottom"/>
            <w:tcBorders>
              <w:top w:val="single" w:sz="8" w:color="auto"/>
            </w:tcBorders>
          </w:tcPr>
          <w:p>
            <w:pPr>
              <w:ind w:left="40"/>
              <w:spacing w:after="0" w:line="211" w:lineRule="exact"/>
              <w:rPr>
                <w:sz w:val="20"/>
                <w:szCs w:val="20"/>
                <w:color w:val="auto"/>
              </w:rPr>
            </w:pPr>
            <w:r>
              <w:rPr>
                <w:rFonts w:ascii="PMingLiU" w:cs="PMingLiU" w:eastAsia="PMingLiU" w:hAnsi="PMingLiU"/>
                <w:sz w:val="20"/>
                <w:szCs w:val="20"/>
                <w:color w:val="auto"/>
                <w:w w:val="71"/>
              </w:rPr>
              <w:t>)L;HI;; J&gt;; ?CFB;C;DJ7J?ED E&lt; EKH C?II?ED L?I?ED 7D: L7BK;I 79HEII 7BB</w:t>
            </w:r>
          </w:p>
        </w:tc>
        <w:tc>
          <w:tcPr>
            <w:tcW w:w="0" w:type="dxa"/>
            <w:vAlign w:val="bottom"/>
          </w:tcPr>
          <w:p>
            <w:pPr>
              <w:spacing w:after="0"/>
              <w:rPr>
                <w:sz w:val="1"/>
                <w:szCs w:val="1"/>
                <w:color w:val="auto"/>
              </w:rPr>
            </w:pPr>
          </w:p>
        </w:tc>
      </w:tr>
      <w:tr>
        <w:trPr>
          <w:trHeight w:val="200"/>
        </w:trPr>
        <w:tc>
          <w:tcPr>
            <w:tcW w:w="1760" w:type="dxa"/>
            <w:vAlign w:val="bottom"/>
            <w:vMerge w:val="restart"/>
            <w:shd w:val="clear" w:color="auto" w:fill="979797"/>
          </w:tcPr>
          <w:p>
            <w:pPr>
              <w:ind w:left="460"/>
              <w:spacing w:after="0" w:line="240" w:lineRule="exact"/>
              <w:rPr>
                <w:sz w:val="20"/>
                <w:szCs w:val="20"/>
                <w:color w:val="auto"/>
              </w:rPr>
            </w:pPr>
            <w:r>
              <w:rPr>
                <w:rFonts w:ascii="PMingLiU" w:cs="PMingLiU" w:eastAsia="PMingLiU" w:hAnsi="PMingLiU"/>
                <w:sz w:val="20"/>
                <w:szCs w:val="20"/>
                <w:b w:val="1"/>
                <w:bCs w:val="1"/>
                <w:color w:val="auto"/>
              </w:rPr>
              <w:t>(K:GH&gt;&lt;=I</w:t>
            </w:r>
          </w:p>
        </w:tc>
        <w:tc>
          <w:tcPr>
            <w:tcW w:w="2120" w:type="dxa"/>
            <w:vAlign w:val="bottom"/>
            <w:vMerge w:val="continue"/>
            <w:shd w:val="clear" w:color="auto" w:fill="C6C6C6"/>
          </w:tcPr>
          <w:p>
            <w:pPr>
              <w:spacing w:after="0"/>
              <w:rPr>
                <w:sz w:val="17"/>
                <w:szCs w:val="17"/>
                <w:color w:val="auto"/>
              </w:rPr>
            </w:pPr>
          </w:p>
        </w:tc>
        <w:tc>
          <w:tcPr>
            <w:tcW w:w="6200" w:type="dxa"/>
            <w:vAlign w:val="bottom"/>
          </w:tcPr>
          <w:p>
            <w:pPr>
              <w:ind w:left="40"/>
              <w:spacing w:after="0" w:line="200" w:lineRule="exact"/>
              <w:rPr>
                <w:sz w:val="20"/>
                <w:szCs w:val="20"/>
                <w:color w:val="auto"/>
              </w:rPr>
            </w:pPr>
            <w:r>
              <w:rPr>
                <w:rFonts w:ascii="PMingLiU" w:cs="PMingLiU" w:eastAsia="PMingLiU" w:hAnsi="PMingLiU"/>
                <w:sz w:val="20"/>
                <w:szCs w:val="20"/>
                <w:color w:val="auto"/>
                <w:w w:val="84"/>
              </w:rPr>
              <w:t>7IF;9JI  E&lt;  EKH  ECF7DO  ,;L?;M  I?=D?&lt;?97DJ  -!  =E7BI  H?IAI</w:t>
            </w:r>
          </w:p>
        </w:tc>
        <w:tc>
          <w:tcPr>
            <w:tcW w:w="0" w:type="dxa"/>
            <w:vAlign w:val="bottom"/>
          </w:tcPr>
          <w:p>
            <w:pPr>
              <w:spacing w:after="0"/>
              <w:rPr>
                <w:sz w:val="1"/>
                <w:szCs w:val="1"/>
                <w:color w:val="auto"/>
              </w:rPr>
            </w:pPr>
          </w:p>
        </w:tc>
      </w:tr>
      <w:tr>
        <w:trPr>
          <w:trHeight w:val="158"/>
        </w:trPr>
        <w:tc>
          <w:tcPr>
            <w:tcW w:w="1760" w:type="dxa"/>
            <w:vAlign w:val="bottom"/>
            <w:vMerge w:val="continue"/>
            <w:shd w:val="clear" w:color="auto" w:fill="979797"/>
          </w:tcPr>
          <w:p>
            <w:pPr>
              <w:spacing w:after="0"/>
              <w:rPr>
                <w:sz w:val="13"/>
                <w:szCs w:val="13"/>
                <w:color w:val="auto"/>
              </w:rPr>
            </w:pPr>
          </w:p>
        </w:tc>
        <w:tc>
          <w:tcPr>
            <w:tcW w:w="2120" w:type="dxa"/>
            <w:vAlign w:val="bottom"/>
            <w:vMerge w:val="restart"/>
            <w:shd w:val="clear" w:color="auto" w:fill="C6C6C6"/>
          </w:tcPr>
          <w:p>
            <w:pPr>
              <w:jc w:val="center"/>
              <w:spacing w:after="0" w:line="200" w:lineRule="exact"/>
              <w:rPr>
                <w:sz w:val="20"/>
                <w:szCs w:val="20"/>
                <w:color w:val="auto"/>
              </w:rPr>
            </w:pPr>
            <w:r>
              <w:rPr>
                <w:rFonts w:ascii="PMingLiU" w:cs="PMingLiU" w:eastAsia="PMingLiU" w:hAnsi="PMingLiU"/>
                <w:sz w:val="20"/>
                <w:szCs w:val="20"/>
                <w:color w:val="auto"/>
              </w:rPr>
              <w:t>E7H:ECC?JJ;;I</w:t>
            </w:r>
          </w:p>
        </w:tc>
        <w:tc>
          <w:tcPr>
            <w:tcW w:w="6200" w:type="dxa"/>
            <w:vAlign w:val="bottom"/>
            <w:vMerge w:val="restart"/>
          </w:tcPr>
          <w:p>
            <w:pPr>
              <w:ind w:left="40"/>
              <w:spacing w:after="0" w:line="200" w:lineRule="exact"/>
              <w:rPr>
                <w:sz w:val="20"/>
                <w:szCs w:val="20"/>
                <w:color w:val="auto"/>
              </w:rPr>
            </w:pPr>
            <w:r>
              <w:rPr>
                <w:rFonts w:ascii="PMingLiU" w:cs="PMingLiU" w:eastAsia="PMingLiU" w:hAnsi="PMingLiU"/>
                <w:sz w:val="20"/>
                <w:szCs w:val="20"/>
                <w:color w:val="auto"/>
                <w:w w:val="77"/>
              </w:rPr>
              <w:t>EFFEHJKD?J?;I79&gt;?;L;C;DJI7D:IJH7J;=O?D9BK:?D=9B?C7J;IKIJ7?D78?B?JO</w:t>
            </w:r>
          </w:p>
        </w:tc>
        <w:tc>
          <w:tcPr>
            <w:tcW w:w="0" w:type="dxa"/>
            <w:vAlign w:val="bottom"/>
          </w:tcPr>
          <w:p>
            <w:pPr>
              <w:spacing w:after="0"/>
              <w:rPr>
                <w:sz w:val="1"/>
                <w:szCs w:val="1"/>
                <w:color w:val="auto"/>
              </w:rPr>
            </w:pPr>
          </w:p>
        </w:tc>
      </w:tr>
      <w:tr>
        <w:trPr>
          <w:trHeight w:val="42"/>
        </w:trPr>
        <w:tc>
          <w:tcPr>
            <w:tcW w:w="1760" w:type="dxa"/>
            <w:vAlign w:val="bottom"/>
            <w:shd w:val="clear" w:color="auto" w:fill="979797"/>
          </w:tcPr>
          <w:p>
            <w:pPr>
              <w:spacing w:after="0"/>
              <w:rPr>
                <w:sz w:val="3"/>
                <w:szCs w:val="3"/>
                <w:color w:val="auto"/>
              </w:rPr>
            </w:pPr>
          </w:p>
        </w:tc>
        <w:tc>
          <w:tcPr>
            <w:tcW w:w="2120" w:type="dxa"/>
            <w:vAlign w:val="bottom"/>
            <w:vMerge w:val="continue"/>
            <w:shd w:val="clear" w:color="auto" w:fill="C6C6C6"/>
          </w:tcPr>
          <w:p>
            <w:pPr>
              <w:spacing w:after="0"/>
              <w:rPr>
                <w:sz w:val="3"/>
                <w:szCs w:val="3"/>
                <w:color w:val="auto"/>
              </w:rPr>
            </w:pPr>
          </w:p>
        </w:tc>
        <w:tc>
          <w:tcPr>
            <w:tcW w:w="6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1760" w:type="dxa"/>
            <w:vAlign w:val="bottom"/>
            <w:tcBorders>
              <w:bottom w:val="single" w:sz="8" w:color="auto"/>
            </w:tcBorders>
            <w:shd w:val="clear" w:color="auto" w:fill="979797"/>
          </w:tcPr>
          <w:p>
            <w:pPr>
              <w:spacing w:after="0"/>
              <w:rPr>
                <w:sz w:val="23"/>
                <w:szCs w:val="23"/>
                <w:color w:val="auto"/>
              </w:rPr>
            </w:pPr>
          </w:p>
        </w:tc>
        <w:tc>
          <w:tcPr>
            <w:tcW w:w="2120" w:type="dxa"/>
            <w:vAlign w:val="bottom"/>
            <w:tcBorders>
              <w:bottom w:val="single" w:sz="8" w:color="auto"/>
            </w:tcBorders>
            <w:shd w:val="clear" w:color="auto" w:fill="C6C6C6"/>
          </w:tcPr>
          <w:p>
            <w:pPr>
              <w:spacing w:after="0"/>
              <w:rPr>
                <w:sz w:val="23"/>
                <w:szCs w:val="23"/>
                <w:color w:val="auto"/>
              </w:rPr>
            </w:pPr>
          </w:p>
        </w:tc>
        <w:tc>
          <w:tcPr>
            <w:tcW w:w="62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;CFBEO;;&gt;;7BJ&gt;7D:I7&lt;;JO7D:&gt;KC7D97F?J7BC7D7=;C;DJ</w:t>
            </w:r>
          </w:p>
        </w:tc>
        <w:tc>
          <w:tcPr>
            <w:tcW w:w="0" w:type="dxa"/>
            <w:vAlign w:val="bottom"/>
          </w:tcPr>
          <w:p>
            <w:pPr>
              <w:spacing w:after="0"/>
              <w:rPr>
                <w:sz w:val="1"/>
                <w:szCs w:val="1"/>
                <w:color w:val="auto"/>
              </w:rPr>
            </w:pPr>
          </w:p>
        </w:tc>
      </w:tr>
      <w:tr>
        <w:trPr>
          <w:trHeight w:val="192"/>
        </w:trPr>
        <w:tc>
          <w:tcPr>
            <w:tcW w:w="1760" w:type="dxa"/>
            <w:vAlign w:val="bottom"/>
            <w:shd w:val="clear" w:color="auto" w:fill="979797"/>
          </w:tcPr>
          <w:p>
            <w:pPr>
              <w:spacing w:after="0"/>
              <w:rPr>
                <w:sz w:val="16"/>
                <w:szCs w:val="16"/>
                <w:color w:val="auto"/>
              </w:rPr>
            </w:pPr>
          </w:p>
        </w:tc>
        <w:tc>
          <w:tcPr>
            <w:tcW w:w="2120" w:type="dxa"/>
            <w:vAlign w:val="bottom"/>
            <w:shd w:val="clear" w:color="auto" w:fill="C6C6C6"/>
          </w:tcPr>
          <w:p>
            <w:pPr>
              <w:spacing w:after="0"/>
              <w:rPr>
                <w:sz w:val="16"/>
                <w:szCs w:val="16"/>
                <w:color w:val="auto"/>
              </w:rPr>
            </w:pPr>
          </w:p>
        </w:tc>
        <w:tc>
          <w:tcPr>
            <w:tcW w:w="6200" w:type="dxa"/>
            <w:vAlign w:val="bottom"/>
          </w:tcPr>
          <w:p>
            <w:pPr>
              <w:ind w:left="40"/>
              <w:spacing w:after="0" w:line="191" w:lineRule="exact"/>
              <w:rPr>
                <w:sz w:val="20"/>
                <w:szCs w:val="20"/>
                <w:color w:val="auto"/>
              </w:rPr>
            </w:pPr>
            <w:r>
              <w:rPr>
                <w:rFonts w:ascii="PMingLiU" w:cs="PMingLiU" w:eastAsia="PMingLiU" w:hAnsi="PMingLiU"/>
                <w:sz w:val="20"/>
                <w:szCs w:val="20"/>
                <w:color w:val="auto"/>
                <w:w w:val="76"/>
              </w:rPr>
              <w:t>#DJ;=H7J;I -! ?DJE J&gt;; EL;H7BB 8KI?D;II IJH7J;=O 7D: H?IA C7D7=;C;DJ</w:t>
            </w:r>
          </w:p>
        </w:tc>
        <w:tc>
          <w:tcPr>
            <w:tcW w:w="0" w:type="dxa"/>
            <w:vAlign w:val="bottom"/>
          </w:tcPr>
          <w:p>
            <w:pPr>
              <w:spacing w:after="0"/>
              <w:rPr>
                <w:sz w:val="1"/>
                <w:szCs w:val="1"/>
                <w:color w:val="auto"/>
              </w:rPr>
            </w:pPr>
          </w:p>
        </w:tc>
      </w:tr>
      <w:tr>
        <w:trPr>
          <w:trHeight w:val="200"/>
        </w:trPr>
        <w:tc>
          <w:tcPr>
            <w:tcW w:w="1760" w:type="dxa"/>
            <w:vAlign w:val="bottom"/>
            <w:shd w:val="clear" w:color="auto" w:fill="979797"/>
          </w:tcPr>
          <w:p>
            <w:pPr>
              <w:spacing w:after="0"/>
              <w:rPr>
                <w:sz w:val="17"/>
                <w:szCs w:val="17"/>
                <w:color w:val="auto"/>
              </w:rPr>
            </w:pPr>
          </w:p>
        </w:tc>
        <w:tc>
          <w:tcPr>
            <w:tcW w:w="2120" w:type="dxa"/>
            <w:vAlign w:val="bottom"/>
            <w:vMerge w:val="restart"/>
            <w:shd w:val="clear" w:color="auto" w:fill="C6C6C6"/>
          </w:tcPr>
          <w:p>
            <w:pPr>
              <w:jc w:val="center"/>
              <w:spacing w:after="0" w:line="240" w:lineRule="exact"/>
              <w:rPr>
                <w:sz w:val="20"/>
                <w:szCs w:val="20"/>
                <w:color w:val="auto"/>
              </w:rPr>
            </w:pPr>
            <w:r>
              <w:rPr>
                <w:rFonts w:ascii="PMingLiU" w:cs="PMingLiU" w:eastAsia="PMingLiU" w:hAnsi="PMingLiU"/>
                <w:sz w:val="20"/>
                <w:szCs w:val="20"/>
                <w:color w:val="auto"/>
              </w:rPr>
              <w:t>N;9KJ?L;.;7C</w:t>
            </w:r>
          </w:p>
        </w:tc>
        <w:tc>
          <w:tcPr>
            <w:tcW w:w="6200" w:type="dxa"/>
            <w:vAlign w:val="bottom"/>
          </w:tcPr>
          <w:p>
            <w:pPr>
              <w:ind w:left="40"/>
              <w:spacing w:after="0" w:line="200" w:lineRule="exact"/>
              <w:rPr>
                <w:sz w:val="20"/>
                <w:szCs w:val="20"/>
                <w:color w:val="auto"/>
              </w:rPr>
            </w:pPr>
            <w:r>
              <w:rPr>
                <w:rFonts w:ascii="PMingLiU" w:cs="PMingLiU" w:eastAsia="PMingLiU" w:hAnsi="PMingLiU"/>
                <w:sz w:val="20"/>
                <w:szCs w:val="20"/>
                <w:color w:val="auto"/>
                <w:w w:val="79"/>
              </w:rPr>
              <w:t>FHE9;IIEBB78EH7J;IM?J&gt;J&gt;;8E7H:JE?CFB;C;DJ-!IJH7J;=?;ICED?JEH</w:t>
            </w:r>
          </w:p>
        </w:tc>
        <w:tc>
          <w:tcPr>
            <w:tcW w:w="0" w:type="dxa"/>
            <w:vAlign w:val="bottom"/>
          </w:tcPr>
          <w:p>
            <w:pPr>
              <w:spacing w:after="0"/>
              <w:rPr>
                <w:sz w:val="1"/>
                <w:szCs w:val="1"/>
                <w:color w:val="auto"/>
              </w:rPr>
            </w:pPr>
          </w:p>
        </w:tc>
      </w:tr>
      <w:tr>
        <w:trPr>
          <w:trHeight w:val="160"/>
        </w:trPr>
        <w:tc>
          <w:tcPr>
            <w:tcW w:w="1760" w:type="dxa"/>
            <w:vAlign w:val="bottom"/>
            <w:shd w:val="clear" w:color="auto" w:fill="979797"/>
          </w:tcPr>
          <w:p>
            <w:pPr>
              <w:spacing w:after="0"/>
              <w:rPr>
                <w:sz w:val="13"/>
                <w:szCs w:val="13"/>
                <w:color w:val="auto"/>
              </w:rPr>
            </w:pPr>
          </w:p>
        </w:tc>
        <w:tc>
          <w:tcPr>
            <w:tcW w:w="2120" w:type="dxa"/>
            <w:vAlign w:val="bottom"/>
            <w:vMerge w:val="continue"/>
            <w:shd w:val="clear" w:color="auto" w:fill="C6C6C6"/>
          </w:tcPr>
          <w:p>
            <w:pPr>
              <w:spacing w:after="0"/>
              <w:rPr>
                <w:sz w:val="13"/>
                <w:szCs w:val="13"/>
                <w:color w:val="auto"/>
              </w:rPr>
            </w:pPr>
          </w:p>
        </w:tc>
        <w:tc>
          <w:tcPr>
            <w:tcW w:w="6200" w:type="dxa"/>
            <w:vAlign w:val="bottom"/>
            <w:vMerge w:val="restart"/>
          </w:tcPr>
          <w:p>
            <w:pPr>
              <w:ind w:left="40"/>
              <w:spacing w:after="0" w:line="200" w:lineRule="exact"/>
              <w:rPr>
                <w:sz w:val="20"/>
                <w:szCs w:val="20"/>
                <w:color w:val="auto"/>
              </w:rPr>
            </w:pPr>
            <w:r>
              <w:rPr>
                <w:rFonts w:ascii="PMingLiU" w:cs="PMingLiU" w:eastAsia="PMingLiU" w:hAnsi="PMingLiU"/>
                <w:sz w:val="20"/>
                <w:szCs w:val="20"/>
                <w:color w:val="auto"/>
                <w:w w:val="80"/>
              </w:rPr>
              <w:t>F;H&lt;EHC7D9; 7D: ;DIKH; 7B?=DC;DJ M?J&gt; 'ED=EYI EL;H7BB IJH7J;=?9</w:t>
            </w:r>
          </w:p>
        </w:tc>
        <w:tc>
          <w:tcPr>
            <w:tcW w:w="0" w:type="dxa"/>
            <w:vAlign w:val="bottom"/>
          </w:tcPr>
          <w:p>
            <w:pPr>
              <w:spacing w:after="0"/>
              <w:rPr>
                <w:sz w:val="1"/>
                <w:szCs w:val="1"/>
                <w:color w:val="auto"/>
              </w:rPr>
            </w:pPr>
          </w:p>
        </w:tc>
      </w:tr>
      <w:tr>
        <w:trPr>
          <w:trHeight w:val="40"/>
        </w:trPr>
        <w:tc>
          <w:tcPr>
            <w:tcW w:w="1760" w:type="dxa"/>
            <w:vAlign w:val="bottom"/>
            <w:shd w:val="clear" w:color="auto" w:fill="979797"/>
          </w:tcPr>
          <w:p>
            <w:pPr>
              <w:spacing w:after="0"/>
              <w:rPr>
                <w:sz w:val="3"/>
                <w:szCs w:val="3"/>
                <w:color w:val="auto"/>
              </w:rPr>
            </w:pPr>
          </w:p>
        </w:tc>
        <w:tc>
          <w:tcPr>
            <w:tcW w:w="2120" w:type="dxa"/>
            <w:vAlign w:val="bottom"/>
            <w:shd w:val="clear" w:color="auto" w:fill="C6C6C6"/>
          </w:tcPr>
          <w:p>
            <w:pPr>
              <w:spacing w:after="0"/>
              <w:rPr>
                <w:sz w:val="3"/>
                <w:szCs w:val="3"/>
                <w:color w:val="auto"/>
              </w:rPr>
            </w:pPr>
          </w:p>
        </w:tc>
        <w:tc>
          <w:tcPr>
            <w:tcW w:w="6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0"/>
        </w:trPr>
        <w:tc>
          <w:tcPr>
            <w:tcW w:w="1760" w:type="dxa"/>
            <w:vAlign w:val="bottom"/>
            <w:vMerge w:val="restart"/>
            <w:shd w:val="clear" w:color="auto" w:fill="979797"/>
          </w:tcPr>
          <w:p>
            <w:pPr>
              <w:jc w:val="center"/>
              <w:spacing w:after="0" w:line="240" w:lineRule="exact"/>
              <w:rPr>
                <w:sz w:val="20"/>
                <w:szCs w:val="20"/>
                <w:color w:val="auto"/>
              </w:rPr>
            </w:pPr>
            <w:r>
              <w:rPr>
                <w:rFonts w:ascii="PMingLiU" w:cs="PMingLiU" w:eastAsia="PMingLiU" w:hAnsi="PMingLiU"/>
                <w:sz w:val="20"/>
                <w:szCs w:val="20"/>
                <w:b w:val="1"/>
                <w:bCs w:val="1"/>
                <w:color w:val="auto"/>
              </w:rPr>
              <w:t>&amp;6C6&lt;:B:CI</w:t>
            </w:r>
          </w:p>
        </w:tc>
        <w:tc>
          <w:tcPr>
            <w:tcW w:w="2120" w:type="dxa"/>
            <w:vAlign w:val="bottom"/>
            <w:shd w:val="clear" w:color="auto" w:fill="C6C6C6"/>
          </w:tcPr>
          <w:p>
            <w:pPr>
              <w:spacing w:after="0"/>
              <w:rPr>
                <w:sz w:val="22"/>
                <w:szCs w:val="22"/>
                <w:color w:val="auto"/>
              </w:rPr>
            </w:pPr>
          </w:p>
        </w:tc>
        <w:tc>
          <w:tcPr>
            <w:tcW w:w="6200" w:type="dxa"/>
            <w:vAlign w:val="bottom"/>
          </w:tcPr>
          <w:p>
            <w:pPr>
              <w:ind w:left="40"/>
              <w:spacing w:after="0" w:line="240" w:lineRule="exact"/>
              <w:rPr>
                <w:sz w:val="20"/>
                <w:szCs w:val="20"/>
                <w:color w:val="auto"/>
              </w:rPr>
            </w:pPr>
            <w:r>
              <w:rPr>
                <w:rFonts w:ascii="PMingLiU" w:cs="PMingLiU" w:eastAsia="PMingLiU" w:hAnsi="PMingLiU"/>
                <w:sz w:val="20"/>
                <w:szCs w:val="20"/>
                <w:color w:val="auto"/>
              </w:rPr>
              <w:t>=E7BI</w:t>
            </w:r>
          </w:p>
        </w:tc>
        <w:tc>
          <w:tcPr>
            <w:tcW w:w="0" w:type="dxa"/>
            <w:vAlign w:val="bottom"/>
          </w:tcPr>
          <w:p>
            <w:pPr>
              <w:spacing w:after="0"/>
              <w:rPr>
                <w:sz w:val="1"/>
                <w:szCs w:val="1"/>
                <w:color w:val="auto"/>
              </w:rPr>
            </w:pPr>
          </w:p>
        </w:tc>
      </w:tr>
      <w:tr>
        <w:trPr>
          <w:trHeight w:val="141"/>
        </w:trPr>
        <w:tc>
          <w:tcPr>
            <w:tcW w:w="1760" w:type="dxa"/>
            <w:vAlign w:val="bottom"/>
            <w:vMerge w:val="continue"/>
            <w:shd w:val="clear" w:color="auto" w:fill="979797"/>
          </w:tcPr>
          <w:p>
            <w:pPr>
              <w:spacing w:after="0"/>
              <w:rPr>
                <w:sz w:val="12"/>
                <w:szCs w:val="12"/>
                <w:color w:val="auto"/>
              </w:rPr>
            </w:pPr>
          </w:p>
        </w:tc>
        <w:tc>
          <w:tcPr>
            <w:tcW w:w="2120" w:type="dxa"/>
            <w:vAlign w:val="bottom"/>
            <w:shd w:val="clear" w:color="auto" w:fill="C6C6C6"/>
          </w:tcPr>
          <w:p>
            <w:pPr>
              <w:spacing w:after="0"/>
              <w:rPr>
                <w:sz w:val="12"/>
                <w:szCs w:val="12"/>
                <w:color w:val="auto"/>
              </w:rPr>
            </w:pPr>
          </w:p>
        </w:tc>
        <w:tc>
          <w:tcPr>
            <w:tcW w:w="6200" w:type="dxa"/>
            <w:vAlign w:val="bottom"/>
            <w:vMerge w:val="restart"/>
          </w:tcPr>
          <w:p>
            <w:pPr>
              <w:ind w:left="40"/>
              <w:spacing w:after="0" w:line="224" w:lineRule="exact"/>
              <w:rPr>
                <w:sz w:val="20"/>
                <w:szCs w:val="20"/>
                <w:color w:val="auto"/>
              </w:rPr>
            </w:pPr>
            <w:r>
              <w:rPr>
                <w:rFonts w:ascii="PMingLiU" w:cs="PMingLiU" w:eastAsia="PMingLiU" w:hAnsi="PMingLiU"/>
                <w:sz w:val="20"/>
                <w:szCs w:val="20"/>
                <w:color w:val="auto"/>
                <w:w w:val="78"/>
              </w:rPr>
              <w:t>-JH7J;=?P;I7D:7:L?I;IJ&gt;;N;9KJ?L;.;7CEDIKIJ7?D78?B?JO?D?J?7J?L;I7D:</w:t>
            </w:r>
          </w:p>
        </w:tc>
        <w:tc>
          <w:tcPr>
            <w:tcW w:w="0" w:type="dxa"/>
            <w:vAlign w:val="bottom"/>
          </w:tcPr>
          <w:p>
            <w:pPr>
              <w:spacing w:after="0"/>
              <w:rPr>
                <w:sz w:val="1"/>
                <w:szCs w:val="1"/>
                <w:color w:val="auto"/>
              </w:rPr>
            </w:pPr>
          </w:p>
        </w:tc>
      </w:tr>
      <w:tr>
        <w:trPr>
          <w:trHeight w:val="84"/>
        </w:trPr>
        <w:tc>
          <w:tcPr>
            <w:tcW w:w="1760" w:type="dxa"/>
            <w:vAlign w:val="bottom"/>
            <w:shd w:val="clear" w:color="auto" w:fill="979797"/>
          </w:tcPr>
          <w:p>
            <w:pPr>
              <w:spacing w:after="0"/>
              <w:rPr>
                <w:sz w:val="7"/>
                <w:szCs w:val="7"/>
                <w:color w:val="auto"/>
              </w:rPr>
            </w:pPr>
          </w:p>
        </w:tc>
        <w:tc>
          <w:tcPr>
            <w:tcW w:w="2120" w:type="dxa"/>
            <w:vAlign w:val="bottom"/>
            <w:vMerge w:val="restart"/>
            <w:shd w:val="clear" w:color="auto" w:fill="C6C6C6"/>
          </w:tcPr>
          <w:p>
            <w:pPr>
              <w:jc w:val="center"/>
              <w:spacing w:after="0" w:line="240" w:lineRule="exact"/>
              <w:rPr>
                <w:sz w:val="20"/>
                <w:szCs w:val="20"/>
                <w:color w:val="auto"/>
              </w:rPr>
            </w:pPr>
            <w:r>
              <w:rPr>
                <w:rFonts w:ascii="PMingLiU" w:cs="PMingLiU" w:eastAsia="PMingLiU" w:hAnsi="PMingLiU"/>
                <w:sz w:val="20"/>
                <w:szCs w:val="20"/>
                <w:color w:val="auto"/>
                <w:w w:val="92"/>
              </w:rPr>
              <w:t>-!-J;;H?D=</w:t>
            </w:r>
          </w:p>
        </w:tc>
        <w:tc>
          <w:tcPr>
            <w:tcW w:w="6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1760" w:type="dxa"/>
            <w:vAlign w:val="bottom"/>
            <w:shd w:val="clear" w:color="auto" w:fill="979797"/>
          </w:tcPr>
          <w:p>
            <w:pPr>
              <w:spacing w:after="0"/>
              <w:rPr>
                <w:sz w:val="17"/>
                <w:szCs w:val="17"/>
                <w:color w:val="auto"/>
              </w:rPr>
            </w:pPr>
          </w:p>
        </w:tc>
        <w:tc>
          <w:tcPr>
            <w:tcW w:w="2120" w:type="dxa"/>
            <w:vAlign w:val="bottom"/>
            <w:vMerge w:val="continue"/>
            <w:shd w:val="clear" w:color="auto" w:fill="C6C6C6"/>
          </w:tcPr>
          <w:p>
            <w:pPr>
              <w:spacing w:after="0"/>
              <w:rPr>
                <w:sz w:val="17"/>
                <w:szCs w:val="17"/>
                <w:color w:val="auto"/>
              </w:rPr>
            </w:pPr>
          </w:p>
        </w:tc>
        <w:tc>
          <w:tcPr>
            <w:tcW w:w="6200" w:type="dxa"/>
            <w:vAlign w:val="bottom"/>
          </w:tcPr>
          <w:p>
            <w:pPr>
              <w:ind w:left="40"/>
              <w:spacing w:after="0" w:line="200" w:lineRule="exact"/>
              <w:rPr>
                <w:sz w:val="20"/>
                <w:szCs w:val="20"/>
                <w:color w:val="auto"/>
              </w:rPr>
            </w:pPr>
            <w:r>
              <w:rPr>
                <w:rFonts w:ascii="PMingLiU" w:cs="PMingLiU" w:eastAsia="PMingLiU" w:hAnsi="PMingLiU"/>
                <w:sz w:val="20"/>
                <w:szCs w:val="20"/>
                <w:color w:val="auto"/>
                <w:w w:val="73"/>
              </w:rPr>
              <w:t>9EBB78EH7J?L; ;&lt;&lt;EHJI ED A;O 7H;7I E&lt; &lt;E9KI ';7IKH;I FHE=H;II J&gt;HEK=&gt;</w:t>
            </w:r>
          </w:p>
        </w:tc>
        <w:tc>
          <w:tcPr>
            <w:tcW w:w="0" w:type="dxa"/>
            <w:vAlign w:val="bottom"/>
          </w:tcPr>
          <w:p>
            <w:pPr>
              <w:spacing w:after="0"/>
              <w:rPr>
                <w:sz w:val="1"/>
                <w:szCs w:val="1"/>
                <w:color w:val="auto"/>
              </w:rPr>
            </w:pPr>
          </w:p>
        </w:tc>
      </w:tr>
      <w:tr>
        <w:trPr>
          <w:trHeight w:val="200"/>
        </w:trPr>
        <w:tc>
          <w:tcPr>
            <w:tcW w:w="1760" w:type="dxa"/>
            <w:vAlign w:val="bottom"/>
            <w:shd w:val="clear" w:color="auto" w:fill="979797"/>
          </w:tcPr>
          <w:p>
            <w:pPr>
              <w:spacing w:after="0"/>
              <w:rPr>
                <w:sz w:val="17"/>
                <w:szCs w:val="17"/>
                <w:color w:val="auto"/>
              </w:rPr>
            </w:pPr>
          </w:p>
        </w:tc>
        <w:tc>
          <w:tcPr>
            <w:tcW w:w="2120" w:type="dxa"/>
            <w:vAlign w:val="bottom"/>
            <w:shd w:val="clear" w:color="auto" w:fill="C6C6C6"/>
          </w:tcPr>
          <w:p>
            <w:pPr>
              <w:ind w:left="600"/>
              <w:spacing w:after="0" w:line="200" w:lineRule="exact"/>
              <w:rPr>
                <w:sz w:val="20"/>
                <w:szCs w:val="20"/>
                <w:color w:val="auto"/>
              </w:rPr>
            </w:pPr>
            <w:r>
              <w:rPr>
                <w:rFonts w:ascii="PMingLiU" w:cs="PMingLiU" w:eastAsia="PMingLiU" w:hAnsi="PMingLiU"/>
                <w:sz w:val="20"/>
                <w:szCs w:val="20"/>
                <w:color w:val="auto"/>
              </w:rPr>
              <w:t>ECC?JJ;;</w:t>
            </w:r>
          </w:p>
        </w:tc>
        <w:tc>
          <w:tcPr>
            <w:tcW w:w="6200" w:type="dxa"/>
            <w:vAlign w:val="bottom"/>
          </w:tcPr>
          <w:p>
            <w:pPr>
              <w:ind w:left="40"/>
              <w:spacing w:after="0" w:line="200" w:lineRule="exact"/>
              <w:rPr>
                <w:sz w:val="20"/>
                <w:szCs w:val="20"/>
                <w:color w:val="auto"/>
              </w:rPr>
            </w:pPr>
            <w:r>
              <w:rPr>
                <w:rFonts w:ascii="PMingLiU" w:cs="PMingLiU" w:eastAsia="PMingLiU" w:hAnsi="PMingLiU"/>
                <w:sz w:val="20"/>
                <w:szCs w:val="20"/>
                <w:color w:val="auto"/>
                <w:w w:val="75"/>
              </w:rPr>
              <w:t>GK7HJ;HBOKF:7J;I&lt;HECEKH!;D;H7BEKDI;B7D:EJ&gt;;HC;C8;HIE&lt;J&gt;;-!</w:t>
            </w:r>
          </w:p>
        </w:tc>
        <w:tc>
          <w:tcPr>
            <w:tcW w:w="0" w:type="dxa"/>
            <w:vAlign w:val="bottom"/>
          </w:tcPr>
          <w:p>
            <w:pPr>
              <w:spacing w:after="0"/>
              <w:rPr>
                <w:sz w:val="1"/>
                <w:szCs w:val="1"/>
                <w:color w:val="auto"/>
              </w:rPr>
            </w:pPr>
          </w:p>
        </w:tc>
      </w:tr>
      <w:tr>
        <w:trPr>
          <w:trHeight w:val="273"/>
        </w:trPr>
        <w:tc>
          <w:tcPr>
            <w:tcW w:w="1760" w:type="dxa"/>
            <w:vAlign w:val="bottom"/>
            <w:tcBorders>
              <w:bottom w:val="single" w:sz="8" w:color="auto"/>
            </w:tcBorders>
            <w:shd w:val="clear" w:color="auto" w:fill="979797"/>
          </w:tcPr>
          <w:p>
            <w:pPr>
              <w:spacing w:after="0"/>
              <w:rPr>
                <w:sz w:val="23"/>
                <w:szCs w:val="23"/>
                <w:color w:val="auto"/>
              </w:rPr>
            </w:pPr>
          </w:p>
        </w:tc>
        <w:tc>
          <w:tcPr>
            <w:tcW w:w="2120" w:type="dxa"/>
            <w:vAlign w:val="bottom"/>
            <w:tcBorders>
              <w:bottom w:val="single" w:sz="8" w:color="auto"/>
            </w:tcBorders>
            <w:shd w:val="clear" w:color="auto" w:fill="C6C6C6"/>
          </w:tcPr>
          <w:p>
            <w:pPr>
              <w:spacing w:after="0"/>
              <w:rPr>
                <w:sz w:val="23"/>
                <w:szCs w:val="23"/>
                <w:color w:val="auto"/>
              </w:rPr>
            </w:pPr>
          </w:p>
        </w:tc>
        <w:tc>
          <w:tcPr>
            <w:tcW w:w="62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-J;;H?D=ECC?JJ;;</w:t>
            </w:r>
          </w:p>
        </w:tc>
        <w:tc>
          <w:tcPr>
            <w:tcW w:w="0" w:type="dxa"/>
            <w:vAlign w:val="bottom"/>
          </w:tcPr>
          <w:p>
            <w:pPr>
              <w:spacing w:after="0"/>
              <w:rPr>
                <w:sz w:val="1"/>
                <w:szCs w:val="1"/>
                <w:color w:val="auto"/>
              </w:rPr>
            </w:pPr>
          </w:p>
        </w:tc>
      </w:tr>
      <w:tr>
        <w:trPr>
          <w:trHeight w:val="187"/>
        </w:trPr>
        <w:tc>
          <w:tcPr>
            <w:tcW w:w="1760" w:type="dxa"/>
            <w:vAlign w:val="bottom"/>
            <w:shd w:val="clear" w:color="auto" w:fill="979797"/>
          </w:tcPr>
          <w:p>
            <w:pPr>
              <w:spacing w:after="0"/>
              <w:rPr>
                <w:sz w:val="16"/>
                <w:szCs w:val="16"/>
                <w:color w:val="auto"/>
              </w:rPr>
            </w:pPr>
          </w:p>
        </w:tc>
        <w:tc>
          <w:tcPr>
            <w:tcW w:w="2120" w:type="dxa"/>
            <w:vAlign w:val="bottom"/>
            <w:vMerge w:val="restart"/>
            <w:shd w:val="clear" w:color="auto" w:fill="C6C6C6"/>
          </w:tcPr>
          <w:p>
            <w:pPr>
              <w:jc w:val="center"/>
              <w:spacing w:after="0" w:line="240" w:lineRule="exact"/>
              <w:rPr>
                <w:sz w:val="20"/>
                <w:szCs w:val="20"/>
                <w:color w:val="auto"/>
              </w:rPr>
            </w:pPr>
            <w:r>
              <w:rPr>
                <w:rFonts w:ascii="PMingLiU" w:cs="PMingLiU" w:eastAsia="PMingLiU" w:hAnsi="PMingLiU"/>
                <w:sz w:val="20"/>
                <w:szCs w:val="20"/>
                <w:color w:val="auto"/>
                <w:w w:val="92"/>
              </w:rPr>
              <w:t>-!)F;H7J?D=!HEKF</w:t>
            </w:r>
          </w:p>
        </w:tc>
        <w:tc>
          <w:tcPr>
            <w:tcW w:w="6200" w:type="dxa"/>
            <w:vAlign w:val="bottom"/>
          </w:tcPr>
          <w:p>
            <w:pPr>
              <w:ind w:left="40"/>
              <w:spacing w:after="0" w:line="186" w:lineRule="exact"/>
              <w:rPr>
                <w:sz w:val="20"/>
                <w:szCs w:val="20"/>
                <w:color w:val="auto"/>
              </w:rPr>
            </w:pPr>
            <w:r>
              <w:rPr>
                <w:rFonts w:ascii="PMingLiU" w:cs="PMingLiU" w:eastAsia="PMingLiU" w:hAnsi="PMingLiU"/>
                <w:sz w:val="20"/>
                <w:szCs w:val="20"/>
                <w:color w:val="auto"/>
                <w:w w:val="84"/>
              </w:rPr>
              <w:t>N;9KJ;I IJH7J;=?9 ?D?J?7J?L;I IKFFEHJ?D= J&gt;; ECF7DOI &lt;E9KI ED -!</w:t>
            </w:r>
          </w:p>
        </w:tc>
        <w:tc>
          <w:tcPr>
            <w:tcW w:w="0" w:type="dxa"/>
            <w:vAlign w:val="bottom"/>
          </w:tcPr>
          <w:p>
            <w:pPr>
              <w:spacing w:after="0"/>
              <w:rPr>
                <w:sz w:val="1"/>
                <w:szCs w:val="1"/>
                <w:color w:val="auto"/>
              </w:rPr>
            </w:pPr>
          </w:p>
        </w:tc>
      </w:tr>
      <w:tr>
        <w:trPr>
          <w:trHeight w:val="200"/>
        </w:trPr>
        <w:tc>
          <w:tcPr>
            <w:tcW w:w="1760" w:type="dxa"/>
            <w:vAlign w:val="bottom"/>
            <w:shd w:val="clear" w:color="auto" w:fill="979797"/>
          </w:tcPr>
          <w:p>
            <w:pPr>
              <w:spacing w:after="0"/>
              <w:rPr>
                <w:sz w:val="17"/>
                <w:szCs w:val="17"/>
                <w:color w:val="auto"/>
              </w:rPr>
            </w:pPr>
          </w:p>
        </w:tc>
        <w:tc>
          <w:tcPr>
            <w:tcW w:w="2120" w:type="dxa"/>
            <w:vAlign w:val="bottom"/>
            <w:vMerge w:val="continue"/>
            <w:shd w:val="clear" w:color="auto" w:fill="C6C6C6"/>
          </w:tcPr>
          <w:p>
            <w:pPr>
              <w:spacing w:after="0"/>
              <w:rPr>
                <w:sz w:val="17"/>
                <w:szCs w:val="17"/>
                <w:color w:val="auto"/>
              </w:rPr>
            </w:pPr>
          </w:p>
        </w:tc>
        <w:tc>
          <w:tcPr>
            <w:tcW w:w="6200" w:type="dxa"/>
            <w:vAlign w:val="bottom"/>
          </w:tcPr>
          <w:p>
            <w:pPr>
              <w:ind w:left="40"/>
              <w:spacing w:after="0" w:line="200" w:lineRule="exact"/>
              <w:rPr>
                <w:sz w:val="20"/>
                <w:szCs w:val="20"/>
                <w:color w:val="auto"/>
              </w:rPr>
            </w:pPr>
            <w:r>
              <w:rPr>
                <w:rFonts w:ascii="PMingLiU" w:cs="PMingLiU" w:eastAsia="PMingLiU" w:hAnsi="PMingLiU"/>
                <w:sz w:val="20"/>
                <w:szCs w:val="20"/>
                <w:color w:val="auto"/>
                <w:w w:val="78"/>
              </w:rPr>
              <w:t>H;B7J;: ?IIK;I ,;IFEDI?8B; &lt;EH J&gt;; :7OJE:7O FHE=H;II E&lt; -! ?D?J?7J?L;I</w:t>
            </w:r>
          </w:p>
        </w:tc>
        <w:tc>
          <w:tcPr>
            <w:tcW w:w="0" w:type="dxa"/>
            <w:vAlign w:val="bottom"/>
          </w:tcPr>
          <w:p>
            <w:pPr>
              <w:spacing w:after="0"/>
              <w:rPr>
                <w:sz w:val="1"/>
                <w:szCs w:val="1"/>
                <w:color w:val="auto"/>
              </w:rPr>
            </w:pPr>
          </w:p>
        </w:tc>
      </w:tr>
      <w:tr>
        <w:trPr>
          <w:trHeight w:val="260"/>
        </w:trPr>
        <w:tc>
          <w:tcPr>
            <w:tcW w:w="1760" w:type="dxa"/>
            <w:vAlign w:val="bottom"/>
            <w:vMerge w:val="restart"/>
            <w:shd w:val="clear" w:color="auto" w:fill="979797"/>
          </w:tcPr>
          <w:p>
            <w:pPr>
              <w:jc w:val="center"/>
              <w:spacing w:after="0" w:line="240" w:lineRule="exact"/>
              <w:rPr>
                <w:sz w:val="20"/>
                <w:szCs w:val="20"/>
                <w:color w:val="auto"/>
              </w:rPr>
            </w:pPr>
            <w:r>
              <w:rPr>
                <w:rFonts w:ascii="PMingLiU" w:cs="PMingLiU" w:eastAsia="PMingLiU" w:hAnsi="PMingLiU"/>
                <w:sz w:val="20"/>
                <w:szCs w:val="20"/>
                <w:b w:val="1"/>
                <w:bCs w:val="1"/>
                <w:color w:val="auto"/>
                <w:w w:val="97"/>
              </w:rPr>
              <w:t>"BEA:B:CI6I&gt;DC</w:t>
            </w:r>
          </w:p>
        </w:tc>
        <w:tc>
          <w:tcPr>
            <w:tcW w:w="2120" w:type="dxa"/>
            <w:vAlign w:val="bottom"/>
            <w:shd w:val="clear" w:color="auto" w:fill="C6C6C6"/>
          </w:tcPr>
          <w:p>
            <w:pPr>
              <w:spacing w:after="0"/>
              <w:rPr>
                <w:sz w:val="22"/>
                <w:szCs w:val="22"/>
                <w:color w:val="auto"/>
              </w:rPr>
            </w:pPr>
          </w:p>
        </w:tc>
        <w:tc>
          <w:tcPr>
            <w:tcW w:w="6200" w:type="dxa"/>
            <w:vAlign w:val="bottom"/>
          </w:tcPr>
          <w:p>
            <w:pPr>
              <w:ind w:left="40"/>
              <w:spacing w:after="0" w:line="240" w:lineRule="exact"/>
              <w:rPr>
                <w:sz w:val="20"/>
                <w:szCs w:val="20"/>
                <w:color w:val="auto"/>
              </w:rPr>
            </w:pPr>
            <w:r>
              <w:rPr>
                <w:rFonts w:ascii="PMingLiU" w:cs="PMingLiU" w:eastAsia="PMingLiU" w:hAnsi="PMingLiU"/>
                <w:sz w:val="20"/>
                <w:szCs w:val="20"/>
                <w:color w:val="auto"/>
              </w:rPr>
              <w:t>:;L;BEF;:8OJ&gt;;-!1EHA?D=!HEKF</w:t>
            </w:r>
          </w:p>
        </w:tc>
        <w:tc>
          <w:tcPr>
            <w:tcW w:w="0" w:type="dxa"/>
            <w:vAlign w:val="bottom"/>
          </w:tcPr>
          <w:p>
            <w:pPr>
              <w:spacing w:after="0"/>
              <w:rPr>
                <w:sz w:val="1"/>
                <w:szCs w:val="1"/>
                <w:color w:val="auto"/>
              </w:rPr>
            </w:pPr>
          </w:p>
        </w:tc>
      </w:tr>
      <w:tr>
        <w:trPr>
          <w:trHeight w:val="136"/>
        </w:trPr>
        <w:tc>
          <w:tcPr>
            <w:tcW w:w="1760" w:type="dxa"/>
            <w:vAlign w:val="bottom"/>
            <w:vMerge w:val="continue"/>
            <w:shd w:val="clear" w:color="auto" w:fill="979797"/>
          </w:tcPr>
          <w:p>
            <w:pPr>
              <w:spacing w:after="0"/>
              <w:rPr>
                <w:sz w:val="11"/>
                <w:szCs w:val="11"/>
                <w:color w:val="auto"/>
              </w:rPr>
            </w:pPr>
          </w:p>
        </w:tc>
        <w:tc>
          <w:tcPr>
            <w:tcW w:w="2120" w:type="dxa"/>
            <w:vAlign w:val="bottom"/>
            <w:shd w:val="clear" w:color="auto" w:fill="C6C6C6"/>
          </w:tcPr>
          <w:p>
            <w:pPr>
              <w:spacing w:after="0"/>
              <w:rPr>
                <w:sz w:val="11"/>
                <w:szCs w:val="11"/>
                <w:color w:val="auto"/>
              </w:rPr>
            </w:pPr>
          </w:p>
        </w:tc>
        <w:tc>
          <w:tcPr>
            <w:tcW w:w="6200" w:type="dxa"/>
            <w:vAlign w:val="bottom"/>
            <w:vMerge w:val="restart"/>
          </w:tcPr>
          <w:p>
            <w:pPr>
              <w:ind w:left="40"/>
              <w:spacing w:after="0" w:line="214" w:lineRule="exact"/>
              <w:rPr>
                <w:sz w:val="20"/>
                <w:szCs w:val="20"/>
                <w:color w:val="auto"/>
              </w:rPr>
            </w:pPr>
            <w:r>
              <w:rPr>
                <w:rFonts w:ascii="PMingLiU" w:cs="PMingLiU" w:eastAsia="PMingLiU" w:hAnsi="PMingLiU"/>
                <w:sz w:val="20"/>
                <w:szCs w:val="20"/>
                <w:color w:val="auto"/>
                <w:w w:val="78"/>
              </w:rPr>
              <w:t>'7?DJ7?DI ;DJ;HFH?I; IKIJ7?D78?B?JO 7D: -! IJH7J;=?;I J&gt;HEK=&gt; 9EDI?IJ;DJ</w:t>
            </w:r>
          </w:p>
        </w:tc>
        <w:tc>
          <w:tcPr>
            <w:tcW w:w="0" w:type="dxa"/>
            <w:vAlign w:val="bottom"/>
          </w:tcPr>
          <w:p>
            <w:pPr>
              <w:spacing w:after="0"/>
              <w:rPr>
                <w:sz w:val="1"/>
                <w:szCs w:val="1"/>
                <w:color w:val="auto"/>
              </w:rPr>
            </w:pPr>
          </w:p>
        </w:tc>
      </w:tr>
      <w:tr>
        <w:trPr>
          <w:trHeight w:val="79"/>
        </w:trPr>
        <w:tc>
          <w:tcPr>
            <w:tcW w:w="1760" w:type="dxa"/>
            <w:vAlign w:val="bottom"/>
            <w:shd w:val="clear" w:color="auto" w:fill="979797"/>
          </w:tcPr>
          <w:p>
            <w:pPr>
              <w:spacing w:after="0"/>
              <w:rPr>
                <w:sz w:val="6"/>
                <w:szCs w:val="6"/>
                <w:color w:val="auto"/>
              </w:rPr>
            </w:pPr>
          </w:p>
        </w:tc>
        <w:tc>
          <w:tcPr>
            <w:tcW w:w="2120" w:type="dxa"/>
            <w:vAlign w:val="bottom"/>
            <w:vMerge w:val="restart"/>
            <w:shd w:val="clear" w:color="auto" w:fill="C6C6C6"/>
          </w:tcPr>
          <w:p>
            <w:pPr>
              <w:jc w:val="center"/>
              <w:spacing w:after="0" w:line="240" w:lineRule="exact"/>
              <w:rPr>
                <w:sz w:val="20"/>
                <w:szCs w:val="20"/>
                <w:color w:val="auto"/>
              </w:rPr>
            </w:pPr>
            <w:r>
              <w:rPr>
                <w:rFonts w:ascii="PMingLiU" w:cs="PMingLiU" w:eastAsia="PMingLiU" w:hAnsi="PMingLiU"/>
                <w:sz w:val="20"/>
                <w:szCs w:val="20"/>
                <w:color w:val="auto"/>
                <w:w w:val="90"/>
              </w:rPr>
              <w:t>-!1EHA?D=!HEKF</w:t>
            </w:r>
          </w:p>
        </w:tc>
        <w:tc>
          <w:tcPr>
            <w:tcW w:w="6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1760" w:type="dxa"/>
            <w:vAlign w:val="bottom"/>
            <w:shd w:val="clear" w:color="auto" w:fill="979797"/>
          </w:tcPr>
          <w:p>
            <w:pPr>
              <w:spacing w:after="0"/>
              <w:rPr>
                <w:sz w:val="17"/>
                <w:szCs w:val="17"/>
                <w:color w:val="auto"/>
              </w:rPr>
            </w:pPr>
          </w:p>
        </w:tc>
        <w:tc>
          <w:tcPr>
            <w:tcW w:w="2120" w:type="dxa"/>
            <w:vAlign w:val="bottom"/>
            <w:vMerge w:val="continue"/>
            <w:shd w:val="clear" w:color="auto" w:fill="C6C6C6"/>
          </w:tcPr>
          <w:p>
            <w:pPr>
              <w:spacing w:after="0"/>
              <w:rPr>
                <w:sz w:val="17"/>
                <w:szCs w:val="17"/>
                <w:color w:val="auto"/>
              </w:rPr>
            </w:pPr>
          </w:p>
        </w:tc>
        <w:tc>
          <w:tcPr>
            <w:tcW w:w="6200" w:type="dxa"/>
            <w:vAlign w:val="bottom"/>
          </w:tcPr>
          <w:p>
            <w:pPr>
              <w:ind w:left="40"/>
              <w:spacing w:after="0" w:line="200" w:lineRule="exact"/>
              <w:rPr>
                <w:sz w:val="20"/>
                <w:szCs w:val="20"/>
                <w:color w:val="auto"/>
              </w:rPr>
            </w:pPr>
            <w:r>
              <w:rPr>
                <w:rFonts w:ascii="PMingLiU" w:cs="PMingLiU" w:eastAsia="PMingLiU" w:hAnsi="PMingLiU"/>
                <w:sz w:val="20"/>
                <w:szCs w:val="20"/>
                <w:color w:val="auto"/>
                <w:w w:val="78"/>
              </w:rPr>
              <w:t>CED?JEH?D=E&lt;'ED=E?D?J?7J?L;I:;L;BEFC;DJI?DH;=KB7J?EDIH;FEHJ?D=</w:t>
            </w:r>
          </w:p>
        </w:tc>
        <w:tc>
          <w:tcPr>
            <w:tcW w:w="0" w:type="dxa"/>
            <w:vAlign w:val="bottom"/>
          </w:tcPr>
          <w:p>
            <w:pPr>
              <w:spacing w:after="0"/>
              <w:rPr>
                <w:sz w:val="1"/>
                <w:szCs w:val="1"/>
                <w:color w:val="auto"/>
              </w:rPr>
            </w:pPr>
          </w:p>
        </w:tc>
      </w:tr>
      <w:tr>
        <w:trPr>
          <w:trHeight w:val="268"/>
        </w:trPr>
        <w:tc>
          <w:tcPr>
            <w:tcW w:w="1760" w:type="dxa"/>
            <w:vAlign w:val="bottom"/>
            <w:tcBorders>
              <w:bottom w:val="single" w:sz="8" w:color="auto"/>
            </w:tcBorders>
            <w:shd w:val="clear" w:color="auto" w:fill="979797"/>
          </w:tcPr>
          <w:p>
            <w:pPr>
              <w:spacing w:after="0"/>
              <w:rPr>
                <w:sz w:val="23"/>
                <w:szCs w:val="23"/>
                <w:color w:val="auto"/>
              </w:rPr>
            </w:pPr>
          </w:p>
        </w:tc>
        <w:tc>
          <w:tcPr>
            <w:tcW w:w="2120" w:type="dxa"/>
            <w:vAlign w:val="bottom"/>
            <w:tcBorders>
              <w:bottom w:val="single" w:sz="8" w:color="auto"/>
            </w:tcBorders>
            <w:shd w:val="clear" w:color="auto" w:fill="C6C6C6"/>
          </w:tcPr>
          <w:p>
            <w:pPr>
              <w:spacing w:after="0"/>
              <w:rPr>
                <w:sz w:val="23"/>
                <w:szCs w:val="23"/>
                <w:color w:val="auto"/>
              </w:rPr>
            </w:pPr>
          </w:p>
        </w:tc>
        <w:tc>
          <w:tcPr>
            <w:tcW w:w="62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IJ7D:7H:I7D:IJ7A;&gt;EB:;H&lt;;;:879A</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right="20" w:firstLine="831"/>
        <w:spacing w:after="0" w:line="284" w:lineRule="exact"/>
        <w:rPr>
          <w:sz w:val="20"/>
          <w:szCs w:val="20"/>
          <w:color w:val="auto"/>
        </w:rPr>
      </w:pPr>
      <w:r>
        <w:rPr>
          <w:rFonts w:ascii="PMingLiU" w:cs="PMingLiU" w:eastAsia="PMingLiU" w:hAnsi="PMingLiU"/>
          <w:sz w:val="14"/>
          <w:szCs w:val="14"/>
          <w:color w:val="auto"/>
        </w:rPr>
        <w:t>EHCEH;:;J7?BIH;=7H:?D=EKH-!?D?J?7J?L;IM;;D9EKH7=;OEKJEH;7:EKH-!,;FEHJM&gt;?9&gt;97D8;&lt;EKD: EDEKHM;8I?J;7J&gt;JJFIMMMCED=E:89EC9ECF7DOIKIJ7?D78?B?JO;I=&lt;O(EJ&gt;?D=EDEKHM;8I?J;?D9BK:?D=J&gt;; -!,;FEHJEHI;9J?EDIJ&gt;;H;E&lt;I&gt;7BB8;:;;C;:?D9EHFEH7J;:8OH;&lt;;H;D9;?DJEJ&gt;?IFHENOIJ7J;C;DJEH7DOEJ&gt;;H&lt;?B?D=M?J&gt; J&gt;;-</w:t>
      </w:r>
    </w:p>
    <w:p>
      <w:pPr>
        <w:sectPr>
          <w:pgSz w:w="11880" w:h="15480" w:orient="portrait"/>
          <w:cols w:equalWidth="0" w:num="1">
            <w:col w:w="10140"/>
          </w:cols>
          <w:pgMar w:left="900" w:top="83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25" w:name="page26"/>
    <w:bookmarkEnd w:id="25"/>
    <w:p>
      <w:pPr>
        <w:spacing w:after="0" w:line="240" w:lineRule="exact"/>
        <w:rPr>
          <w:sz w:val="20"/>
          <w:szCs w:val="20"/>
          <w:color w:val="auto"/>
        </w:rPr>
      </w:pPr>
      <w:r>
        <w:rPr>
          <w:rFonts w:ascii="PMingLiU" w:cs="PMingLiU" w:eastAsia="PMingLiU" w:hAnsi="PMingLiU"/>
          <w:sz w:val="20"/>
          <w:szCs w:val="20"/>
          <w:b w:val="1"/>
          <w:bCs w:val="1"/>
          <w:i w:val="1"/>
          <w:iCs w:val="1"/>
          <w:color w:val="auto"/>
        </w:rPr>
        <w:t>423!)-!")+)381!,%6.1*</w:t>
      </w:r>
    </w:p>
    <w:p>
      <w:pPr>
        <w:spacing w:after="0" w:line="249" w:lineRule="exact"/>
        <w:rPr>
          <w:sz w:val="20"/>
          <w:szCs w:val="20"/>
          <w:color w:val="auto"/>
        </w:rPr>
      </w:pPr>
    </w:p>
    <w:p>
      <w:pPr>
        <w:jc w:val="both"/>
        <w:ind w:firstLine="720"/>
        <w:spacing w:after="0" w:line="244" w:lineRule="exact"/>
        <w:rPr>
          <w:sz w:val="20"/>
          <w:szCs w:val="20"/>
          <w:color w:val="auto"/>
        </w:rPr>
      </w:pPr>
      <w:r>
        <w:rPr>
          <w:rFonts w:ascii="PMingLiU" w:cs="PMingLiU" w:eastAsia="PMingLiU" w:hAnsi="PMingLiU"/>
          <w:sz w:val="14"/>
          <w:szCs w:val="14"/>
          <w:color w:val="auto"/>
        </w:rPr>
        <w:t>1;8;B?;L;J&gt;7J9EHFEH7J;=EL;HD7D9;7D:H;IFEDI?8?B?JO&gt;;BF7:L7D9;J&gt;;BED=J;HC?DJ;H;IJIE&lt;EKH9ECF7DO7D: IJE9A&gt;EB:;HI I 7 F7HJ E&lt; ?JI FH?C7HO :KJO JE EL;HI;; 9EHFEH7J; IJH7J;=O EKH 8E7H: E&lt; :?H;9JEHI 7BIE EL;HI;;I &gt;EM ;DL?HEDC;DJ7B7D:IE9?7B?IIK;IC7O?CF79JJ&gt;;BED=J;HC?DJ;H;IJIE&lt;IJE9A&gt;EB:;HI7D:IJ7A;&gt;EB:;HI1;9&gt;7CF?EDJ&gt;;?:;7 J&gt;7J 9EHFEH7J; H;IFEDI?8?B?JO ?I F7HJ E&lt; ;L;HO ;CFBEO;;YI @E8 7I M; 8;B?;L; J&gt;7J 79&gt;?;L?D= EF;H7J?ED7B ;N9;BB;D9; ?I ?DJH?DI?97BBOJ?;:JE&gt;EMH;IFEDI?8BOM;HKDEKH8KI?D;II</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)KH-!IJH7J;=O7D:H;FEHJ?D=7H;?D&lt;EHC;:8O7D7BOI?IE&lt;</w:t>
      </w:r>
    </w:p>
    <w:p>
      <w:pPr>
        <w:spacing w:after="0" w:line="240" w:lineRule="exact"/>
        <w:rPr>
          <w:sz w:val="20"/>
          <w:szCs w:val="20"/>
          <w:color w:val="auto"/>
        </w:rPr>
      </w:pPr>
    </w:p>
    <w:p>
      <w:pPr>
        <w:ind w:left="720" w:right="20" w:hanging="359"/>
        <w:spacing w:after="0" w:line="250" w:lineRule="exact"/>
        <w:tabs>
          <w:tab w:leader="none" w:pos="70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EKH9KHH;DJIJE9A&gt;EB:;H87I;7IM;BB7IFHEIF;9J?L;?DL;IJEHIJE?:;DJ?&lt;OA;OIKIJ7?D78?B?JO?IIK;I;CF&gt;7I?P;:8OEKH IJE9A&gt;EB:;HI</w:t>
      </w:r>
    </w:p>
    <w:p>
      <w:pPr>
        <w:spacing w:after="0" w:line="101" w:lineRule="exact"/>
        <w:rPr>
          <w:sz w:val="20"/>
          <w:szCs w:val="20"/>
          <w:color w:val="auto"/>
        </w:rPr>
      </w:pPr>
    </w:p>
    <w:p>
      <w:pPr>
        <w:ind w:left="720" w:right="460" w:hanging="359"/>
        <w:spacing w:after="0" w:line="250" w:lineRule="exact"/>
        <w:tabs>
          <w:tab w:leader="none" w:pos="70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?DJ;HD7B&lt;;;:879A&lt;HEC;CFBEO;;IJE&gt;;BF:;J;HC?D;M&gt;?9&gt;IKIJ7?D78?B?JOJEF?9I&gt;7L;J&gt;;=H;7J;IJ?CF79JEDEKH 8KI?D;II</w:t>
      </w:r>
    </w:p>
    <w:p>
      <w:pPr>
        <w:spacing w:after="0" w:line="10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S</w:t>
        <w:tab/>
        <w:t>&lt;;;:879A&lt;HEC9KIJEC;HIIKFFB?;HI7D:F7HJD;HIJE?:;DJ?&lt;OC7HA;JEH?D:KIJHOJH;D:I</w:t>
      </w:r>
    </w:p>
    <w:p>
      <w:pPr>
        <w:spacing w:after="0" w:line="120" w:lineRule="exact"/>
        <w:rPr>
          <w:sz w:val="20"/>
          <w:szCs w:val="20"/>
          <w:color w:val="auto"/>
        </w:rPr>
      </w:pPr>
    </w:p>
    <w:p>
      <w:pPr>
        <w:ind w:left="720" w:right="40" w:hanging="359"/>
        <w:spacing w:after="0" w:line="250" w:lineRule="exact"/>
        <w:tabs>
          <w:tab w:leader="none" w:pos="70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EKHH;I;7H9&gt;JE?:;DJ?&lt;OIKIJ7?D78?B?JOFEB?9?;IFH?D9?FB;I7D:FH79J?9;IE&lt;EKHF;;H9ECF7D?;I7D:J&gt;;8;IJ:?I9BEIKH; FH79J?9;IH;B7J;:JE;79&gt;7D:</w:t>
      </w:r>
    </w:p>
    <w:p>
      <w:pPr>
        <w:spacing w:after="0" w:line="10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S</w:t>
        <w:tab/>
        <w:t>A;O&lt;79JEHI;L7BK7J;:8OJ&gt;;CEIJ?D&lt;BK;DJ?7BH7J?D=7=;D9?;I?IIK?D=-!I9EH;I</w:t>
      </w:r>
    </w:p>
    <w:p>
      <w:pPr>
        <w:spacing w:after="0" w:line="2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!JB6C6E&gt;I6A&amp;6C6&lt;:B:CI</w:t>
      </w:r>
    </w:p>
    <w:p>
      <w:pPr>
        <w:spacing w:after="0" w:line="247" w:lineRule="exact"/>
        <w:rPr>
          <w:sz w:val="20"/>
          <w:szCs w:val="20"/>
          <w:color w:val="auto"/>
        </w:rPr>
      </w:pPr>
    </w:p>
    <w:p>
      <w:pPr>
        <w:jc w:val="both"/>
        <w:ind w:firstLine="720"/>
        <w:spacing w:after="0" w:line="292" w:lineRule="exact"/>
        <w:rPr>
          <w:sz w:val="20"/>
          <w:szCs w:val="20"/>
          <w:color w:val="auto"/>
        </w:rPr>
      </w:pPr>
      <w:r>
        <w:rPr>
          <w:rFonts w:ascii="PMingLiU" w:cs="PMingLiU" w:eastAsia="PMingLiU" w:hAnsi="PMingLiU"/>
          <w:sz w:val="13"/>
          <w:szCs w:val="13"/>
          <w:color w:val="auto"/>
        </w:rPr>
        <w:t>1; 8;B?;L; J&gt;7J EKH ;CFBEO;;I 7D: J&gt;; 9KBJKH; M; &gt;7L; ;IJ78B?I&gt;;: 7H; 9H?J?97BBO ?CFEHJ7DJ JE EKH IK99;II .E 9EDJ?DK; JE 9ECF;J; 7D: IK99;;: ?D EKH &gt;?=&gt;BO 9ECF;J?J?L; 7D: H7F?:BO ;LEBL?D= C7HA;J ?J ?I ?CF;H7J?L; J&gt;7J M; 7JJH79J :;L;BEF7D:H;J7?DJEFJ7B;DJ.EIKFFEHJJ&gt;;I;E8@;9J?L;IM;IJH?L;JE8;7D;CFBEO;HE&lt;9&gt;E?9;?DEKH?D:KIJHO8O9EDJ?DK?D= JE?DL;IJ?DEKH9ECF7DO9KBJKH;7I:;&lt;?D;:8OEKHL7BK;IE&lt;&lt;;H9ECF;J?J?L;9ECF;DI7J?ED7D:8;D;&lt;?JIIKFFEHJJ&gt;;&gt;;7BJ&gt; 7D: M;BB8;?D= E&lt; EKH ;CFBEO;;I 7D: 9H;7J; 7D ;DL?HEDC;DJ J&gt;7J IKFFEHJI &gt;?=&gt; F;H&lt;EHC7D9; 7D: =HEMJ&gt; &lt;EH 7BB EKH ;CFBEO;;I</w:t>
      </w:r>
    </w:p>
    <w:p>
      <w:pPr>
        <w:spacing w:after="0" w:line="222" w:lineRule="exact"/>
        <w:rPr>
          <w:sz w:val="20"/>
          <w:szCs w:val="20"/>
          <w:color w:val="auto"/>
        </w:rPr>
      </w:pPr>
    </w:p>
    <w:p>
      <w:pPr>
        <w:jc w:val="both"/>
        <w:ind w:firstLine="720"/>
        <w:spacing w:after="0" w:line="244" w:lineRule="exact"/>
        <w:rPr>
          <w:sz w:val="20"/>
          <w:szCs w:val="20"/>
          <w:color w:val="auto"/>
        </w:rPr>
      </w:pPr>
      <w:r>
        <w:rPr>
          <w:rFonts w:ascii="PMingLiU" w:cs="PMingLiU" w:eastAsia="PMingLiU" w:hAnsi="PMingLiU"/>
          <w:sz w:val="14"/>
          <w:szCs w:val="14"/>
          <w:color w:val="auto"/>
        </w:rPr>
        <w:t>IE&lt;$7DK7HOM;&gt;7:7JEJ7BE&lt;;CFBEO;;I?D9BK:?D=;CFBEO;;IBE97J;:EKJI?:;J&gt;;/D?J;: -J7J;I 1; 7H; IK8@;9J JE B7MI 7D: H;=KB7J?EDI H;B7J?D= JE EKHH;B7J?EDI&gt;?F M?J&gt; EKH ;CFBEO;;I !;D;H7BBO J&gt;;I; B7MI 7D: H;=KB7J?EDI7H;IF;9?&lt;?9JEJ&gt;;BE97J?EDE&lt;EKH8KI?D;II7D:M;;D=7=;M?J&gt;B;=7BBOH;9E=D?P;:;CFBEO;;H;FH;I;DJ7J?L;8E:?;I ?D J&gt;;I; BE97J?EDI 7I H;GK?H;: 1; &gt;7L; DEJ ;NF;H?;D9;: 7DO MEHA IJEFF7=;I 7D: M; 9EDI?:;H EKH H;B7J?EDI M?J&gt; EKH ;CFBEO;;IJE8;=EE:</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414+341%</w:t>
      </w:r>
    </w:p>
    <w:p>
      <w:pPr>
        <w:spacing w:after="0" w:line="249" w:lineRule="exact"/>
        <w:rPr>
          <w:sz w:val="20"/>
          <w:szCs w:val="20"/>
          <w:color w:val="auto"/>
        </w:rPr>
      </w:pPr>
    </w:p>
    <w:p>
      <w:pPr>
        <w:jc w:val="both"/>
        <w:ind w:right="20" w:firstLine="720"/>
        <w:spacing w:after="0" w:line="404" w:lineRule="exact"/>
        <w:rPr>
          <w:sz w:val="20"/>
          <w:szCs w:val="20"/>
          <w:color w:val="auto"/>
        </w:rPr>
      </w:pPr>
      <w:r>
        <w:rPr>
          <w:rFonts w:ascii="PMingLiU" w:cs="PMingLiU" w:eastAsia="PMingLiU" w:hAnsi="PMingLiU"/>
          <w:sz w:val="9"/>
          <w:szCs w:val="9"/>
          <w:color w:val="auto"/>
        </w:rPr>
        <w:t>1;8;B?;L;EKH9KBJKH;?I9H?J?97BJEEKHIK99;II7D:&gt;7I:;B?L;H;:J7D=?8B;&lt;?D7D9?7B7D:EF;H7J?ED7B8;D;&lt;?JI&lt;EHEKH 9KIJEC;HI EKH ;CFBEO;;I 7D: EKH IJE9A&gt;EB:;HI )KH 9KBJKH; ?I =HEKD:;: ?D J&gt;; 'ED=E &amp;;7:;HI&gt;?F ECC?JC;DJ &lt;H7C;MEHAM&gt;?9&gt;IJ7J;IJ&gt;7JW7BB;CFBEO;;I7J'ED=E7H;A;;F;HIE&lt;EKH9KBJKH;7D:;NF;9J;:JE:EJ&gt;H;;J&gt;?D=I.E8; IK99;II&lt;KBM;CKIJ:;B?L;HJ&gt;;H?=&gt;JEKJ9EC;I&lt;EHEKH9KIJEC;HIM&gt;7JM;:EB?L;EKHL7BK;I?D;L;HOJ&gt;?D=M;:EM&gt;OM; :E?J7D:;D=7=;M?J&gt;;79&gt;EJ&gt;;H7IB;7:;HI&gt;EMM;:E?JX</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.,/!-8!+4%2</w:t>
      </w:r>
    </w:p>
    <w:p>
      <w:pPr>
        <w:spacing w:after="0" w:line="245" w:lineRule="exact"/>
        <w:rPr>
          <w:sz w:val="20"/>
          <w:szCs w:val="20"/>
          <w:color w:val="auto"/>
        </w:rPr>
      </w:pPr>
    </w:p>
    <w:p>
      <w:pPr>
        <w:ind w:left="720"/>
        <w:spacing w:after="0" w:line="240" w:lineRule="exact"/>
        <w:tabs>
          <w:tab w:leader="none" w:pos="1060" w:val="left"/>
          <w:tab w:leader="none" w:pos="2200" w:val="left"/>
        </w:tabs>
        <w:rPr>
          <w:sz w:val="20"/>
          <w:szCs w:val="20"/>
          <w:color w:val="auto"/>
        </w:rPr>
      </w:pPr>
      <w:r>
        <w:rPr>
          <w:rFonts w:ascii="PMingLiU" w:cs="PMingLiU" w:eastAsia="PMingLiU" w:hAnsi="PMingLiU"/>
          <w:sz w:val="20"/>
          <w:szCs w:val="20"/>
          <w:color w:val="auto"/>
        </w:rPr>
        <w:t>S</w:t>
      </w:r>
      <w:r>
        <w:rPr>
          <w:sz w:val="20"/>
          <w:szCs w:val="20"/>
          <w:color w:val="auto"/>
        </w:rPr>
        <w:tab/>
      </w:r>
      <w:r>
        <w:rPr>
          <w:rFonts w:ascii="PMingLiU" w:cs="PMingLiU" w:eastAsia="PMingLiU" w:hAnsi="PMingLiU"/>
          <w:sz w:val="20"/>
          <w:szCs w:val="20"/>
          <w:b w:val="1"/>
          <w:bCs w:val="1"/>
          <w:color w:val="auto"/>
        </w:rPr>
        <w:t>-=&gt;C@&gt;&lt; </w:t>
      </w:r>
      <w:r>
        <w:rPr>
          <w:sz w:val="20"/>
          <w:szCs w:val="20"/>
          <w:color w:val="auto"/>
        </w:rPr>
        <w:tab/>
      </w:r>
      <w:r>
        <w:rPr>
          <w:rFonts w:ascii="PMingLiU" w:cs="PMingLiU" w:eastAsia="PMingLiU" w:hAnsi="PMingLiU"/>
          <w:sz w:val="14"/>
          <w:szCs w:val="14"/>
          <w:b w:val="1"/>
          <w:bCs w:val="1"/>
          <w:color w:val="auto"/>
        </w:rPr>
        <w:t>D6G</w:t>
      </w:r>
      <w:r>
        <w:rPr>
          <w:rFonts w:ascii="PMingLiU" w:cs="PMingLiU" w:eastAsia="PMingLiU" w:hAnsi="PMingLiU"/>
          <w:sz w:val="14"/>
          <w:szCs w:val="14"/>
          <w:color w:val="auto"/>
        </w:rPr>
        <w:t>1;7H;8?=:H;7C;HIM?J&gt;7F7II?ED&lt;EH9H;7J?L?JO1;;7=;HBOFKHIK;D;MEFFEHJKD?J?;I</w:t>
      </w:r>
    </w:p>
    <w:p>
      <w:pPr>
        <w:spacing w:after="0" w:line="24" w:lineRule="exact"/>
        <w:rPr>
          <w:sz w:val="20"/>
          <w:szCs w:val="20"/>
          <w:color w:val="auto"/>
        </w:rPr>
      </w:pPr>
    </w:p>
    <w:p>
      <w:pPr>
        <w:ind w:left="1080"/>
        <w:spacing w:after="0" w:line="240" w:lineRule="exact"/>
        <w:tabs>
          <w:tab w:leader="none" w:pos="7420" w:val="left"/>
        </w:tabs>
        <w:rPr>
          <w:sz w:val="20"/>
          <w:szCs w:val="20"/>
          <w:color w:val="auto"/>
        </w:rPr>
      </w:pPr>
      <w:r>
        <w:rPr>
          <w:rFonts w:ascii="PMingLiU" w:cs="PMingLiU" w:eastAsia="PMingLiU" w:hAnsi="PMingLiU"/>
          <w:sz w:val="20"/>
          <w:szCs w:val="20"/>
          <w:color w:val="auto"/>
        </w:rPr>
        <w:t>7D:C7HA;JIJ&gt;HEK=&gt;?DDEL7J?ED7D::?IHKFJ?ED1;&gt;7L;7F?ED;;H?D=IF?H?J</w:t>
      </w:r>
      <w:r>
        <w:rPr>
          <w:sz w:val="20"/>
          <w:szCs w:val="20"/>
          <w:color w:val="auto"/>
        </w:rPr>
        <w:tab/>
      </w:r>
      <w:r>
        <w:rPr>
          <w:rFonts w:ascii="PMingLiU" w:cs="PMingLiU" w:eastAsia="PMingLiU" w:hAnsi="PMingLiU"/>
          <w:sz w:val="13"/>
          <w:szCs w:val="13"/>
          <w:color w:val="auto"/>
        </w:rPr>
        <w:t>7BM7OIH;7:OJE&lt;EH=;D;MF7J&gt;I</w:t>
      </w:r>
    </w:p>
    <w:p>
      <w:pPr>
        <w:ind w:left="1080"/>
        <w:spacing w:after="0" w:line="240" w:lineRule="exact"/>
        <w:rPr>
          <w:sz w:val="20"/>
          <w:szCs w:val="20"/>
          <w:color w:val="auto"/>
        </w:rPr>
      </w:pPr>
      <w:r>
        <w:rPr>
          <w:rFonts w:ascii="PMingLiU" w:cs="PMingLiU" w:eastAsia="PMingLiU" w:hAnsi="PMingLiU"/>
          <w:sz w:val="20"/>
          <w:szCs w:val="20"/>
          <w:color w:val="auto"/>
        </w:rPr>
        <w:t>7D:J7A;IC7HJH?IAI</w:t>
      </w:r>
    </w:p>
    <w:p>
      <w:pPr>
        <w:spacing w:after="0" w:line="216" w:lineRule="exact"/>
        <w:rPr>
          <w:sz w:val="20"/>
          <w:szCs w:val="20"/>
          <w:color w:val="auto"/>
        </w:rPr>
      </w:pPr>
    </w:p>
    <w:p>
      <w:pPr>
        <w:ind w:left="720"/>
        <w:spacing w:after="0" w:line="168"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b w:val="1"/>
          <w:bCs w:val="1"/>
          <w:color w:val="auto"/>
        </w:rPr>
        <w:t>&amp;6@:"I&amp;6II:G</w:t>
      </w:r>
      <w:r>
        <w:rPr>
          <w:rFonts w:ascii="PMingLiU" w:cs="PMingLiU" w:eastAsia="PMingLiU" w:hAnsi="PMingLiU"/>
          <w:sz w:val="14"/>
          <w:szCs w:val="14"/>
          <w:color w:val="auto"/>
        </w:rPr>
        <w:t>1;7H;H;B;DJB;II?DEKHFKHIK?JE&lt;C;7D?D=&lt;KB?CF79J1;J&gt;?DAIJH7J;=?97BBO7D:7H;9B;7HED</w:t>
      </w:r>
    </w:p>
    <w:p>
      <w:pPr>
        <w:spacing w:after="0" w:line="96" w:lineRule="exact"/>
        <w:rPr>
          <w:sz w:val="20"/>
          <w:szCs w:val="20"/>
          <w:color w:val="auto"/>
        </w:rPr>
      </w:pPr>
    </w:p>
    <w:p>
      <w:pPr>
        <w:ind w:left="1080"/>
        <w:spacing w:after="0" w:line="156" w:lineRule="exact"/>
        <w:rPr>
          <w:sz w:val="20"/>
          <w:szCs w:val="20"/>
          <w:color w:val="auto"/>
        </w:rPr>
      </w:pPr>
      <w:r>
        <w:rPr>
          <w:rFonts w:ascii="PMingLiU" w:cs="PMingLiU" w:eastAsia="PMingLiU" w:hAnsi="PMingLiU"/>
          <w:sz w:val="13"/>
          <w:szCs w:val="13"/>
          <w:color w:val="auto"/>
        </w:rPr>
        <w:t>M&gt;7J M; 7H; 7D: 7H; DEJ JHO?D= JE :E 1; 799ECFB?I&gt; 7D 7C7P?D= 7CEKDJ E&lt; ?CFEHJ7DJ MEHA 7D: M; 7H;</w:t>
      </w:r>
    </w:p>
    <w:p>
      <w:pPr>
        <w:spacing w:after="0" w:line="84"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E8I;II;:M?J&gt;:;B?L;H?D=EDEKH9ECC?JC;DJI</w:t>
      </w:r>
    </w:p>
    <w:p>
      <w:pPr>
        <w:spacing w:after="0" w:line="216" w:lineRule="exact"/>
        <w:rPr>
          <w:sz w:val="20"/>
          <w:szCs w:val="20"/>
          <w:color w:val="auto"/>
        </w:rPr>
      </w:pPr>
    </w:p>
    <w:p>
      <w:pPr>
        <w:jc w:val="both"/>
        <w:ind w:left="1080" w:right="20" w:hanging="359"/>
        <w:spacing w:after="0" w:line="248"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b w:val="1"/>
          <w:bCs w:val="1"/>
          <w:color w:val="auto"/>
        </w:rPr>
        <w:t>B7G68:I=:)DL:GD;&gt;;;:G:C8:H</w:t>
      </w:r>
      <w:r>
        <w:rPr>
          <w:rFonts w:ascii="PMingLiU" w:cs="PMingLiU" w:eastAsia="PMingLiU" w:hAnsi="PMingLiU"/>
          <w:sz w:val="14"/>
          <w:szCs w:val="14"/>
          <w:color w:val="auto"/>
        </w:rPr>
        <w:t>1;9ECC?JJE9H;7J?D=79KBJKH;E&lt;8;BED=?D=M&gt;;H;F;EFB;E&lt;:?&lt;&lt;;H;DJ</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EH?=?DI879A=HEKD:I7D:;NF;H?;D9;I&lt;;;BL7BK;:7D:&gt;;7H:.&gt;?I?I9KBJ?L7J;:8OB;7HD?D=&lt;HEC7D:H;IF;9J?D= ;79&gt;EJ&gt;;HYII?C?B7H?J?;I7D::?&lt;&lt;;H;D9;I1;7FFHE79&gt;9EDL;HI7J?EDIM?J&gt;FEI?J?L;?DJ;DJ7D:8;B?;L;J&gt;7JEJ&gt;;HI</w:t>
      </w:r>
    </w:p>
    <w:p>
      <w:pPr>
        <w:sectPr>
          <w:pgSz w:w="11880" w:h="15480" w:orient="portrait"/>
          <w:cols w:equalWidth="0" w:num="1">
            <w:col w:w="10140"/>
          </w:cols>
          <w:pgMar w:left="900" w:top="829" w:right="840" w:bottom="0" w:gutter="0" w:footer="0" w:header="0"/>
        </w:sectPr>
      </w:pPr>
    </w:p>
    <w:p>
      <w:pPr>
        <w:spacing w:after="0" w:line="28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29" w:right="840" w:bottom="0" w:gutter="0" w:footer="0" w:header="0"/>
          <w:type w:val="continuous"/>
        </w:sectPr>
      </w:pPr>
    </w:p>
    <w:bookmarkStart w:id="26" w:name="page27"/>
    <w:bookmarkEnd w:id="26"/>
    <w:p>
      <w:pPr>
        <w:ind w:left="1080"/>
        <w:spacing w:after="0" w:line="250" w:lineRule="exact"/>
        <w:rPr>
          <w:sz w:val="20"/>
          <w:szCs w:val="20"/>
          <w:color w:val="auto"/>
        </w:rPr>
      </w:pPr>
      <w:r>
        <w:rPr>
          <w:rFonts w:ascii="PMingLiU" w:cs="PMingLiU" w:eastAsia="PMingLiU" w:hAnsi="PMingLiU"/>
          <w:sz w:val="14"/>
          <w:szCs w:val="14"/>
          <w:color w:val="auto"/>
        </w:rPr>
        <w:t>L7BK;J&gt;;F;HIF;9J?L;M;8H?D=JEJ&gt;;J78B;1;H;9E=D?P;J&gt;7J7:?L;HI;MEHA&lt;EH9;?IJ&gt;;8;IJM7OJE8HE7:;D EKHF;HIF;9J?L;I&lt;EIJ;H?DDEL7J?ED7D:;D78B;7IKIJ7?D78B;9ECF;J?J?L;7:L7DJ7=;</w:t>
      </w:r>
    </w:p>
    <w:p>
      <w:pPr>
        <w:spacing w:after="0" w:line="217" w:lineRule="exact"/>
        <w:rPr>
          <w:sz w:val="20"/>
          <w:szCs w:val="20"/>
          <w:color w:val="auto"/>
        </w:rPr>
      </w:pPr>
    </w:p>
    <w:p>
      <w:pPr>
        <w:jc w:val="both"/>
        <w:ind w:left="1080" w:right="20" w:hanging="359"/>
        <w:spacing w:after="0" w:line="248"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b w:val="1"/>
          <w:bCs w:val="1"/>
          <w:color w:val="auto"/>
        </w:rPr>
        <w:t>J&gt;A9-D&lt;:I=:G</w:t>
      </w:r>
      <w:r>
        <w:rPr>
          <w:rFonts w:ascii="PMingLiU" w:cs="PMingLiU" w:eastAsia="PMingLiU" w:hAnsi="PMingLiU"/>
          <w:sz w:val="15"/>
          <w:szCs w:val="15"/>
          <w:color w:val="auto"/>
        </w:rPr>
        <w:t>1;79&gt;?;L;7C7P?D=J&gt;?D=I8O9EDD;9J?D=7D:B;L;H7=?D=J&gt;;:?L;HI?JOE&lt;F;HIF;9J?L;IIA?BBI</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;NF;H?;D9;I 7D: 879A=HEKD:I E&lt; EKH ;DJ?H; EH=7D?P7J?ED 1; FB79; J&gt;; ?DJ;H;IJI E&lt; J&gt;; 9ECF7DO EL;H 7DO ?D:?L?:K7BEHJ;7C1;:?I9KIIJ&gt;?D=IJ&gt;EHEK=&gt;BO8KJFH?EH?J?P;9ECC?JC;DJEL;H9EDI;DIKI</w:t>
      </w:r>
    </w:p>
    <w:p>
      <w:pPr>
        <w:spacing w:after="0" w:line="218" w:lineRule="exact"/>
        <w:rPr>
          <w:sz w:val="20"/>
          <w:szCs w:val="20"/>
          <w:color w:val="auto"/>
        </w:rPr>
      </w:pPr>
    </w:p>
    <w:p>
      <w:pPr>
        <w:jc w:val="both"/>
        <w:ind w:left="1080" w:hanging="359"/>
        <w:spacing w:after="0" w:line="248"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b w:val="1"/>
          <w:bCs w:val="1"/>
          <w:color w:val="auto"/>
        </w:rPr>
        <w:t>: "CI:AA:8IJ6AAN !DC:HI</w:t>
      </w:r>
      <w:r>
        <w:rPr>
          <w:rFonts w:ascii="PMingLiU" w:cs="PMingLiU" w:eastAsia="PMingLiU" w:hAnsi="PMingLiU"/>
          <w:sz w:val="14"/>
          <w:szCs w:val="14"/>
          <w:color w:val="auto"/>
        </w:rPr>
        <w:t>  1; ;C8H79; H;7B?JO 1; 7FFBO &gt;?=&gt;GK7B?JO J&gt;?DA?D= 7D: H?=EH 7D: EF;H7J; M?J&gt;</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JH7DIF7H;D9O1;&gt;7L;9EKH7=;?DEKH9EDL?9J?EDI8KJMEHA&gt;7H:JE;DIKH;8?7I;IEHF;HIED7B8;B?;&lt;I:EDEJ=;J ?DJ&gt;;M7OE&lt;&lt;?D:?D=J&gt;;8;IJIEBKJ?ED</w:t>
      </w:r>
    </w:p>
    <w:p>
      <w:pPr>
        <w:spacing w:after="0" w:line="217" w:lineRule="exact"/>
        <w:rPr>
          <w:sz w:val="20"/>
          <w:szCs w:val="20"/>
          <w:color w:val="auto"/>
        </w:rPr>
      </w:pPr>
    </w:p>
    <w:p>
      <w:pPr>
        <w:jc w:val="both"/>
        <w:ind w:left="1080" w:right="20" w:hanging="359"/>
        <w:spacing w:after="0" w:line="248"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b w:val="1"/>
          <w:bCs w:val="1"/>
          <w:color w:val="auto"/>
        </w:rPr>
        <w:t>(LC =6I2DJD</w:t>
      </w:r>
      <w:r>
        <w:rPr>
          <w:rFonts w:ascii="PMingLiU" w:cs="PMingLiU" w:eastAsia="PMingLiU" w:hAnsi="PMingLiU"/>
          <w:sz w:val="15"/>
          <w:szCs w:val="15"/>
          <w:color w:val="auto"/>
        </w:rPr>
        <w:t>1;J7A;EMD;HI&gt;?F7D:7H;799EKDJ78B;&lt;EH;L;HOJ&gt;?D=J&gt;7JM;:E1;;CFEM;H7D:M;</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7H;;CFEM;H;:JEC7A;J&gt;?D=I&gt;7FF;D7D:87B7D9;?D:;F;D:;D9;M?J&gt;?DJ;H:;F;D:;D9;1;:;C7D:;N9;BB;D9; &lt;HECEKHI;BL;I1;;79&gt;FB7OEKHEMDF7HJ?DC7A?D='ED=E7=H;7JFB79;JEMEHA</w:t>
      </w:r>
    </w:p>
    <w:p>
      <w:pPr>
        <w:spacing w:after="0" w:line="222" w:lineRule="exact"/>
        <w:rPr>
          <w:sz w:val="20"/>
          <w:szCs w:val="20"/>
          <w:color w:val="auto"/>
        </w:rPr>
      </w:pPr>
    </w:p>
    <w:p>
      <w:pPr>
        <w:jc w:val="both"/>
        <w:ind w:right="20" w:firstLine="720"/>
        <w:spacing w:after="0" w:line="247" w:lineRule="exact"/>
        <w:rPr>
          <w:sz w:val="20"/>
          <w:szCs w:val="20"/>
          <w:color w:val="auto"/>
        </w:rPr>
      </w:pPr>
      <w:r>
        <w:rPr>
          <w:rFonts w:ascii="PMingLiU" w:cs="PMingLiU" w:eastAsia="PMingLiU" w:hAnsi="PMingLiU"/>
          <w:sz w:val="15"/>
          <w:szCs w:val="15"/>
          <w:color w:val="auto"/>
        </w:rPr>
        <w:t>1;7H;9EDJ?DK?D=JE;C8;:J&gt;;'ED=E&amp;;7:;HI&gt;?FECC?JC;DJ7D:J&gt;;H;&lt;EH;EKHL7BK;I?DJE7BB7IF;9JIE&lt;J&gt;; ;CFBEO;; B?&lt;;9O9B; &lt;HEC H;9HK?J?D= JE F;H&lt;EHC7D9; C7D7=;C;DJ JE B;7:;HI&gt;?F :;L;BEFC;DJ 7D: CEH; JE 8K?B: 7 &gt;?=&gt; F;H&lt;EHC7D9;7D:?D9BKI?L;9KBJKH;</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!+%-3%!$%12()/%5%+./,%-3</w:t>
      </w:r>
    </w:p>
    <w:p>
      <w:pPr>
        <w:spacing w:after="0" w:line="249" w:lineRule="exact"/>
        <w:rPr>
          <w:sz w:val="20"/>
          <w:szCs w:val="20"/>
          <w:color w:val="auto"/>
        </w:rPr>
      </w:pPr>
    </w:p>
    <w:p>
      <w:pPr>
        <w:jc w:val="both"/>
        <w:ind w:firstLine="720"/>
        <w:spacing w:after="0" w:line="266" w:lineRule="exact"/>
        <w:rPr>
          <w:sz w:val="20"/>
          <w:szCs w:val="20"/>
          <w:color w:val="auto"/>
        </w:rPr>
      </w:pPr>
      <w:r>
        <w:rPr>
          <w:rFonts w:ascii="PMingLiU" w:cs="PMingLiU" w:eastAsia="PMingLiU" w:hAnsi="PMingLiU"/>
          <w:sz w:val="11"/>
          <w:szCs w:val="11"/>
          <w:color w:val="auto"/>
        </w:rPr>
        <w:t>*HECEJ?D=J&gt;;FHE&lt;;II?ED7B=HEMJ&gt;7D::;L;BEFC;DJE&lt;EKHJ7B;DJ?I7FH?EH?JO&lt;EHKIJE;DIKH;H;J;DJ?ED;D=7=;C;DJ 7D: KBJ?C7J;BO 8;JJ;H 8KI?D;II EKJ9EC;I ;IF;9?7BBO 7I M; D7L?=7J; J&gt;; 9&gt;7BB;D=;I E&lt; I97B?D= ?D 7 9ECF;J?J?L; 8KI?D;II ;DL?HEDC;DJ ;L;BEFC;DJ 7J 'ED=E &gt;7FF;DI B7H=;BO ED J&gt;; @E8  7I 7 =HEM?D= 9ECF7DO M; 7:: 7D: ;NF7D: HEB;I &lt;H;GK;DJBOE&lt;&lt;;H?D=;CFBEO;;IJ&gt;;EFFEHJKD?JOJEJ7A;EDD;M9&gt;7BB;D=;I7D:J&gt;;78?B?JOJEB;7HD7D:=HEM#D7::?J?EDJEEKH ED=E?D=:;B?L;HOE&lt;FHE&lt;;II?ED7B7D:J;9&gt;D?97BIA?BB=HEMJ&gt;M;&lt;E9KIEDJMEA;OB;L;HI&lt;EH:;L;BEF?D=EKHJ7B;DJ ?HIJM; 7H;9ECC?JJ;:JE:;L;BEF?D=J7B;DJKI?D=EKHF;H&lt;EHC7D9;7D:=HEMJ&gt;&lt;H7C;MEHAM&gt;?9&gt;;GK?FIC7D7=;HI7D:;CFBEO;;IJE :;B?L;H =H;7J H;IKBJI J&gt;HEK=&gt; 9EDJ?DKEKI &lt;;;:879A 7D: I;C?7DDK7B ;CFBEO;; F;H&lt;EHC7D9; 7D: =HEMJ&gt; 9EDL;HI7J?EDI J&gt;7J ?D9BK:;;CFBEO;;I;B&lt;H;&lt;B;9J?EDI7D::;L;BEFC;DJFB7DI-;9ED:M;7H;&lt;E9KI;:EDB;7:;HI&gt;?F:;L;BEFC;DJ7J7BBB;L;BI7J 'ED=EJ&gt;HEK=&gt;8EJ&gt;IJHK9JKH;:7D:9KIJEC?P;:FHE=H7CC?D=&lt;EHC7D7=;HI7J7BBB;L;BI.&gt;?I?D9BK:;IJH7?D?D=FHE=H7CI 7D:9E79&gt;?D=I;HL?9;IBBEKHB;7:;HI&gt;?F:;L;BEFC;DJ9EDJ;DJ?I7D9&gt;EH;:?DJ&gt;;'ED=E&amp;;7:;HI&gt;?F*H?D9?FB;IM&gt;?9&gt; :;I9H?8;M&gt;7J=EE:B;7:;HI&gt;?F7J'ED=EBEEAIB?A;</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.,/%-2!3).-!-$%-%&amp;)32</w:t>
      </w:r>
    </w:p>
    <w:p>
      <w:pPr>
        <w:spacing w:after="0" w:line="249" w:lineRule="exact"/>
        <w:rPr>
          <w:sz w:val="20"/>
          <w:szCs w:val="20"/>
          <w:color w:val="auto"/>
        </w:rPr>
      </w:pPr>
    </w:p>
    <w:p>
      <w:pPr>
        <w:jc w:val="both"/>
        <w:ind w:right="20" w:firstLine="720"/>
        <w:spacing w:after="0" w:line="243" w:lineRule="exact"/>
        <w:rPr>
          <w:sz w:val="20"/>
          <w:szCs w:val="20"/>
          <w:color w:val="auto"/>
        </w:rPr>
      </w:pPr>
      <w:r>
        <w:rPr>
          <w:rFonts w:ascii="PMingLiU" w:cs="PMingLiU" w:eastAsia="PMingLiU" w:hAnsi="PMingLiU"/>
          <w:sz w:val="14"/>
          <w:szCs w:val="14"/>
          <w:color w:val="auto"/>
        </w:rPr>
        <w:t>1; FHEL?:; 9ECF;J?J?L; 9ECF;DI7J?ED 7D: 8;D;&lt;?JI &lt;EH EKH ;CFBEO;;I =BE87BBO 1; 9EDJ?DK; JE ;LEBL; EKH 9ECF;DI7J?EDFHE=H7CIJEC7?DJ7?D9ECF;J?J?L;7B?=DC;DJM?J&gt;C7HA;JFH79J?9;IM&gt;?B;;DIKH?D=7BBF7O:;9?I?EDI7H;:H?L;D 8O F;H&lt;EHC7D9; )KH 9ECF;DI7J?ED F79A7=; C7O ?D9BK:; 87I; I7B7HO 9ECC?II?ED EH I;C?7DDK7B 8EDKI;I 7D: BED=J;HC ;GK?JO7M7H:I1&gt;;H;J&gt;;C7HA;J?D:?97J;I;GK?JO9ECF;DI7J?ED9EDJ?DK;IJE8;7D?CFEHJ7DJJEEBJE7JJH79J7D:H;J7?DJ7B;DJ CFBEO;;I?D;GK?JO;B?=?8B;HEB;IH;9;?L;7D;M&gt;?H;7M7H:7JJ&gt;;J?C;E&lt;&gt;?H;7D:7D7DDK7BF;H&lt;EHC7D9;H;B7J;:H;&lt;H;I&gt; J&gt;;H;7&lt;J;H.E&lt;EIJ;H7IJHED=I;DI;E&lt;EMD;HI&gt;?F7D:7B?=DEKH;CFBEO;;IY?DJ;H;IJIM?J&gt;EKHBED=J;HCIK99;IIM;E&lt;&lt;;H7BB &lt;KBBJ?C;;CFBEO;;I=BE87BBOJ&gt;;EFFEHJKD?JOJEF7HJ?9?F7J;?D7D;CFBEO;;IJE9AFKH9&gt;7I;FB7D</w:t>
      </w:r>
    </w:p>
    <w:p>
      <w:pPr>
        <w:spacing w:after="0" w:line="221" w:lineRule="exact"/>
        <w:rPr>
          <w:sz w:val="20"/>
          <w:szCs w:val="20"/>
          <w:color w:val="auto"/>
        </w:rPr>
      </w:pPr>
    </w:p>
    <w:p>
      <w:pPr>
        <w:jc w:val="both"/>
        <w:ind w:firstLine="720"/>
        <w:spacing w:after="0" w:line="244" w:lineRule="exact"/>
        <w:rPr>
          <w:sz w:val="20"/>
          <w:szCs w:val="20"/>
          <w:color w:val="auto"/>
        </w:rPr>
      </w:pPr>
      <w:r>
        <w:rPr>
          <w:rFonts w:ascii="PMingLiU" w:cs="PMingLiU" w:eastAsia="PMingLiU" w:hAnsi="PMingLiU"/>
          <w:sz w:val="14"/>
          <w:szCs w:val="14"/>
          <w:color w:val="auto"/>
        </w:rPr>
        <w:t>#D7::?J?EDJE97I&gt;7D:;GK?JO9ECF;DI7J?EDM;E&lt;&lt;;H;CFBEO;;I7M?:;7HH7OE&lt;8;D;&lt;?JI:;I?=D;:JE8;7B?=D;: M?J&gt;BE97BH;M7H:FH79J?9;I7D:JE8;9ECF;J?J?L;M?J&gt;J&gt;EI;E&lt;&lt;;H;:8O9ECF7D?;IJ&gt;7JM;9ECF;J;M?J&gt;&lt;EHJ7B;DJ#DJ&gt;; /D?J;:-J7J;IJ&gt;;I;?D9BK:;&gt;;7BJ&gt;?DIKH7D9;C;:?97B:;DJ7B7D:L?I?EDF7?:J?C;E&lt;&lt;H;J?H;C;DJ8;D;&lt;?JI7D:7::?J?ED7B H;IEKH9;IJEIKFFEHJ;CFBEO;;IEL;H7BBM;BB8;?D=1&gt;?B;J&gt;;F&gt;?BEIEF&gt;O7HEKD:EKH8;D;&lt;?JI?IJ&gt;;I7C;MEHB:M?:;IF;9?&lt;?9 8;D;&lt;?JIC7OL7HO8O9EKDJHO:K;JEBE97BH;=KB7J?EDI7D:FH;&lt;;H;D9;I</w:t>
      </w:r>
    </w:p>
    <w:p>
      <w:pPr>
        <w:spacing w:after="0" w:line="223" w:lineRule="exact"/>
        <w:rPr>
          <w:sz w:val="20"/>
          <w:szCs w:val="20"/>
          <w:color w:val="auto"/>
        </w:rPr>
      </w:pPr>
    </w:p>
    <w:p>
      <w:pPr>
        <w:jc w:val="both"/>
        <w:ind w:right="20" w:firstLine="831"/>
        <w:spacing w:after="0" w:line="245" w:lineRule="exact"/>
        <w:rPr>
          <w:sz w:val="20"/>
          <w:szCs w:val="20"/>
          <w:color w:val="auto"/>
        </w:rPr>
      </w:pPr>
      <w:r>
        <w:rPr>
          <w:rFonts w:ascii="PMingLiU" w:cs="PMingLiU" w:eastAsia="PMingLiU" w:hAnsi="PMingLiU"/>
          <w:sz w:val="14"/>
          <w:szCs w:val="14"/>
          <w:color w:val="auto"/>
        </w:rPr>
        <w:t>?D7BBOM;7H;9ECC?JJ;:JEF7O;GK?JOH;=7H:B;IIE&lt;=;D:;H;J&gt;D?9?JOEHEJ&gt;;HF;HIED7B9&gt;7H79J;H?IJ?9I.E:;B?L;H EDJ&gt;7J9ECC?JC;DJM;8;D9&gt;C7HA7D:I;JF7OH7D=;I87I;:EDC7HA;J:7J77D:9EDI?:;H&lt;79JEHIIK9&gt;7I7D;CFBEO;;YIHEB; 7D:;NF;H?;D9;@E8BE97J?ED7D:F;H&lt;EHC7D9;#D7::?J?EDJEH;:K9;J&gt;;H?IAE&lt;8?7I7D:&gt;;BF;DIKH;9EDI?IJ;DJF7OFH79J?9;I M;KI;7J&gt;?H:F7HJOJEEBJE9ED:K9J7DDK7BF7OF7H?JO9&gt;;9AI</w:t>
      </w:r>
    </w:p>
    <w:p>
      <w:pPr>
        <w:sectPr>
          <w:pgSz w:w="11880" w:h="15480" w:orient="portrait"/>
          <w:cols w:equalWidth="0" w:num="1">
            <w:col w:w="10140"/>
          </w:cols>
          <w:pgMar w:left="900" w:top="83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27" w:name="page28"/>
    <w:bookmarkEnd w:id="27"/>
    <w:p>
      <w:pPr>
        <w:jc w:val="both"/>
        <w:ind w:right="40" w:firstLine="720"/>
        <w:spacing w:after="0" w:line="245" w:lineRule="exact"/>
        <w:rPr>
          <w:sz w:val="20"/>
          <w:szCs w:val="20"/>
          <w:color w:val="auto"/>
        </w:rPr>
      </w:pPr>
      <w:r>
        <w:rPr>
          <w:rFonts w:ascii="PMingLiU" w:cs="PMingLiU" w:eastAsia="PMingLiU" w:hAnsi="PMingLiU"/>
          <w:sz w:val="15"/>
          <w:szCs w:val="15"/>
          <w:color w:val="auto"/>
        </w:rPr>
        <w:t>)KHJ&gt;H;;O;7H7L;H7=;7DDK7B8KHDH7J;&lt;HEC&lt;?I97BO;7HJ&gt;HEK=&gt;&lt;?I97BO;7H&gt;7I8;;D9ECF7H;:JE EKH J&gt;H;;O;7H 7L;H7=; 7DDK7B 8KHD H7J; E&lt;  &lt;HEC &lt;?I97B O;7H  J&gt;HEK=&gt; &lt;?I97B O;7H  7D: M;BB 8;BEM J&gt;; ;L;H=H;;D I&gt;7H; H;FB;D?I&gt;C;DJ &lt;79JEH E&lt;  E&lt; 9ECCED I&gt;7H;I EKJIJ7D:?D= 1; :;J;HC?D; EKH W8KHD H7J;X 8O :?L?:?D= ;GK?JO7M7H:I=H7DJ;::KH?D=J&gt;;&lt;?I97BO;7H8OJ&gt;;M;?=&gt;J;:7L;H7=;DKC8;HE&lt;I&gt;7H;IEKJIJ7D:?D=EL;HIK9&gt;&lt;?I97BO;7H</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%!+3(!&amp;%38!-$%++%)-'</w:t>
      </w:r>
    </w:p>
    <w:p>
      <w:pPr>
        <w:spacing w:after="0" w:line="249" w:lineRule="exact"/>
        <w:rPr>
          <w:sz w:val="20"/>
          <w:szCs w:val="20"/>
          <w:color w:val="auto"/>
        </w:rPr>
      </w:pPr>
    </w:p>
    <w:p>
      <w:pPr>
        <w:jc w:val="both"/>
        <w:ind w:right="40" w:firstLine="720"/>
        <w:spacing w:after="0" w:line="245" w:lineRule="exact"/>
        <w:rPr>
          <w:sz w:val="20"/>
          <w:szCs w:val="20"/>
          <w:color w:val="auto"/>
        </w:rPr>
      </w:pPr>
      <w:r>
        <w:rPr>
          <w:rFonts w:ascii="PMingLiU" w:cs="PMingLiU" w:eastAsia="PMingLiU" w:hAnsi="PMingLiU"/>
          <w:sz w:val="14"/>
          <w:szCs w:val="14"/>
          <w:color w:val="auto"/>
        </w:rPr>
        <w:t>1; 8;B?;L; J&gt;; &gt;;7BJ&gt; I7&lt;;JO 7D: M;BB8;?D= E&lt; EKH ;CFBEO;;I 7H; L?J7B JE EKH IK99;II 1; &gt;7L; ?DJHE:K9;: =K?:;B?D;I H;=KB7H H;L?;MI 7D: JH7?D?D= M&gt;?9&gt; H;&lt;B;9J EKH 9ECC?JC;DJ JE 8EJ&gt; J&gt;; F&gt;OI?97B 7D: FIO9&gt;EBE=?97B &gt;;7BJ&gt; 7D: M;BB8;?D=E&lt;EKH;CFBEO;;IIF7HJE&lt;J&gt;?I9ECC?JC;DJM;H;9E=D?P;EKHH;IFEDI?8?B?JOJEFHEL?:;7I7&lt;;7D:&gt;;7BJ&gt;OMEHA ;DL?HEDC;DJ&lt;EH7BB;CFBEO;;I9EDJH79JEHI9KIJEC;HI7D:L?I?JEHI</w:t>
      </w:r>
    </w:p>
    <w:p>
      <w:pPr>
        <w:spacing w:after="0" w:line="221"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3"/>
          <w:szCs w:val="13"/>
          <w:color w:val="auto"/>
        </w:rPr>
        <w:t>1; &gt;7L; 7 &gt;O8H?: 7FFHE79&gt; JE MEHA?D= M&gt;?9&gt; M; ?DJHE:K9;: ?D  :KH?D= J&gt;; EL?: F7D:;C?9 )KH &lt;EKH MEHA?D= CE:;BI  ?D E&lt;&lt;?9; &lt;B;N?8B; H;CEJ; 7D: 9KIJEC;H&lt;79?D= H;CEJ;  &gt;;BF ;DIKH; J&gt;7J M; 7H; C;;J?D= 8KI?D;II D;;:I M&gt;?B; 7BIE E&lt;&lt;;H?D= ;CFBEO;;I &lt;B;N?8?B?JO 1; =7J&gt;;H &lt;;;:879A H;=KB7HBO &lt;HEC ;CFBEO;;I 7II;II?D= MEHAFB79; I7&lt;;JO 7D: EF;H7J?ED7B;&lt;&lt;;9J?L;D;II7D:I;;A?D=EFFEHJKD?J?;IJE;D&gt;7D9;J&gt;;EL;H7BB;NF;H?;D9;&lt;EHEKH&gt;O8H?:MEHA&lt;EH9;=BE87BBO1; E&lt;&lt;;H JH7?D?D= &lt;EH EKH F;EFB; C7D7=;HI 7D: ;CFBEO;;I ED &gt;EM JEJ&gt;H?L; ?D 7 =BE87B &gt;O8H?: MEHA ;DL?HEDC;DJ 7D: &gt;EM JE ;DIKH;9EBB78EH7J?ED7D:IE9?7B?DJ;H79J?ED1;&gt;7L;I;L;H7B&gt;K8E&lt;&lt;?9;I7D:7D;JMEHAE&lt;I7J;BB?J;E&lt;&lt;?9;I?DBE97J?EDI7HEKD: J&gt;;MEHB:7D:9EDJ?DK;JE?DJHE:K9;D;MMEHAFB79;?D?J?7J?L;IJE;D&gt;7D9;J&gt;;;CFBEO;;;NF;H?;D9;</w:t>
      </w:r>
    </w:p>
    <w:p>
      <w:pPr>
        <w:spacing w:after="0" w:line="224"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I?JH;B7J;IJE;CFBEO;;M;BB8;?D=M;E&lt;&lt;;H7H7D=;E&lt;8;D;&lt;?JIKD:;HEKH&lt;EKHF?BB7HIE&lt;M;BB8;?D=</w:t>
      </w:r>
    </w:p>
    <w:p>
      <w:pPr>
        <w:spacing w:after="0" w:line="284" w:lineRule="exact"/>
        <w:rPr>
          <w:sz w:val="20"/>
          <w:szCs w:val="20"/>
          <w:color w:val="auto"/>
        </w:rPr>
      </w:pPr>
    </w:p>
    <w:p>
      <w:pPr>
        <w:jc w:val="both"/>
        <w:ind w:left="720" w:right="40" w:hanging="359"/>
        <w:spacing w:after="0" w:line="245" w:lineRule="exact"/>
        <w:tabs>
          <w:tab w:leader="none" w:pos="70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b w:val="1"/>
          <w:bCs w:val="1"/>
          <w:color w:val="auto"/>
        </w:rPr>
        <w:t>)=NH&gt;86AL:AA7:&gt;C&lt;</w:t>
      </w:r>
      <w:r>
        <w:rPr>
          <w:rFonts w:ascii="PMingLiU" w:cs="PMingLiU" w:eastAsia="PMingLiU" w:hAnsi="PMingLiU"/>
          <w:sz w:val="14"/>
          <w:szCs w:val="14"/>
          <w:color w:val="auto"/>
        </w:rPr>
        <w:t>1;E&lt;&lt;;HEKH;CFBEO;;I799;IIJE9ECFH;&gt;;DI?L;7D:9ECF;J?J?L;C;:?97B9EL;H7=;?DBE97B</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C7HA;JIE&lt;J;D9EL;H?D=J&gt;;;CFBEO;;7D::;F;D:;DJFH;C?KCI)KHFB7DIE&lt;J;D?D9BK:;:;DJ7BEFJ?97BC7J;HD?JO &gt;EIF?J7B?P7J?ED7D:EKJF7J?;DJ97H;7CED=EJ&gt;;H9EL;H7=;I7IM;BB7I9ECFH;&gt;;DI?L;JH7L;BC;:?97B9EL;H7=;M&gt;?B; J&gt;;OJH7L;B&lt;EHMEHA7II?=DC;DJI.EFHECEJ;&gt;;7BJ&gt;OB?&lt;;IJOB;IM;7BIEE&lt;&lt;;H;CFBEO;;I799;IIJE&gt;?=&gt;BOIK8I?:?P;: EH:?I9EKDJ;:CEDJ&gt;BO=OC7D:;N;H9?I;9B7IIC;C8;HI&gt;?FI</w:t>
      </w:r>
    </w:p>
    <w:p>
      <w:pPr>
        <w:spacing w:after="0" w:line="219" w:lineRule="exact"/>
        <w:rPr>
          <w:sz w:val="20"/>
          <w:szCs w:val="20"/>
          <w:color w:val="auto"/>
        </w:rPr>
      </w:pPr>
    </w:p>
    <w:p>
      <w:pPr>
        <w:jc w:val="both"/>
        <w:ind w:left="720" w:right="60" w:hanging="359"/>
        <w:spacing w:after="0" w:line="248" w:lineRule="exact"/>
        <w:tabs>
          <w:tab w:leader="none" w:pos="70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b w:val="1"/>
          <w:bCs w:val="1"/>
          <w:color w:val="auto"/>
        </w:rPr>
        <w:t>&gt;C6C8&gt;6AL:AA7:&gt;C&lt;</w:t>
      </w:r>
      <w:r>
        <w:rPr>
          <w:rFonts w:ascii="PMingLiU" w:cs="PMingLiU" w:eastAsia="PMingLiU" w:hAnsi="PMingLiU"/>
          <w:sz w:val="14"/>
          <w:szCs w:val="14"/>
          <w:color w:val="auto"/>
        </w:rPr>
        <w:t>1;8;B?;L;J&gt;7J&lt;?D7D9?7BI;9KH?JO?I7D;D78B;HE&lt;9H;7J?L?JO7D:FHE:K9J?L?JOM&gt;?9&gt;?IM&gt;O</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M;E&lt;&lt;;HH;J?H;C;DJI7L?D=EFJ?EDI&lt;EHEKH;CFBEO;;I7IM;BB7I8;D;&lt;?JIIK9&gt;7IB?&lt;;?DIKH7D9;:?I78?B?JO?DIKH7D9; 9H?J?97B?BBD;II7D:799?:;DJ9EL;H7=;</w:t>
      </w:r>
    </w:p>
    <w:p>
      <w:pPr>
        <w:spacing w:after="0" w:line="97" w:lineRule="exact"/>
        <w:rPr>
          <w:sz w:val="20"/>
          <w:szCs w:val="20"/>
          <w:color w:val="auto"/>
        </w:rPr>
      </w:pPr>
    </w:p>
    <w:p>
      <w:pPr>
        <w:jc w:val="both"/>
        <w:ind w:left="720" w:right="40" w:hanging="359"/>
        <w:spacing w:after="0" w:line="244" w:lineRule="exact"/>
        <w:tabs>
          <w:tab w:leader="none" w:pos="70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b w:val="1"/>
          <w:bCs w:val="1"/>
          <w:color w:val="auto"/>
        </w:rPr>
        <w:t>BDI&gt;DC6AL:AA7:&gt;C&lt;</w:t>
      </w:r>
      <w:r>
        <w:rPr>
          <w:rFonts w:ascii="PMingLiU" w:cs="PMingLiU" w:eastAsia="PMingLiU" w:hAnsi="PMingLiU"/>
          <w:sz w:val="14"/>
          <w:szCs w:val="14"/>
          <w:color w:val="auto"/>
        </w:rPr>
        <w:t>)KH;CFBEO;;I7D:J&gt;;?H&lt;7C?B?;I&gt;7L;&gt;EKH799;IIJEEKHCFBEO;;II?IJ7D9;*HE=H7C</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W*X )KH * E&lt;&lt;;HI 9ED&lt;?:;DJ?7B =K?:7D9; ED C7JJ;HI IK9&gt; 7I &lt;7C?BO IKFFEHJ C;DJ7B &gt;;7BJ&gt; 7D: B;=7B 7II?IJ7D9; .&gt;HEK=&gt; BE97B F7HJD;HI ;CFBEO;;I &gt;7L; 799;II JE &lt;H;; 9EKDI;B?D= 7D: 9E79&gt;?D= I;II?EDI !BE87BBO M; 7BIE&gt;7L;7J;7CE&lt;C;DJ7B";7BJ&gt; ?HIJ?:;HIM&gt;E7H;JH7?D;:JE8;7FE?DJE&lt;9EDJ79J&lt;EH7DOE&lt;EKH;CFBEO;;I ;NF;H?;D9?D=;CEJ?ED7B:?IJH;II#D7::?J?ED7BB;CFBEO;;IH;9;?L;79ECFB?C;DJ7HOIK8I9H?FJ?EDJE7C;:?J7J?ED 7FFM&gt;?9&gt;FHEL?:;I&gt;KD:H;:IE&lt;J&gt;;C;:C;:?J7J?EDI;II?EDIED;L;HOJ&gt;?D=&lt;HECIB;;FJE&lt;E9KIJEH;:K9?D=IJH;II</w:t>
      </w:r>
    </w:p>
    <w:p>
      <w:pPr>
        <w:spacing w:after="0" w:line="113" w:lineRule="exact"/>
        <w:rPr>
          <w:sz w:val="20"/>
          <w:szCs w:val="20"/>
          <w:color w:val="auto"/>
        </w:rPr>
      </w:pPr>
    </w:p>
    <w:p>
      <w:pPr>
        <w:jc w:val="both"/>
        <w:ind w:left="720" w:right="40" w:hanging="360"/>
        <w:spacing w:after="0" w:line="264" w:lineRule="exact"/>
        <w:tabs>
          <w:tab w:leader="none" w:pos="720" w:val="left"/>
        </w:tabs>
        <w:numPr>
          <w:ilvl w:val="0"/>
          <w:numId w:val="1"/>
        </w:numPr>
        <w:rPr>
          <w:rFonts w:ascii="Times New Roman" w:cs="Times New Roman" w:eastAsia="Times New Roman" w:hAnsi="Times New Roman"/>
          <w:sz w:val="14"/>
          <w:szCs w:val="14"/>
          <w:color w:val="auto"/>
        </w:rPr>
      </w:pPr>
      <w:r>
        <w:rPr>
          <w:rFonts w:ascii="PMingLiU" w:cs="PMingLiU" w:eastAsia="PMingLiU" w:hAnsi="PMingLiU"/>
          <w:sz w:val="13"/>
          <w:szCs w:val="13"/>
          <w:b w:val="1"/>
          <w:bCs w:val="1"/>
          <w:color w:val="auto"/>
        </w:rPr>
        <w:t>6B&gt;ANL:AA7:&gt;C&lt;</w:t>
      </w:r>
      <w:r>
        <w:rPr>
          <w:rFonts w:ascii="PMingLiU" w:cs="PMingLiU" w:eastAsia="PMingLiU" w:hAnsi="PMingLiU"/>
          <w:sz w:val="13"/>
          <w:szCs w:val="13"/>
          <w:color w:val="auto"/>
        </w:rPr>
        <w:t>1;FHEL?:;=BE87B&lt;;HJ?B?JO8;D;&lt;?JIJEEKH;CFBEO;;I7D:J&gt;;?HF7HJD;HI?D9BK:?D=&lt;;HJ?B?JO97H;</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7:EFJ?ED7D:IKHHE=79O7II?IJ7D9;7D:KDB?C?J;:799;IIJE=K?:7D9;M?J&gt;9;HJ?&lt;?;:FH79J?J?ED;HI#DJ&gt;;/D?J;: -J7J;I7D:IEC;E&lt;EKH8?==;H=;E=H7F&gt;?;IM;7BIEE&lt;&lt;;H879AKF9&gt;?B:97H;IKFFEHJ1;&lt;;;BIJHED=BOJ&gt;7JF7H;DJI I&gt;EKB:8;78B;JEI&gt;7H;J&gt;;H;IFEDI?8?B?J?;IE&lt;97H;=?L?D=7D:EKHF7H;DJ7BB;7L;FEB?9O=?L;I7BBD;MF7H;DJI7JB;7IJ  M;;AI E&lt; F7?: B;7L; !BE87BBO EKH ;CFBEO;;I 7BIE &gt;7L; 799;II JE F;HIED7B?P;: =K?:7D9; JE F7H;DJI 7D: 97H;=?L;HIE&lt;&lt;;H?D=7&lt;KBBIF;9JHKCE&lt;&lt;7C?BOIKFFEHJ&lt;EHJ&gt;EI;M?J&gt;9&gt;?B:H;DE&lt;7BB7=;I</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,/+.8%%-'!'%,%-3</w:t>
      </w:r>
    </w:p>
    <w:p>
      <w:pPr>
        <w:spacing w:after="0" w:line="249"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1;9ED:K9J7DEDOCEKI;D=7=;C;DJIKHL;OIH;=KB7HBOJE&gt;;BFKIKD:;HIJ7D:J&gt;;;CFBEO;;;NF;H?;D9;?:;DJ?&lt;O7H;7I</w:t>
      </w:r>
    </w:p>
    <w:p>
      <w:pPr>
        <w:spacing w:after="0" w:line="8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E&lt;IJH;D=J&gt;7D::;L;BEFC;DJEFFEHJKD?J?;I7CED=J;7CIC;7IKH;J&gt;;;&lt;&lt;;9J?L;D;IIE&lt;EKHF;EFB;7D:9KBJKH;?D?J?7J?L;I7D:</w:t>
      </w:r>
    </w:p>
    <w:p>
      <w:pPr>
        <w:spacing w:after="0" w:line="60" w:lineRule="exact"/>
        <w:rPr>
          <w:sz w:val="20"/>
          <w:szCs w:val="20"/>
          <w:color w:val="auto"/>
        </w:rPr>
      </w:pPr>
    </w:p>
    <w:p>
      <w:pPr>
        <w:jc w:val="both"/>
        <w:ind w:right="60"/>
        <w:spacing w:after="0" w:line="480" w:lineRule="exact"/>
        <w:rPr>
          <w:sz w:val="20"/>
          <w:szCs w:val="20"/>
          <w:color w:val="auto"/>
        </w:rPr>
      </w:pPr>
      <w:r>
        <w:rPr>
          <w:rFonts w:ascii="PMingLiU" w:cs="PMingLiU" w:eastAsia="PMingLiU" w:hAnsi="PMingLiU"/>
          <w:sz w:val="5"/>
          <w:szCs w:val="5"/>
          <w:color w:val="auto"/>
        </w:rPr>
        <w:t>KD:;HIJ7D:;CFBEO;;YII;DJ?C;DJIEDC7D7=;C;DJ.&gt;;I;IKHL;OI7H;C7D7=;:8O7J&gt;?H:F7HJOL;D:EHJE;D9EKH7=;97D:EH .&gt;;H;IKBJI7H;H;L?;M;:8OI;D?EHC7D7=;C;DJM&gt;E7D7BOP;7H;7IE&lt;FHE=H;IIEH:;J;H?EH7J?ED7D:MEHAM?J&gt;J&gt;;?HJ;7CIJE :;J;HC?D;79J?ED78B;IJ;FI87I;:EDIKHL;OH;IKBJI .&gt;;H;IKBJI7BIE:H?L;EH=7D?P7J?EDM?:;&lt;E9KI7H;7I7D:9ECC?JC;DJI &lt;E9KI;:EDB;7:;HI&gt;?F9KBJKH;7D:?D9BKI?ED</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-5)1.-,%-3!+-)3)!3)5%2</w:t>
      </w:r>
    </w:p>
    <w:p>
      <w:pPr>
        <w:sectPr>
          <w:pgSz w:w="11880" w:h="15480" w:orient="portrait"/>
          <w:cols w:equalWidth="0" w:num="1">
            <w:col w:w="10180"/>
          </w:cols>
          <w:pgMar w:left="900" w:top="83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80"/>
          </w:cols>
          <w:pgMar w:left="900" w:top="838" w:right="800" w:bottom="0" w:gutter="0" w:footer="0" w:header="0"/>
          <w:type w:val="continuous"/>
        </w:sectPr>
      </w:pPr>
    </w:p>
    <w:bookmarkStart w:id="28" w:name="page29"/>
    <w:bookmarkEnd w:id="28"/>
    <w:p>
      <w:pPr>
        <w:jc w:val="both"/>
        <w:ind w:right="20" w:firstLine="720"/>
        <w:spacing w:after="0" w:line="230" w:lineRule="exact"/>
        <w:rPr>
          <w:sz w:val="20"/>
          <w:szCs w:val="20"/>
          <w:color w:val="auto"/>
        </w:rPr>
      </w:pPr>
      <w:r>
        <w:rPr>
          <w:rFonts w:ascii="PMingLiU" w:cs="PMingLiU" w:eastAsia="PMingLiU" w:hAnsi="PMingLiU"/>
          <w:sz w:val="15"/>
          <w:szCs w:val="15"/>
          <w:color w:val="auto"/>
        </w:rPr>
        <w:t>J'ED=EM;IJH?L;JE9EDI;HL;D7JKH7BH;IEKH9;I7D:FH79J?9;=EE:;DL?HEDC;DJ7BIJ;M7H:I&gt;?F1;H;9E=D?P; EKH H;IFEDI?8?B?JO JE 7II;II EKH ?CF79J ED J&gt;; ;DL?HEDC;DJ 7D: C?J?=7J; 7DO D;=7J?L; ;&lt;&lt;;9JI ?D9BK:?D= M&gt;;D D;9;II7HO H;IJEH?D= 7D: E&lt;&lt;I;JJ?D= 7DO &gt;7HC 1; 8;B?;L; J&gt;7J ;DL?HEDC;DJ7BBO H;IFEDI?8B; EF;H7J?D= FH79J?9;I M?BB I;HL; JE 8;D;&lt;?J IJE9A&gt;EB:;HI F7HJD;HI 9KIJEC;HI 7D: ;CFBEO;;I 7B?A; 1; IJH?L; JE ?D9EHFEH7J; IKIJ7?D78?B?JO ?DJE EKH 8KI?D;II M&gt;;H;L;H FEII?8B; &lt;HEC FHE:K9J :;L;BEFC;DJ JE E&lt;&lt;?9; I;B;9J?ED 1; 9EDJ?DK; JE BEEA &lt;EH 7D: 7:EFJ D;M M7OI ?D M&gt;?9&gt; M; 97D FEI?J?L;BO7::H;IIIKIJ7?D78?B?JO9&gt;7BB;D=;I</w:t>
      </w:r>
    </w:p>
    <w:p>
      <w:pPr>
        <w:spacing w:after="0" w:line="192" w:lineRule="exact"/>
        <w:rPr>
          <w:sz w:val="20"/>
          <w:szCs w:val="20"/>
          <w:color w:val="auto"/>
        </w:rPr>
      </w:pPr>
    </w:p>
    <w:p>
      <w:pPr>
        <w:jc w:val="both"/>
        <w:ind w:right="20" w:firstLine="720"/>
        <w:spacing w:after="0" w:line="231" w:lineRule="exact"/>
        <w:rPr>
          <w:sz w:val="20"/>
          <w:szCs w:val="20"/>
          <w:color w:val="auto"/>
        </w:rPr>
      </w:pPr>
      <w:r>
        <w:rPr>
          <w:rFonts w:ascii="PMingLiU" w:cs="PMingLiU" w:eastAsia="PMingLiU" w:hAnsi="PMingLiU"/>
          <w:sz w:val="14"/>
          <w:szCs w:val="14"/>
          <w:color w:val="auto"/>
        </w:rPr>
        <w:t>1; 7H; 7BIE 9ECC?JJ;: JE JH7DIF7H;DJ :?I9BEIKH; E&lt; EKH IKIJ7?D78?B?JO FH79J?9;I #D EKH  -! ,;FEHJ M; :?I9BEI;: EKH 97H8ED &lt;EEJFH?DJ 7D: 7DDEKD9;: EKH 9ECC?JC;DJ JE79&gt;?;L; D;JP;HE 97H8ED 8O  1; 7?C JE H;:K9; EKH ;DJ?H;97H8ED&lt;EEJFH?DJ7ICK9&gt;7IFEII?8B;7D:E&lt;&lt;I;JJ&gt;;H;C7?D:;HM?J&gt;&gt;?=&gt;GK7B?JO97H8EDH;CEL7B9H;:?JI1;7H;7BIE 9ECC?JJ;:JE8;?D=FEM;H;:8OH;D;M78B;I8O.&gt;?I&lt;?HIJJ7H=;J;DJ7?BIH;:K9?D=EKH-9EF;;B;9JH?9?JO;C?II?EDI JEP;HEJ&gt;HEK=&gt;J&gt;EK=&gt;J&lt;KBIEKH9?D=E&lt;,;D;M78B;D;H=OH;:?JIEHEDI?J;H;D;M78B;I</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9J?EDI:;CEDIJH7J?D=EKH9ECC?JC;DJJE7:L7D9?D=IKIJ7?D78?B?JO?D9BK:;</w:t>
      </w:r>
    </w:p>
    <w:p>
      <w:pPr>
        <w:spacing w:after="0" w:line="224" w:lineRule="exact"/>
        <w:rPr>
          <w:sz w:val="20"/>
          <w:szCs w:val="20"/>
          <w:color w:val="auto"/>
        </w:rPr>
      </w:pPr>
    </w:p>
    <w:p>
      <w:pPr>
        <w:ind w:left="1440" w:hanging="359"/>
        <w:spacing w:after="0" w:line="245" w:lineRule="exact"/>
        <w:tabs>
          <w:tab w:leader="none" w:pos="142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ED:K9J?D=9B?C7J;I9;D7H?E7D7BOI?I7D:KF:7J?D=EKHJH7DI?J?EDFB7DJE7B?=DM?J&gt;;LEBL?D=9B?C7J;H?IAI 7D:EFFEHJKD?J?;I</w:t>
      </w:r>
    </w:p>
    <w:p>
      <w:pPr>
        <w:spacing w:after="0" w:line="210" w:lineRule="exact"/>
        <w:rPr>
          <w:sz w:val="20"/>
          <w:szCs w:val="20"/>
          <w:color w:val="auto"/>
        </w:rPr>
      </w:pPr>
    </w:p>
    <w:p>
      <w:pPr>
        <w:ind w:left="1440" w:hanging="359"/>
        <w:spacing w:after="0" w:line="245" w:lineRule="exact"/>
        <w:tabs>
          <w:tab w:leader="none" w:pos="1420" w:val="left"/>
        </w:tabs>
        <w:rPr>
          <w:sz w:val="20"/>
          <w:szCs w:val="20"/>
          <w:color w:val="auto"/>
        </w:rPr>
      </w:pPr>
      <w:r>
        <w:rPr>
          <w:rFonts w:ascii="PMingLiU" w:cs="PMingLiU" w:eastAsia="PMingLiU" w:hAnsi="PMingLiU"/>
          <w:sz w:val="20"/>
          <w:szCs w:val="20"/>
          <w:color w:val="auto"/>
        </w:rPr>
        <w:t>S</w:t>
        <w:tab/>
        <w:t>;L;BEF?D= 7D -! IJH7J;=O JE ;DIKH; 7 IJHK9JKH;: 7FFHE79&gt; JE IKIJ7?D78?B?JO ?D?J?7J?L;I 7D: :?I9BEIKH;I EL;HJ&gt;;BED=J;HC</w:t>
      </w:r>
    </w:p>
    <w:p>
      <w:pPr>
        <w:spacing w:after="0" w:line="210" w:lineRule="exact"/>
        <w:rPr>
          <w:sz w:val="20"/>
          <w:szCs w:val="20"/>
          <w:color w:val="auto"/>
        </w:rPr>
      </w:pPr>
    </w:p>
    <w:p>
      <w:pPr>
        <w:ind w:left="1440" w:hanging="359"/>
        <w:spacing w:after="0" w:line="245" w:lineRule="exact"/>
        <w:tabs>
          <w:tab w:leader="none" w:pos="1420" w:val="left"/>
        </w:tabs>
        <w:rPr>
          <w:sz w:val="20"/>
          <w:szCs w:val="20"/>
          <w:color w:val="auto"/>
        </w:rPr>
      </w:pPr>
      <w:r>
        <w:rPr>
          <w:rFonts w:ascii="PMingLiU" w:cs="PMingLiU" w:eastAsia="PMingLiU" w:hAnsi="PMingLiU"/>
          <w:sz w:val="20"/>
          <w:szCs w:val="20"/>
          <w:color w:val="auto"/>
        </w:rPr>
        <w:t>S</w:t>
        <w:tab/>
        <w:t>EHC7B?P?D= EKH -! FEB?9O JE I&gt;EM97I; EKH 9ECC?JC;DJI 7D: ;NF;9J7J?EDI 79HEII A;O ;DL?HEDC;DJ7B IE9?7B7D:=EL;HD7D9;JEF?9I</w:t>
      </w:r>
    </w:p>
    <w:p>
      <w:pPr>
        <w:spacing w:after="0" w:line="210" w:lineRule="exact"/>
        <w:rPr>
          <w:sz w:val="20"/>
          <w:szCs w:val="20"/>
          <w:color w:val="auto"/>
        </w:rPr>
      </w:pPr>
    </w:p>
    <w:p>
      <w:pPr>
        <w:ind w:left="1080"/>
        <w:spacing w:after="0" w:line="204" w:lineRule="exact"/>
        <w:tabs>
          <w:tab w:leader="none" w:pos="1420" w:val="left"/>
        </w:tabs>
        <w:rPr>
          <w:sz w:val="20"/>
          <w:szCs w:val="20"/>
          <w:color w:val="auto"/>
        </w:rPr>
      </w:pPr>
      <w:r>
        <w:rPr>
          <w:rFonts w:ascii="PMingLiU" w:cs="PMingLiU" w:eastAsia="PMingLiU" w:hAnsi="PMingLiU"/>
          <w:sz w:val="17"/>
          <w:szCs w:val="17"/>
          <w:color w:val="auto"/>
        </w:rPr>
        <w:t>S</w:t>
      </w:r>
      <w:r>
        <w:rPr>
          <w:sz w:val="20"/>
          <w:szCs w:val="20"/>
          <w:color w:val="auto"/>
        </w:rPr>
        <w:tab/>
      </w:r>
      <w:r>
        <w:rPr>
          <w:rFonts w:ascii="PMingLiU" w:cs="PMingLiU" w:eastAsia="PMingLiU" w:hAnsi="PMingLiU"/>
          <w:sz w:val="17"/>
          <w:szCs w:val="17"/>
          <w:color w:val="auto"/>
        </w:rPr>
        <w:t>DJ;H?D=?DJEJME0?HJK7B*EM;H*KH9&gt;7I;=H;;C;DJIJE7::H;D;M78B;;D;H=OJEJ&gt;;=H?:</w:t>
      </w:r>
    </w:p>
    <w:p>
      <w:pPr>
        <w:spacing w:after="0" w:line="266" w:lineRule="exact"/>
        <w:rPr>
          <w:sz w:val="20"/>
          <w:szCs w:val="20"/>
          <w:color w:val="auto"/>
        </w:rPr>
      </w:pPr>
    </w:p>
    <w:p>
      <w:pPr>
        <w:ind w:left="1440" w:right="20" w:hanging="359"/>
        <w:spacing w:after="0" w:line="245" w:lineRule="exact"/>
        <w:tabs>
          <w:tab w:leader="none" w:pos="1420" w:val="left"/>
        </w:tabs>
        <w:rPr>
          <w:sz w:val="20"/>
          <w:szCs w:val="20"/>
          <w:color w:val="auto"/>
        </w:rPr>
      </w:pPr>
      <w:r>
        <w:rPr>
          <w:rFonts w:ascii="PMingLiU" w:cs="PMingLiU" w:eastAsia="PMingLiU" w:hAnsi="PMingLiU"/>
          <w:sz w:val="17"/>
          <w:szCs w:val="17"/>
          <w:color w:val="auto"/>
        </w:rPr>
        <w:t>S</w:t>
      </w:r>
      <w:r>
        <w:rPr>
          <w:sz w:val="20"/>
          <w:szCs w:val="20"/>
          <w:color w:val="auto"/>
        </w:rPr>
        <w:tab/>
      </w:r>
      <w:r>
        <w:rPr>
          <w:rFonts w:ascii="PMingLiU" w:cs="PMingLiU" w:eastAsia="PMingLiU" w:hAnsi="PMingLiU"/>
          <w:sz w:val="17"/>
          <w:szCs w:val="17"/>
          <w:color w:val="auto"/>
        </w:rPr>
        <w:t>NF7D:?D= EKH ;&lt;&lt;EHJI JE H;:K9; ;D;H=O 9EDIKCFJ?ED 8O ;N9BKI?L;BO KI?D= &amp;I 7D: ?CFB;C;DJ?D= C;7IKH;IJEBEM;HE&lt;&lt;?9;J;9&gt;DEBE=O;D;H=OKI;M&gt;;DDEJ?DEF;H7J?ED</w:t>
      </w:r>
    </w:p>
    <w:p>
      <w:pPr>
        <w:spacing w:after="0" w:line="211" w:lineRule="exact"/>
        <w:rPr>
          <w:sz w:val="20"/>
          <w:szCs w:val="20"/>
          <w:color w:val="auto"/>
        </w:rPr>
      </w:pPr>
    </w:p>
    <w:p>
      <w:pPr>
        <w:ind w:left="1080"/>
        <w:spacing w:after="0" w:line="180" w:lineRule="exact"/>
        <w:tabs>
          <w:tab w:leader="none" w:pos="142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/F:7J?D=EKH-KIJ7?D78B;*HE9KH;C;DJ*EB?9OJEH;?D&lt;EH9;-!FH?EH?J?;IJ&gt;HEK=&gt;EKJEKHL7BK;9&gt;7?D</w:t>
      </w:r>
    </w:p>
    <w:p>
      <w:pPr>
        <w:spacing w:after="0" w:line="290" w:lineRule="exact"/>
        <w:rPr>
          <w:sz w:val="20"/>
          <w:szCs w:val="20"/>
          <w:color w:val="auto"/>
        </w:rPr>
      </w:pPr>
    </w:p>
    <w:p>
      <w:pPr>
        <w:jc w:val="center"/>
        <w:ind w:left="1140"/>
        <w:spacing w:after="0" w:line="228" w:lineRule="exact"/>
        <w:tabs>
          <w:tab w:leader="none" w:pos="260" w:val="left"/>
        </w:tabs>
        <w:rPr>
          <w:sz w:val="20"/>
          <w:szCs w:val="20"/>
          <w:color w:val="auto"/>
        </w:rPr>
      </w:pPr>
      <w:r>
        <w:rPr>
          <w:rFonts w:ascii="PMingLiU" w:cs="PMingLiU" w:eastAsia="PMingLiU" w:hAnsi="PMingLiU"/>
          <w:sz w:val="19"/>
          <w:szCs w:val="19"/>
          <w:color w:val="auto"/>
        </w:rPr>
        <w:t>S</w:t>
        <w:tab/>
        <w:t>NF7D:?D=BEM97H8EDH;=?EDI?DJB7IJEIKFFEHJ9KIJEC;HI?DH;:K9?D=J&gt;;?H97H8ED&lt;EEJFH?DJI</w:t>
      </w:r>
    </w:p>
    <w:p>
      <w:pPr>
        <w:sectPr>
          <w:pgSz w:w="11880" w:h="15480" w:orient="portrait"/>
          <w:cols w:equalWidth="0" w:num="1">
            <w:col w:w="10140"/>
          </w:cols>
          <w:pgMar w:left="900" w:top="83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29" w:name="page30"/>
    <w:bookmarkEnd w:id="29"/>
    <w:p>
      <w:pPr>
        <w:spacing w:after="0" w:line="384" w:lineRule="exact"/>
        <w:rPr>
          <w:sz w:val="20"/>
          <w:szCs w:val="20"/>
          <w:color w:val="auto"/>
        </w:rPr>
      </w:pPr>
      <w:r>
        <w:rPr>
          <w:rFonts w:ascii="PMingLiU" w:cs="PMingLiU" w:eastAsia="PMingLiU" w:hAnsi="PMingLiU"/>
          <w:sz w:val="32"/>
          <w:szCs w:val="32"/>
          <w:b w:val="1"/>
          <w:bCs w:val="1"/>
          <w:color w:val="auto"/>
        </w:rPr>
        <w:t>)+()(,%Q%-"('("+-(+,</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64008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504pt,10.75pt" o:allowincell="f" strokecolor="#000000" strokeweight="2pt"/>
            </w:pict>
          </mc:Fallback>
        </mc:AlternateContent>
      </w:r>
    </w:p>
    <w:p>
      <w:pPr>
        <w:spacing w:after="0" w:line="200" w:lineRule="exact"/>
        <w:rPr>
          <w:sz w:val="20"/>
          <w:szCs w:val="20"/>
          <w:color w:val="auto"/>
        </w:rPr>
      </w:pPr>
    </w:p>
    <w:p>
      <w:pPr>
        <w:spacing w:after="0" w:line="274" w:lineRule="exact"/>
        <w:rPr>
          <w:sz w:val="20"/>
          <w:szCs w:val="20"/>
          <w:color w:val="auto"/>
        </w:rPr>
      </w:pPr>
    </w:p>
    <w:p>
      <w:pPr>
        <w:jc w:val="both"/>
        <w:ind w:right="40" w:firstLine="720"/>
        <w:spacing w:after="0" w:line="365" w:lineRule="exact"/>
        <w:rPr>
          <w:sz w:val="20"/>
          <w:szCs w:val="20"/>
          <w:color w:val="auto"/>
        </w:rPr>
      </w:pPr>
      <w:r>
        <w:rPr>
          <w:rFonts w:ascii="PMingLiU" w:cs="PMingLiU" w:eastAsia="PMingLiU" w:hAnsi="PMingLiU"/>
          <w:sz w:val="7"/>
          <w:szCs w:val="7"/>
          <w:color w:val="auto"/>
        </w:rPr>
        <w:t>)KH 8E7H: E&lt; :?H;9JEHI ?I :?L?:;: ?DJE J&gt;H;; 9B7II;I J ;79&gt; 7DDK7B C;;J?D= E&lt; IJE9A&gt;EB:;HI J&gt;; IK99;IIEHI JE :?H;9JEHI M&gt;EI; J;HCI J&gt;;D ;NF?H; M?BB 8; ;B;9J;: JE I;HL; &lt;HEC J&gt;; J?C; E&lt; J&gt;; ;B;9J?ED KDJ?B J&gt;; J&gt;?H: 7DDK7B C;;J?D= &lt;EBBEM?D=J&gt;;;B;9J?EDDO:?H;9JEHI&gt;?FIH;IKBJ?D=&lt;HEC7D?D9H;7I;?DJ&gt;;DKC8;HE&lt;:?H;9JEHIM?BB8;:?IJH?8KJ;:7CED=J&gt;; J&gt;H;;9B7II;IIEJ&gt;7J7ID;7HBO7IFEII?8B;;79&gt;9B7IIM?BB9EDI?IJE&lt;ED;J&gt;?H:E&lt;J&gt;;:?H;9JEHI.&gt;;:?L?I?EDE&lt;EKH8E7H:E&lt; :?H;9JEHI?DJEJ&gt;H;;9B7II;IM?J&gt;IJ7==;H;:J&gt;H;;O;7HJ;HCIC7O:;B7OEHFH;L;DJ79&gt;7D=;E&lt;EKHC7D7=;C;DJEH79&gt;7D=;?D 9EDJHEBE&lt;'ED=E</w:t>
      </w:r>
    </w:p>
    <w:p>
      <w:pPr>
        <w:spacing w:after="0" w:line="101"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)KH8E7H:E&lt;:?H;9JEHI9KHH;DJBO9EDI?IJIE&lt;J;DC;C8;HI:?L?:;:?DJEJ&gt;;J&gt;H;;9B7II;I7I&lt;EBBEMI</w:t>
      </w:r>
    </w:p>
    <w:p>
      <w:pPr>
        <w:spacing w:after="0" w:line="156" w:lineRule="exact"/>
        <w:rPr>
          <w:sz w:val="20"/>
          <w:szCs w:val="20"/>
          <w:color w:val="auto"/>
        </w:rPr>
      </w:pPr>
    </w:p>
    <w:p>
      <w:pPr>
        <w:ind w:left="1080" w:right="40" w:hanging="359"/>
        <w:spacing w:after="0" w:line="250"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B7II#:?H;9JEHI,E;BE&lt;EJ&gt;7;L#JJO9&gt;;H?77D:DD&amp;;MD;IM&gt;EI;J;HCIM?BB;NF?H;7JJ&gt;;7DDK7BC;;J?D= E&lt;IJE9A&gt;EB:;HIJE8;&gt;;B:?D7D:</w:t>
      </w:r>
    </w:p>
    <w:p>
      <w:pPr>
        <w:spacing w:after="0" w:line="101" w:lineRule="exact"/>
        <w:rPr>
          <w:sz w:val="20"/>
          <w:szCs w:val="20"/>
          <w:color w:val="auto"/>
        </w:rPr>
      </w:pPr>
    </w:p>
    <w:p>
      <w:pPr>
        <w:ind w:left="1080" w:right="60" w:hanging="359"/>
        <w:spacing w:after="0" w:line="250"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B7II##:?H;9JEHI H7D9?I9EY-EKP7&gt;7HB;I'"7P7H:$H7D:.EC%?BB7B;7M&gt;EI;J;HCIM?BB;NF?H;7JJ&gt;; KF9EC?D=7DDK7BC;;J?D=E&lt;IJE9A&gt;EB:;HI7D:</w:t>
      </w:r>
    </w:p>
    <w:p>
      <w:pPr>
        <w:spacing w:after="0" w:line="101" w:lineRule="exact"/>
        <w:rPr>
          <w:sz w:val="20"/>
          <w:szCs w:val="20"/>
          <w:color w:val="auto"/>
        </w:rPr>
      </w:pPr>
    </w:p>
    <w:p>
      <w:pPr>
        <w:ind w:left="1080" w:hanging="359"/>
        <w:spacing w:after="0" w:line="250" w:lineRule="exact"/>
        <w:tabs>
          <w:tab w:leader="none" w:pos="1060" w:val="left"/>
        </w:tabs>
        <w:rPr>
          <w:sz w:val="20"/>
          <w:szCs w:val="20"/>
          <w:color w:val="auto"/>
        </w:rPr>
      </w:pPr>
      <w:r>
        <w:rPr>
          <w:rFonts w:ascii="PMingLiU" w:cs="PMingLiU" w:eastAsia="PMingLiU" w:hAnsi="PMingLiU"/>
          <w:sz w:val="20"/>
          <w:szCs w:val="20"/>
          <w:color w:val="auto"/>
        </w:rPr>
        <w:t>S</w:t>
        <w:tab/>
        <w:t>B7II ### :?H;9JEHI H9&gt;7D7 =H7M7B "EF; E9&gt;H7D 7D: M?=&gt;J ';HH?C7D M&gt;EI; J;HCI M?BB ;NF?H; 7J J&gt;; 7DDK7BC;;J?D=E&lt;IJE9A&gt;EB:;HIJE8;&gt;;B:?D</w:t>
      </w:r>
    </w:p>
    <w:p>
      <w:pPr>
        <w:spacing w:after="0" w:line="100" w:lineRule="exact"/>
        <w:rPr>
          <w:sz w:val="20"/>
          <w:szCs w:val="20"/>
          <w:color w:val="auto"/>
        </w:rPr>
      </w:pPr>
    </w:p>
    <w:p>
      <w:pPr>
        <w:jc w:val="both"/>
        <w:ind w:right="60" w:firstLine="720"/>
        <w:spacing w:after="0" w:line="250" w:lineRule="exact"/>
        <w:rPr>
          <w:sz w:val="20"/>
          <w:szCs w:val="20"/>
          <w:color w:val="auto"/>
        </w:rPr>
      </w:pPr>
      <w:r>
        <w:rPr>
          <w:rFonts w:ascii="PMingLiU" w:cs="PMingLiU" w:eastAsia="PMingLiU" w:hAnsi="PMingLiU"/>
          <w:sz w:val="14"/>
          <w:szCs w:val="14"/>
          <w:color w:val="auto"/>
        </w:rPr>
        <w:t>)KH8E7H:E&lt;:?H;9JEHI&gt;7IDEC?D7J;:';IIHIY-EKP7"7P7H:7D:%?BB7B;7;79&gt;E&lt;M&gt;EC?I9KHH;DJBO7:?H;9JEHE&lt; 'ED=E&lt;EHH;;B;9J?EDJEI;HL;7IB7II##:?H;9JEHI</w:t>
      </w:r>
    </w:p>
    <w:p>
      <w:pPr>
        <w:spacing w:after="0" w:line="101" w:lineRule="exact"/>
        <w:rPr>
          <w:sz w:val="20"/>
          <w:szCs w:val="20"/>
          <w:color w:val="auto"/>
        </w:rPr>
      </w:pPr>
    </w:p>
    <w:p>
      <w:pPr>
        <w:jc w:val="both"/>
        <w:ind w:right="40" w:firstLine="720"/>
        <w:spacing w:after="0" w:line="245" w:lineRule="exact"/>
        <w:rPr>
          <w:sz w:val="20"/>
          <w:szCs w:val="20"/>
          <w:color w:val="auto"/>
        </w:rPr>
      </w:pPr>
      <w:r>
        <w:rPr>
          <w:rFonts w:ascii="PMingLiU" w:cs="PMingLiU" w:eastAsia="PMingLiU" w:hAnsi="PMingLiU"/>
          <w:sz w:val="14"/>
          <w:szCs w:val="14"/>
          <w:color w:val="auto"/>
        </w:rPr>
        <w:t>79&gt;E&lt;';IIHIY-EKP7"7P7H:7D:%?BB7B;7&gt;7I7=H;;:JEIJ7D:&lt;EHH;;B;9J?ED7JJ&gt;;C;;J?D=)KHC7D7=;C;DJ &gt;7IDEH;7IEDJE8;B?;L;J&gt;7J7DODEC?D;;M?BB8;KD78B;JEI;HL;#&lt;;B;9J;:7JJ&gt;;C;;J?D=;79&gt;E&lt;J&gt;;I;DEC?D;;IMEKB: I;HL;KDJ?BJ&gt;;7DDK7BC;;J?D=E&lt;IJE9A&gt;EB:;HIJE8;&gt;;B:?D7D:KDJ?B&gt;?IEH&gt;;HIK99;IIEH&gt;7I8;;D:KBO;B;9J;:EH?&lt; IEED;HKDJ?BJ&gt;;:?H;9JEHYI:;7J&gt;H;I?=D7J?EDEHH;CEL7B</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/DI:+:FJ&gt;G:9</w:t>
      </w:r>
    </w:p>
    <w:p>
      <w:pPr>
        <w:spacing w:after="0" w:line="127" w:lineRule="exact"/>
        <w:rPr>
          <w:sz w:val="20"/>
          <w:szCs w:val="20"/>
          <w:color w:val="auto"/>
        </w:rPr>
      </w:pPr>
    </w:p>
    <w:p>
      <w:pPr>
        <w:jc w:val="both"/>
        <w:ind w:right="40" w:firstLine="720"/>
        <w:spacing w:after="0" w:line="243" w:lineRule="exact"/>
        <w:rPr>
          <w:sz w:val="20"/>
          <w:szCs w:val="20"/>
          <w:color w:val="auto"/>
        </w:rPr>
      </w:pPr>
      <w:r>
        <w:rPr>
          <w:rFonts w:ascii="PMingLiU" w:cs="PMingLiU" w:eastAsia="PMingLiU" w:hAnsi="PMingLiU"/>
          <w:sz w:val="14"/>
          <w:szCs w:val="14"/>
          <w:color w:val="auto"/>
        </w:rPr>
        <w:t>?H;9JEHI7H;;B;9J;:8O7FBKH7B?JOE&lt;J&gt;;LEJ;IE&lt;J&gt;;&gt;EB:;HIE&lt;I&gt;7H;IE&lt;9ECCEDIJE9AFH;I;DJ7JJ&gt;;C;;J?D=8O L?HJK7B7JJ;D:7D9;EHH;FH;I;DJ;:8OFHENO7D:;DJ?JB;:JELEJ;=;D;H7BBOEDJ&gt;;;B;9J?EDE&lt;:?H;9JEHI99EH:?D=BOJ&gt;;J&gt;H;; DEC?D;;IH;9;?L?D=J&gt;;&gt;?=&gt;;IJDKC8;HE&lt;7&lt;&lt;?HC7J?L;LEJ;IM?BB8;;B;9J;:-&gt;7H;IH;FH;I;DJ;:8O;N;9KJ;:FHEN?;IM?BB8; LEJ;:?&lt;7KJ&gt;EH?JOJE:EIE?IDEJM?J&gt;&gt;;B:&lt;EHJ&gt;;;B;9J?EDE&lt;J&gt;;J&gt;H;;DEC?D;;ID7C;:78EL;#&lt;7DODEC?D;;8;9EC;I KD7L7?B78B;&lt;EH;B;9J?ED7I7H;IKBJE&lt;7DKD;NF;9J;:E99KHH;D9;J&gt;;8E7H:E&lt;:?H;9JEHIC7O:;I?=D7J;7IK8IJ?JKJ;DEC?D;;#&lt; J&gt;;8E7H::;I?=D7J;I7IK8IJ?JKJ;DEC?D;;I&gt;7H;IJ&gt;7JMEKB:&gt;7L;8;;DLEJ;:&lt;EHJ&gt;7JDEC?D;;M?BB?DIJ;7:8;LEJ;:&lt;EHJ&gt;; ;B;9J?EDE&lt;J&gt;;IK8IJ?JKJ;DEC?D;;:;I?=D7J;:8OJ&gt;;8E7H:</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'DB&gt;C::H</w:t>
      </w:r>
    </w:p>
    <w:p>
      <w:pPr>
        <w:spacing w:after="0" w:line="127" w:lineRule="exact"/>
        <w:rPr>
          <w:sz w:val="20"/>
          <w:szCs w:val="20"/>
          <w:color w:val="auto"/>
        </w:rPr>
      </w:pPr>
    </w:p>
    <w:p>
      <w:pPr>
        <w:jc w:val="both"/>
        <w:ind w:right="40" w:firstLine="720"/>
        <w:spacing w:after="0" w:line="243" w:lineRule="exact"/>
        <w:rPr>
          <w:sz w:val="20"/>
          <w:szCs w:val="20"/>
          <w:color w:val="auto"/>
        </w:rPr>
      </w:pPr>
      <w:r>
        <w:rPr>
          <w:rFonts w:ascii="PMingLiU" w:cs="PMingLiU" w:eastAsia="PMingLiU" w:hAnsi="PMingLiU"/>
          <w:sz w:val="14"/>
          <w:szCs w:val="14"/>
          <w:color w:val="auto"/>
        </w:rPr>
        <w:t>)KH DEC?D7J?D= 7D: 9EHFEH7J; =EL;HD7D9; 9ECC?JJ;; I;;AI JE 7II;C8B; 7 8E7H: E&lt; :?H;9JEHI J&gt;7J 7I 7 M&gt;EB; FEII;II;I J&gt;; 7FFHEFH?7J; 87B7D9; E&lt; FHE&lt;;II?ED7B 7D: ?D:KIJHO ADEMB;:=; &lt;?D7D9?7B ;NF;HJ?I; 7D: &gt;?=&gt;B;L;B C7D7=;C;DJ ;NF;H?;D9;D;9;II7HOJEEL;HI;;7D::?H;9JEKH8KI?D;II.EJ&gt;7J;D:J&gt;;9ECC?JJ;;&gt;7I?:;DJ?&lt;?;:7D:;L7BK7J;:DEC?D;;I?D J&gt;;8HE7:;H9EDJ;NJE&lt;EKH8E7H:YIEL;H7BB9ECFEI?J?EDM?J&gt;J&gt;;=E7BE&lt;H;9HK?J?D=C;C8;HIM&gt;E9ECFB;C;DJ7D:IJH;D=J&gt;;D J&gt;;IA?BBIE&lt;EJ&gt;;HC;C8;HI7D:M&gt;E7BIE;N&gt;?8?J?DJ;=H?JO9EBB;=?7B?JOIEKD:8KI?D;II@K:=C;DJ7D:EJ&gt;;HGK7B?J?;I:;;C;: 9H?J?97BJE;&lt;&lt;;9J?L;&lt;KD9J?ED?D=E&lt;J&gt;;8E7H:E&lt;:?H;9JEHI#D7::?J?EDJ&gt;;9ECC?JJ;;7D:J&gt;;&lt;KBB8E7H:E&lt;:?H;9JEHI&lt;;;BJ&gt;7J 97D:?:7J;I H;FH;I;DJ?D= 7D 7HH7O E&lt; F;HIF;9J?L;I IA?BBI ;NF;H?;D9;I 7D: 879A=HEKD:I 7:: JE J&gt;; EL;H7BB :?L;HI?JO 7D: L?;MFE?DJI E&lt; J&gt;; 8E7H: E&lt; :?H;9JEHI 7D: J&gt;7J J&gt;; 9KHH;DJ 8E7H: E&lt; :?H;9JEHI ;C8E:?;I J&gt;; 8H;7:J&gt; E&lt; 879A=HEKD:I 7D: ;NF;H?;D9;D;9;II7HO&lt;EH787B7D9;:7D:;&lt;&lt;;9J?L;8E7H: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52705</wp:posOffset>
            </wp:positionV>
            <wp:extent cx="6464300" cy="276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6464300" cy="276225"/>
                    </a:xfrm>
                    <a:prstGeom prst="rect">
                      <a:avLst/>
                    </a:prstGeom>
                    <a:noFill/>
                  </pic:spPr>
                </pic:pic>
              </a:graphicData>
            </a:graphic>
          </wp:anchor>
        </w:drawing>
      </w:r>
    </w:p>
    <w:p>
      <w:pPr>
        <w:spacing w:after="0" w:line="131"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)KH8E7H:E&lt;:?H;9JEHIH;9ECC;D:I7LEJ;</w:t>
      </w:r>
      <w:r>
        <w:rPr>
          <w:rFonts w:ascii="PMingLiU" w:cs="PMingLiU" w:eastAsia="PMingLiU" w:hAnsi="PMingLiU"/>
          <w:sz w:val="20"/>
          <w:szCs w:val="20"/>
          <w:b w:val="1"/>
          <w:bCs w:val="1"/>
          <w:color w:val="auto"/>
        </w:rPr>
        <w:t>(+</w:t>
      </w:r>
      <w:r>
        <w:rPr>
          <w:rFonts w:ascii="PMingLiU" w:cs="PMingLiU" w:eastAsia="PMingLiU" w:hAnsi="PMingLiU"/>
          <w:sz w:val="20"/>
          <w:szCs w:val="20"/>
          <w:color w:val="auto"/>
        </w:rPr>
        <w:t>;79&gt;B7II##:?H;9JEHDEC?D;;D7C;:78EL;</w:t>
      </w:r>
    </w:p>
    <w:p>
      <w:pPr>
        <w:sectPr>
          <w:pgSz w:w="11880" w:h="15480" w:orient="portrait"/>
          <w:cols w:equalWidth="0" w:num="1">
            <w:col w:w="10180"/>
          </w:cols>
          <w:pgMar w:left="900" w:top="78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80"/>
          </w:cols>
          <w:pgMar w:left="900" w:top="789" w:right="800" w:bottom="0" w:gutter="0" w:footer="0" w:header="0"/>
          <w:type w:val="continuous"/>
        </w:sectPr>
      </w:pPr>
    </w:p>
    <w:bookmarkStart w:id="30" w:name="page31"/>
    <w:bookmarkEnd w:id="30"/>
    <w:p>
      <w:pPr>
        <w:ind w:right="1200"/>
        <w:spacing w:after="0" w:line="405" w:lineRule="exact"/>
        <w:rPr>
          <w:sz w:val="20"/>
          <w:szCs w:val="20"/>
          <w:color w:val="auto"/>
        </w:rPr>
      </w:pPr>
      <w:r>
        <w:rPr>
          <w:rFonts w:ascii="PMingLiU" w:cs="PMingLiU" w:eastAsia="PMingLiU" w:hAnsi="PMingLiU"/>
          <w:sz w:val="32"/>
          <w:szCs w:val="32"/>
          <w:b w:val="1"/>
          <w:bCs w:val="1"/>
          <w:color w:val="auto"/>
        </w:rPr>
        <w:t>"'(+&amp;-"('+ +"' "+-(+'(&amp;"','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367030</wp:posOffset>
                </wp:positionV>
                <wp:extent cx="64008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9pt" to="504pt,28.9pt" o:allowincell="f" strokecolor="#000000" strokeweight="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720"/>
        <w:spacing w:after="0" w:line="251" w:lineRule="exact"/>
        <w:rPr>
          <w:sz w:val="20"/>
          <w:szCs w:val="20"/>
          <w:color w:val="auto"/>
        </w:rPr>
      </w:pPr>
      <w:r>
        <w:rPr>
          <w:rFonts w:ascii="PMingLiU" w:cs="PMingLiU" w:eastAsia="PMingLiU" w:hAnsi="PMingLiU"/>
          <w:sz w:val="13"/>
          <w:szCs w:val="13"/>
          <w:color w:val="auto"/>
        </w:rPr>
        <w:t>.&gt;;&lt;EBBEM?D=J78B;I;JI&lt;EHJ&gt;&lt;EHJ&gt;;9KHH;DJDEC?D;;I7D:EKHEJ&gt;;H:?H;9JEHIM&gt;EM?BB9EDJ?DK;?DE&lt;&lt;?9;7&lt;J;HJ&gt;; C;;J?D=J&gt;;?H7=;I7D:FEI?J?EDE&lt;&lt;?9;&gt;;B:M?J&gt;KI7IE&lt;J&gt;;:7J;E&lt;J&gt;?IFHENOIJ7J;C;DJ</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980" w:type="dxa"/>
            <w:vAlign w:val="bottom"/>
            <w:gridSpan w:val="2"/>
          </w:tcPr>
          <w:p>
            <w:pPr>
              <w:ind w:left="100"/>
              <w:spacing w:after="0" w:line="240" w:lineRule="exact"/>
              <w:rPr>
                <w:sz w:val="20"/>
                <w:szCs w:val="20"/>
                <w:color w:val="auto"/>
              </w:rPr>
            </w:pPr>
            <w:r>
              <w:rPr>
                <w:rFonts w:ascii="PMingLiU" w:cs="PMingLiU" w:eastAsia="PMingLiU" w:hAnsi="PMingLiU"/>
                <w:sz w:val="20"/>
                <w:szCs w:val="20"/>
                <w:b w:val="1"/>
                <w:bCs w:val="1"/>
                <w:color w:val="auto"/>
              </w:rPr>
              <w:t>'6B:</w:t>
            </w:r>
          </w:p>
        </w:tc>
        <w:tc>
          <w:tcPr>
            <w:tcW w:w="820" w:type="dxa"/>
            <w:vAlign w:val="bottom"/>
          </w:tcPr>
          <w:p>
            <w:pPr>
              <w:jc w:val="center"/>
              <w:ind w:right="100"/>
              <w:spacing w:after="0" w:line="240" w:lineRule="exact"/>
              <w:rPr>
                <w:sz w:val="20"/>
                <w:szCs w:val="20"/>
                <w:color w:val="auto"/>
              </w:rPr>
            </w:pPr>
            <w:r>
              <w:rPr>
                <w:rFonts w:ascii="PMingLiU" w:cs="PMingLiU" w:eastAsia="PMingLiU" w:hAnsi="PMingLiU"/>
                <w:sz w:val="20"/>
                <w:szCs w:val="20"/>
                <w:b w:val="1"/>
                <w:bCs w:val="1"/>
                <w:color w:val="auto"/>
              </w:rPr>
              <w:t>&lt;:</w:t>
            </w:r>
          </w:p>
        </w:tc>
        <w:tc>
          <w:tcPr>
            <w:tcW w:w="628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96"/>
              </w:rPr>
              <w:t>)DH&gt;I&gt;DC(;;&gt;8:!:A9  &gt;I=&amp;DC&lt;D</w:t>
            </w:r>
          </w:p>
        </w:tc>
        <w:tc>
          <w:tcPr>
            <w:tcW w:w="0" w:type="dxa"/>
            <w:vAlign w:val="bottom"/>
          </w:tcPr>
          <w:p>
            <w:pPr>
              <w:spacing w:after="0"/>
              <w:rPr>
                <w:sz w:val="1"/>
                <w:szCs w:val="1"/>
                <w:color w:val="auto"/>
              </w:rPr>
            </w:pPr>
          </w:p>
        </w:tc>
      </w:tr>
      <w:tr>
        <w:trPr>
          <w:trHeight w:val="264"/>
        </w:trPr>
        <w:tc>
          <w:tcPr>
            <w:tcW w:w="10080" w:type="dxa"/>
            <w:vAlign w:val="bottom"/>
            <w:gridSpan w:val="4"/>
            <w:shd w:val="clear" w:color="auto" w:fill="DEDEDE"/>
          </w:tcPr>
          <w:p>
            <w:pPr>
              <w:ind w:left="60"/>
              <w:spacing w:after="0" w:line="240" w:lineRule="exact"/>
              <w:rPr>
                <w:sz w:val="20"/>
                <w:szCs w:val="20"/>
                <w:color w:val="auto"/>
              </w:rPr>
            </w:pPr>
            <w:r>
              <w:rPr>
                <w:rFonts w:ascii="PMingLiU" w:cs="PMingLiU" w:eastAsia="PMingLiU" w:hAnsi="PMingLiU"/>
                <w:sz w:val="20"/>
                <w:szCs w:val="20"/>
                <w:i w:val="1"/>
                <w:iCs w:val="1"/>
                <w:color w:val="auto"/>
              </w:rPr>
              <w:t>2(99+08,*:58945304,,9-58,2,*:054(::/,44;(2,,:04.5-#:5*1/52+,89</w:t>
            </w:r>
          </w:p>
        </w:tc>
        <w:tc>
          <w:tcPr>
            <w:tcW w:w="0" w:type="dxa"/>
            <w:vAlign w:val="bottom"/>
          </w:tcPr>
          <w:p>
            <w:pPr>
              <w:spacing w:after="0"/>
              <w:rPr>
                <w:sz w:val="1"/>
                <w:szCs w:val="1"/>
                <w:color w:val="auto"/>
              </w:rPr>
            </w:pPr>
          </w:p>
        </w:tc>
      </w:tr>
      <w:tr>
        <w:trPr>
          <w:trHeight w:val="304"/>
        </w:trPr>
        <w:tc>
          <w:tcPr>
            <w:tcW w:w="2980" w:type="dxa"/>
            <w:vAlign w:val="bottom"/>
            <w:gridSpan w:val="2"/>
            <w:shd w:val="clear" w:color="auto" w:fill="DEDEDE"/>
          </w:tcPr>
          <w:p>
            <w:pPr>
              <w:ind w:left="100"/>
              <w:spacing w:after="0" w:line="303" w:lineRule="exact"/>
              <w:rPr>
                <w:sz w:val="20"/>
                <w:szCs w:val="20"/>
                <w:color w:val="auto"/>
              </w:rPr>
            </w:pPr>
            <w:r>
              <w:rPr>
                <w:rFonts w:ascii="PMingLiU" w:cs="PMingLiU" w:eastAsia="PMingLiU" w:hAnsi="PMingLiU"/>
                <w:sz w:val="20"/>
                <w:szCs w:val="20"/>
                <w:color w:val="auto"/>
              </w:rPr>
              <w:t>,E;BE&lt;EJ&gt;7</w:t>
            </w:r>
            <w:r>
              <w:rPr>
                <w:rFonts w:ascii="PMingLiU" w:cs="PMingLiU" w:eastAsia="PMingLiU" w:hAnsi="PMingLiU"/>
                <w:sz w:val="26"/>
                <w:szCs w:val="26"/>
                <w:color w:val="auto"/>
                <w:vertAlign w:val="superscript"/>
              </w:rPr>
              <w:t/>
            </w:r>
          </w:p>
        </w:tc>
        <w:tc>
          <w:tcPr>
            <w:tcW w:w="820" w:type="dxa"/>
            <w:vAlign w:val="bottom"/>
            <w:shd w:val="clear" w:color="auto" w:fill="DEDEDE"/>
          </w:tcPr>
          <w:p>
            <w:pPr>
              <w:jc w:val="center"/>
              <w:ind w:right="120"/>
              <w:spacing w:after="0" w:line="240" w:lineRule="exact"/>
              <w:rPr>
                <w:sz w:val="20"/>
                <w:szCs w:val="20"/>
                <w:color w:val="auto"/>
              </w:rPr>
            </w:pPr>
            <w:r>
              <w:rPr>
                <w:rFonts w:ascii="PMingLiU" w:cs="PMingLiU" w:eastAsia="PMingLiU" w:hAnsi="PMingLiU"/>
                <w:sz w:val="20"/>
                <w:szCs w:val="20"/>
                <w:color w:val="auto"/>
              </w:rPr>
              <w:t/>
            </w:r>
          </w:p>
        </w:tc>
        <w:tc>
          <w:tcPr>
            <w:tcW w:w="628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w w:val="98"/>
              </w:rPr>
              <w:t>?H;9JEH</w:t>
            </w:r>
          </w:p>
        </w:tc>
        <w:tc>
          <w:tcPr>
            <w:tcW w:w="0" w:type="dxa"/>
            <w:vAlign w:val="bottom"/>
          </w:tcPr>
          <w:p>
            <w:pPr>
              <w:spacing w:after="0"/>
              <w:rPr>
                <w:sz w:val="1"/>
                <w:szCs w:val="1"/>
                <w:color w:val="auto"/>
              </w:rPr>
            </w:pPr>
          </w:p>
        </w:tc>
      </w:tr>
      <w:tr>
        <w:trPr>
          <w:trHeight w:val="266"/>
        </w:trPr>
        <w:tc>
          <w:tcPr>
            <w:tcW w:w="2980" w:type="dxa"/>
            <w:vAlign w:val="bottom"/>
            <w:gridSpan w:val="2"/>
            <w:shd w:val="clear" w:color="auto" w:fill="DEDEDE"/>
          </w:tcPr>
          <w:p>
            <w:pPr>
              <w:ind w:left="100"/>
              <w:spacing w:after="0" w:line="240" w:lineRule="exact"/>
              <w:rPr>
                <w:sz w:val="20"/>
                <w:szCs w:val="20"/>
                <w:color w:val="auto"/>
              </w:rPr>
            </w:pPr>
            <w:r>
              <w:rPr>
                <w:rFonts w:ascii="PMingLiU" w:cs="PMingLiU" w:eastAsia="PMingLiU" w:hAnsi="PMingLiU"/>
                <w:sz w:val="20"/>
                <w:szCs w:val="20"/>
                <w:color w:val="auto"/>
              </w:rPr>
              <w:t>;L#JJO9&gt;;H?7</w:t>
            </w:r>
          </w:p>
        </w:tc>
        <w:tc>
          <w:tcPr>
            <w:tcW w:w="820" w:type="dxa"/>
            <w:vAlign w:val="bottom"/>
            <w:shd w:val="clear" w:color="auto" w:fill="DEDEDE"/>
          </w:tcPr>
          <w:p>
            <w:pPr>
              <w:jc w:val="center"/>
              <w:ind w:right="120"/>
              <w:spacing w:after="0" w:line="240" w:lineRule="exact"/>
              <w:rPr>
                <w:sz w:val="20"/>
                <w:szCs w:val="20"/>
                <w:color w:val="auto"/>
              </w:rPr>
            </w:pPr>
            <w:r>
              <w:rPr>
                <w:rFonts w:ascii="PMingLiU" w:cs="PMingLiU" w:eastAsia="PMingLiU" w:hAnsi="PMingLiU"/>
                <w:sz w:val="20"/>
                <w:szCs w:val="20"/>
                <w:color w:val="auto"/>
              </w:rPr>
              <w:t/>
            </w:r>
          </w:p>
        </w:tc>
        <w:tc>
          <w:tcPr>
            <w:tcW w:w="628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w w:val="85"/>
              </w:rPr>
              <w:t>*H;I?:;DJ&gt;?;&lt;N;9KJ?L;)&lt;&lt;?9;H7D:?H;9JEH</w:t>
            </w:r>
          </w:p>
        </w:tc>
        <w:tc>
          <w:tcPr>
            <w:tcW w:w="0" w:type="dxa"/>
            <w:vAlign w:val="bottom"/>
          </w:tcPr>
          <w:p>
            <w:pPr>
              <w:spacing w:after="0"/>
              <w:rPr>
                <w:sz w:val="1"/>
                <w:szCs w:val="1"/>
                <w:color w:val="auto"/>
              </w:rPr>
            </w:pPr>
          </w:p>
        </w:tc>
      </w:tr>
      <w:tr>
        <w:trPr>
          <w:trHeight w:val="313"/>
        </w:trPr>
        <w:tc>
          <w:tcPr>
            <w:tcW w:w="2980" w:type="dxa"/>
            <w:vAlign w:val="bottom"/>
            <w:gridSpan w:val="2"/>
            <w:shd w:val="clear" w:color="auto" w:fill="DEDEDE"/>
          </w:tcPr>
          <w:p>
            <w:pPr>
              <w:ind w:left="100"/>
              <w:spacing w:after="0" w:line="312" w:lineRule="exact"/>
              <w:rPr>
                <w:sz w:val="20"/>
                <w:szCs w:val="20"/>
                <w:color w:val="auto"/>
              </w:rPr>
            </w:pPr>
            <w:r>
              <w:rPr>
                <w:rFonts w:ascii="PMingLiU" w:cs="PMingLiU" w:eastAsia="PMingLiU" w:hAnsi="PMingLiU"/>
                <w:sz w:val="20"/>
                <w:szCs w:val="20"/>
                <w:color w:val="auto"/>
              </w:rPr>
              <w:t>DD&amp;;MD;I</w:t>
            </w:r>
            <w:r>
              <w:rPr>
                <w:rFonts w:ascii="PMingLiU" w:cs="PMingLiU" w:eastAsia="PMingLiU" w:hAnsi="PMingLiU"/>
                <w:sz w:val="26"/>
                <w:szCs w:val="26"/>
                <w:color w:val="auto"/>
                <w:vertAlign w:val="superscript"/>
              </w:rPr>
              <w:t/>
            </w:r>
          </w:p>
        </w:tc>
        <w:tc>
          <w:tcPr>
            <w:tcW w:w="820" w:type="dxa"/>
            <w:vAlign w:val="bottom"/>
            <w:shd w:val="clear" w:color="auto" w:fill="DEDEDE"/>
          </w:tcPr>
          <w:p>
            <w:pPr>
              <w:jc w:val="center"/>
              <w:ind w:right="120"/>
              <w:spacing w:after="0" w:line="240" w:lineRule="exact"/>
              <w:rPr>
                <w:sz w:val="20"/>
                <w:szCs w:val="20"/>
                <w:color w:val="auto"/>
              </w:rPr>
            </w:pPr>
            <w:r>
              <w:rPr>
                <w:rFonts w:ascii="PMingLiU" w:cs="PMingLiU" w:eastAsia="PMingLiU" w:hAnsi="PMingLiU"/>
                <w:sz w:val="20"/>
                <w:szCs w:val="20"/>
                <w:color w:val="auto"/>
              </w:rPr>
              <w:t/>
            </w:r>
          </w:p>
        </w:tc>
        <w:tc>
          <w:tcPr>
            <w:tcW w:w="628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w w:val="98"/>
              </w:rPr>
              <w:t>?H;9JEH</w:t>
            </w:r>
          </w:p>
        </w:tc>
        <w:tc>
          <w:tcPr>
            <w:tcW w:w="0" w:type="dxa"/>
            <w:vAlign w:val="bottom"/>
          </w:tcPr>
          <w:p>
            <w:pPr>
              <w:spacing w:after="0"/>
              <w:rPr>
                <w:sz w:val="1"/>
                <w:szCs w:val="1"/>
                <w:color w:val="auto"/>
              </w:rPr>
            </w:pPr>
          </w:p>
        </w:tc>
      </w:tr>
      <w:tr>
        <w:trPr>
          <w:trHeight w:val="257"/>
        </w:trPr>
        <w:tc>
          <w:tcPr>
            <w:tcW w:w="10080" w:type="dxa"/>
            <w:vAlign w:val="bottom"/>
            <w:gridSpan w:val="4"/>
          </w:tcPr>
          <w:p>
            <w:pPr>
              <w:ind w:left="100"/>
              <w:spacing w:after="0" w:line="240" w:lineRule="exact"/>
              <w:rPr>
                <w:sz w:val="20"/>
                <w:szCs w:val="20"/>
                <w:color w:val="auto"/>
              </w:rPr>
            </w:pPr>
            <w:r>
              <w:rPr>
                <w:rFonts w:ascii="PMingLiU" w:cs="PMingLiU" w:eastAsia="PMingLiU" w:hAnsi="PMingLiU"/>
                <w:sz w:val="20"/>
                <w:szCs w:val="20"/>
                <w:i w:val="1"/>
                <w:iCs w:val="1"/>
                <w:color w:val="auto"/>
              </w:rPr>
              <w:t>2(99+08,*:589=/59,:,839,&gt;608,(::/,44;(2,,:04.5-#:5*1/52+,89</w:t>
            </w:r>
          </w:p>
        </w:tc>
        <w:tc>
          <w:tcPr>
            <w:tcW w:w="0" w:type="dxa"/>
            <w:vAlign w:val="bottom"/>
          </w:tcPr>
          <w:p>
            <w:pPr>
              <w:spacing w:after="0"/>
              <w:rPr>
                <w:sz w:val="1"/>
                <w:szCs w:val="1"/>
                <w:color w:val="auto"/>
              </w:rPr>
            </w:pPr>
          </w:p>
        </w:tc>
      </w:tr>
      <w:tr>
        <w:trPr>
          <w:trHeight w:val="285"/>
        </w:trPr>
        <w:tc>
          <w:tcPr>
            <w:tcW w:w="200" w:type="dxa"/>
            <w:vAlign w:val="bottom"/>
          </w:tcPr>
          <w:p>
            <w:pPr>
              <w:spacing w:after="0"/>
              <w:rPr>
                <w:sz w:val="24"/>
                <w:szCs w:val="24"/>
                <w:color w:val="auto"/>
              </w:rPr>
            </w:pPr>
          </w:p>
        </w:tc>
        <w:tc>
          <w:tcPr>
            <w:tcW w:w="2780" w:type="dxa"/>
            <w:vAlign w:val="bottom"/>
          </w:tcPr>
          <w:p>
            <w:pPr>
              <w:spacing w:after="0" w:line="285" w:lineRule="exact"/>
              <w:rPr>
                <w:sz w:val="20"/>
                <w:szCs w:val="20"/>
                <w:color w:val="auto"/>
              </w:rPr>
            </w:pPr>
            <w:r>
              <w:rPr>
                <w:rFonts w:ascii="PMingLiU" w:cs="PMingLiU" w:eastAsia="PMingLiU" w:hAnsi="PMingLiU"/>
                <w:sz w:val="20"/>
                <w:szCs w:val="20"/>
                <w:color w:val="auto"/>
              </w:rPr>
              <w:t>H7D9?I9E-EKP7</w:t>
            </w:r>
            <w:r>
              <w:rPr>
                <w:rFonts w:ascii="PMingLiU" w:cs="PMingLiU" w:eastAsia="PMingLiU" w:hAnsi="PMingLiU"/>
                <w:sz w:val="26"/>
                <w:szCs w:val="26"/>
                <w:color w:val="auto"/>
                <w:vertAlign w:val="superscript"/>
              </w:rPr>
              <w:t/>
            </w:r>
          </w:p>
        </w:tc>
        <w:tc>
          <w:tcPr>
            <w:tcW w:w="820" w:type="dxa"/>
            <w:vAlign w:val="bottom"/>
          </w:tcPr>
          <w:p>
            <w:pPr>
              <w:jc w:val="center"/>
              <w:ind w:right="120"/>
              <w:spacing w:after="0" w:line="240" w:lineRule="exact"/>
              <w:rPr>
                <w:sz w:val="20"/>
                <w:szCs w:val="20"/>
                <w:color w:val="auto"/>
              </w:rPr>
            </w:pPr>
            <w:r>
              <w:rPr>
                <w:rFonts w:ascii="PMingLiU" w:cs="PMingLiU" w:eastAsia="PMingLiU" w:hAnsi="PMingLiU"/>
                <w:sz w:val="20"/>
                <w:szCs w:val="20"/>
                <w:color w:val="auto"/>
              </w:rPr>
              <w:t/>
            </w:r>
          </w:p>
        </w:tc>
        <w:tc>
          <w:tcPr>
            <w:tcW w:w="6280" w:type="dxa"/>
            <w:vAlign w:val="bottom"/>
          </w:tcPr>
          <w:p>
            <w:pPr>
              <w:jc w:val="center"/>
              <w:spacing w:after="0" w:line="240" w:lineRule="exact"/>
              <w:rPr>
                <w:sz w:val="20"/>
                <w:szCs w:val="20"/>
                <w:color w:val="auto"/>
              </w:rPr>
            </w:pPr>
            <w:r>
              <w:rPr>
                <w:rFonts w:ascii="PMingLiU" w:cs="PMingLiU" w:eastAsia="PMingLiU" w:hAnsi="PMingLiU"/>
                <w:sz w:val="20"/>
                <w:szCs w:val="20"/>
                <w:color w:val="auto"/>
                <w:w w:val="98"/>
              </w:rPr>
              <w:t>?H;9JEH</w:t>
            </w:r>
          </w:p>
        </w:tc>
        <w:tc>
          <w:tcPr>
            <w:tcW w:w="0" w:type="dxa"/>
            <w:vAlign w:val="bottom"/>
          </w:tcPr>
          <w:p>
            <w:pPr>
              <w:spacing w:after="0"/>
              <w:rPr>
                <w:sz w:val="1"/>
                <w:szCs w:val="1"/>
                <w:color w:val="auto"/>
              </w:rPr>
            </w:pPr>
          </w:p>
        </w:tc>
      </w:tr>
      <w:tr>
        <w:trPr>
          <w:trHeight w:val="285"/>
        </w:trPr>
        <w:tc>
          <w:tcPr>
            <w:tcW w:w="2980" w:type="dxa"/>
            <w:vAlign w:val="bottom"/>
            <w:gridSpan w:val="2"/>
          </w:tcPr>
          <w:p>
            <w:pPr>
              <w:ind w:left="100"/>
              <w:spacing w:after="0" w:line="285" w:lineRule="exact"/>
              <w:rPr>
                <w:sz w:val="20"/>
                <w:szCs w:val="20"/>
                <w:color w:val="auto"/>
              </w:rPr>
            </w:pPr>
            <w:r>
              <w:rPr>
                <w:rFonts w:ascii="PMingLiU" w:cs="PMingLiU" w:eastAsia="PMingLiU" w:hAnsi="PMingLiU"/>
                <w:sz w:val="20"/>
                <w:szCs w:val="20"/>
                <w:color w:val="auto"/>
              </w:rPr>
              <w:t>&gt;7HB;I'"7P7H:$H</w:t>
            </w:r>
            <w:r>
              <w:rPr>
                <w:rFonts w:ascii="PMingLiU" w:cs="PMingLiU" w:eastAsia="PMingLiU" w:hAnsi="PMingLiU"/>
                <w:sz w:val="26"/>
                <w:szCs w:val="26"/>
                <w:color w:val="auto"/>
                <w:vertAlign w:val="superscript"/>
              </w:rPr>
              <w:t/>
            </w:r>
          </w:p>
        </w:tc>
        <w:tc>
          <w:tcPr>
            <w:tcW w:w="820" w:type="dxa"/>
            <w:vAlign w:val="bottom"/>
          </w:tcPr>
          <w:p>
            <w:pPr>
              <w:jc w:val="center"/>
              <w:ind w:right="120"/>
              <w:spacing w:after="0" w:line="240" w:lineRule="exact"/>
              <w:rPr>
                <w:sz w:val="20"/>
                <w:szCs w:val="20"/>
                <w:color w:val="auto"/>
              </w:rPr>
            </w:pPr>
            <w:r>
              <w:rPr>
                <w:rFonts w:ascii="PMingLiU" w:cs="PMingLiU" w:eastAsia="PMingLiU" w:hAnsi="PMingLiU"/>
                <w:sz w:val="20"/>
                <w:szCs w:val="20"/>
                <w:color w:val="auto"/>
              </w:rPr>
              <w:t/>
            </w:r>
          </w:p>
        </w:tc>
        <w:tc>
          <w:tcPr>
            <w:tcW w:w="6280" w:type="dxa"/>
            <w:vAlign w:val="bottom"/>
          </w:tcPr>
          <w:p>
            <w:pPr>
              <w:jc w:val="center"/>
              <w:spacing w:after="0" w:line="240" w:lineRule="exact"/>
              <w:rPr>
                <w:sz w:val="20"/>
                <w:szCs w:val="20"/>
                <w:color w:val="auto"/>
              </w:rPr>
            </w:pPr>
            <w:r>
              <w:rPr>
                <w:rFonts w:ascii="PMingLiU" w:cs="PMingLiU" w:eastAsia="PMingLiU" w:hAnsi="PMingLiU"/>
                <w:sz w:val="20"/>
                <w:szCs w:val="20"/>
                <w:color w:val="auto"/>
                <w:w w:val="98"/>
              </w:rPr>
              <w:t>?H;9JEH</w:t>
            </w:r>
          </w:p>
        </w:tc>
        <w:tc>
          <w:tcPr>
            <w:tcW w:w="0" w:type="dxa"/>
            <w:vAlign w:val="bottom"/>
          </w:tcPr>
          <w:p>
            <w:pPr>
              <w:spacing w:after="0"/>
              <w:rPr>
                <w:sz w:val="1"/>
                <w:szCs w:val="1"/>
                <w:color w:val="auto"/>
              </w:rPr>
            </w:pPr>
          </w:p>
        </w:tc>
      </w:tr>
      <w:tr>
        <w:trPr>
          <w:trHeight w:val="313"/>
        </w:trPr>
        <w:tc>
          <w:tcPr>
            <w:tcW w:w="2980" w:type="dxa"/>
            <w:vAlign w:val="bottom"/>
            <w:gridSpan w:val="2"/>
          </w:tcPr>
          <w:p>
            <w:pPr>
              <w:ind w:left="100"/>
              <w:spacing w:after="0" w:line="312" w:lineRule="exact"/>
              <w:rPr>
                <w:sz w:val="20"/>
                <w:szCs w:val="20"/>
                <w:color w:val="auto"/>
              </w:rPr>
            </w:pPr>
            <w:r>
              <w:rPr>
                <w:rFonts w:ascii="PMingLiU" w:cs="PMingLiU" w:eastAsia="PMingLiU" w:hAnsi="PMingLiU"/>
                <w:sz w:val="20"/>
                <w:szCs w:val="20"/>
                <w:color w:val="auto"/>
              </w:rPr>
              <w:t>.EC%?BB7B;7</w:t>
            </w:r>
            <w:r>
              <w:rPr>
                <w:rFonts w:ascii="PMingLiU" w:cs="PMingLiU" w:eastAsia="PMingLiU" w:hAnsi="PMingLiU"/>
                <w:sz w:val="26"/>
                <w:szCs w:val="26"/>
                <w:color w:val="auto"/>
                <w:vertAlign w:val="superscript"/>
              </w:rPr>
              <w:t/>
            </w:r>
          </w:p>
        </w:tc>
        <w:tc>
          <w:tcPr>
            <w:tcW w:w="820" w:type="dxa"/>
            <w:vAlign w:val="bottom"/>
          </w:tcPr>
          <w:p>
            <w:pPr>
              <w:jc w:val="center"/>
              <w:ind w:right="120"/>
              <w:spacing w:after="0" w:line="240" w:lineRule="exact"/>
              <w:rPr>
                <w:sz w:val="20"/>
                <w:szCs w:val="20"/>
                <w:color w:val="auto"/>
              </w:rPr>
            </w:pPr>
            <w:r>
              <w:rPr>
                <w:rFonts w:ascii="PMingLiU" w:cs="PMingLiU" w:eastAsia="PMingLiU" w:hAnsi="PMingLiU"/>
                <w:sz w:val="20"/>
                <w:szCs w:val="20"/>
                <w:color w:val="auto"/>
              </w:rPr>
              <w:t/>
            </w:r>
          </w:p>
        </w:tc>
        <w:tc>
          <w:tcPr>
            <w:tcW w:w="6280" w:type="dxa"/>
            <w:vAlign w:val="bottom"/>
          </w:tcPr>
          <w:p>
            <w:pPr>
              <w:jc w:val="center"/>
              <w:spacing w:after="0" w:line="240" w:lineRule="exact"/>
              <w:rPr>
                <w:sz w:val="20"/>
                <w:szCs w:val="20"/>
                <w:color w:val="auto"/>
              </w:rPr>
            </w:pPr>
            <w:r>
              <w:rPr>
                <w:rFonts w:ascii="PMingLiU" w:cs="PMingLiU" w:eastAsia="PMingLiU" w:hAnsi="PMingLiU"/>
                <w:sz w:val="20"/>
                <w:szCs w:val="20"/>
                <w:color w:val="auto"/>
                <w:w w:val="82"/>
              </w:rPr>
              <w:t>&gt;7?HF;HIEDE&lt;J&gt;;E7H:</w:t>
            </w:r>
          </w:p>
        </w:tc>
        <w:tc>
          <w:tcPr>
            <w:tcW w:w="0" w:type="dxa"/>
            <w:vAlign w:val="bottom"/>
          </w:tcPr>
          <w:p>
            <w:pPr>
              <w:spacing w:after="0"/>
              <w:rPr>
                <w:sz w:val="1"/>
                <w:szCs w:val="1"/>
                <w:color w:val="auto"/>
              </w:rPr>
            </w:pPr>
          </w:p>
        </w:tc>
      </w:tr>
      <w:tr>
        <w:trPr>
          <w:trHeight w:val="257"/>
        </w:trPr>
        <w:tc>
          <w:tcPr>
            <w:tcW w:w="10080" w:type="dxa"/>
            <w:vAlign w:val="bottom"/>
            <w:gridSpan w:val="4"/>
            <w:shd w:val="clear" w:color="auto" w:fill="D8D8D8"/>
          </w:tcPr>
          <w:p>
            <w:pPr>
              <w:ind w:left="100"/>
              <w:spacing w:after="0" w:line="240" w:lineRule="exact"/>
              <w:rPr>
                <w:sz w:val="20"/>
                <w:szCs w:val="20"/>
                <w:color w:val="auto"/>
              </w:rPr>
            </w:pPr>
            <w:r>
              <w:rPr>
                <w:rFonts w:ascii="PMingLiU" w:cs="PMingLiU" w:eastAsia="PMingLiU" w:hAnsi="PMingLiU"/>
                <w:sz w:val="20"/>
                <w:szCs w:val="20"/>
                <w:i w:val="1"/>
                <w:iCs w:val="1"/>
                <w:color w:val="auto"/>
              </w:rPr>
              <w:t>2(99+08,*:589=/59,:,839,&gt;608,(::/,44;(2,,:04.5-#:5*1/52+,89</w:t>
            </w:r>
          </w:p>
        </w:tc>
        <w:tc>
          <w:tcPr>
            <w:tcW w:w="0" w:type="dxa"/>
            <w:vAlign w:val="bottom"/>
          </w:tcPr>
          <w:p>
            <w:pPr>
              <w:spacing w:after="0"/>
              <w:rPr>
                <w:sz w:val="1"/>
                <w:szCs w:val="1"/>
                <w:color w:val="auto"/>
              </w:rPr>
            </w:pPr>
          </w:p>
        </w:tc>
      </w:tr>
      <w:tr>
        <w:trPr>
          <w:trHeight w:val="28"/>
        </w:trPr>
        <w:tc>
          <w:tcPr>
            <w:tcW w:w="2980" w:type="dxa"/>
            <w:vAlign w:val="bottom"/>
            <w:gridSpan w:val="2"/>
            <w:vMerge w:val="restart"/>
            <w:shd w:val="clear" w:color="auto" w:fill="D8D8D8"/>
          </w:tcPr>
          <w:p>
            <w:pPr>
              <w:ind w:left="100"/>
              <w:spacing w:after="0" w:line="285" w:lineRule="exact"/>
              <w:rPr>
                <w:sz w:val="20"/>
                <w:szCs w:val="20"/>
                <w:color w:val="auto"/>
              </w:rPr>
            </w:pPr>
            <w:r>
              <w:rPr>
                <w:rFonts w:ascii="PMingLiU" w:cs="PMingLiU" w:eastAsia="PMingLiU" w:hAnsi="PMingLiU"/>
                <w:sz w:val="20"/>
                <w:szCs w:val="20"/>
                <w:color w:val="auto"/>
              </w:rPr>
              <w:t>H9&gt;7D7=H7M7B</w:t>
            </w:r>
            <w:r>
              <w:rPr>
                <w:rFonts w:ascii="PMingLiU" w:cs="PMingLiU" w:eastAsia="PMingLiU" w:hAnsi="PMingLiU"/>
                <w:sz w:val="26"/>
                <w:szCs w:val="26"/>
                <w:color w:val="auto"/>
                <w:vertAlign w:val="superscript"/>
              </w:rPr>
              <w:t/>
            </w:r>
          </w:p>
        </w:tc>
        <w:tc>
          <w:tcPr>
            <w:tcW w:w="820" w:type="dxa"/>
            <w:vAlign w:val="bottom"/>
            <w:vMerge w:val="restart"/>
            <w:shd w:val="clear" w:color="auto" w:fill="D8D8D8"/>
          </w:tcPr>
          <w:p>
            <w:pPr>
              <w:jc w:val="center"/>
              <w:ind w:right="120"/>
              <w:spacing w:after="0" w:line="240" w:lineRule="exact"/>
              <w:rPr>
                <w:sz w:val="20"/>
                <w:szCs w:val="20"/>
                <w:color w:val="auto"/>
              </w:rPr>
            </w:pPr>
            <w:r>
              <w:rPr>
                <w:rFonts w:ascii="PMingLiU" w:cs="PMingLiU" w:eastAsia="PMingLiU" w:hAnsi="PMingLiU"/>
                <w:sz w:val="20"/>
                <w:szCs w:val="20"/>
                <w:color w:val="auto"/>
              </w:rPr>
              <w:t/>
            </w:r>
          </w:p>
        </w:tc>
        <w:tc>
          <w:tcPr>
            <w:tcW w:w="6280" w:type="dxa"/>
            <w:vAlign w:val="bottom"/>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w w:val="98"/>
              </w:rPr>
              <w:t>?H;9JEH</w:t>
            </w:r>
          </w:p>
        </w:tc>
        <w:tc>
          <w:tcPr>
            <w:tcW w:w="0" w:type="dxa"/>
            <w:vAlign w:val="bottom"/>
          </w:tcPr>
          <w:p>
            <w:pPr>
              <w:spacing w:after="0" w:line="20" w:lineRule="exact"/>
              <w:rPr>
                <w:sz w:val="1"/>
                <w:szCs w:val="1"/>
                <w:color w:val="auto"/>
              </w:rPr>
            </w:pPr>
          </w:p>
        </w:tc>
      </w:tr>
      <w:tr>
        <w:trPr>
          <w:trHeight w:val="257"/>
        </w:trPr>
        <w:tc>
          <w:tcPr>
            <w:tcW w:w="2980" w:type="dxa"/>
            <w:vAlign w:val="bottom"/>
            <w:gridSpan w:val="2"/>
            <w:vMerge w:val="continue"/>
            <w:shd w:val="clear" w:color="auto" w:fill="D8D8D8"/>
          </w:tcPr>
          <w:p>
            <w:pPr>
              <w:spacing w:after="0"/>
              <w:rPr>
                <w:sz w:val="22"/>
                <w:szCs w:val="22"/>
                <w:color w:val="auto"/>
              </w:rPr>
            </w:pPr>
          </w:p>
        </w:tc>
        <w:tc>
          <w:tcPr>
            <w:tcW w:w="820" w:type="dxa"/>
            <w:vAlign w:val="bottom"/>
            <w:vMerge w:val="continue"/>
            <w:shd w:val="clear" w:color="auto" w:fill="D8D8D8"/>
          </w:tcPr>
          <w:p>
            <w:pPr>
              <w:spacing w:after="0"/>
              <w:rPr>
                <w:sz w:val="22"/>
                <w:szCs w:val="22"/>
                <w:color w:val="auto"/>
              </w:rPr>
            </w:pPr>
          </w:p>
        </w:tc>
        <w:tc>
          <w:tcPr>
            <w:tcW w:w="6280" w:type="dxa"/>
            <w:vAlign w:val="bottom"/>
            <w:vMerge w:val="continue"/>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980" w:type="dxa"/>
            <w:vAlign w:val="bottom"/>
            <w:gridSpan w:val="2"/>
            <w:shd w:val="clear" w:color="auto" w:fill="D8D8D8"/>
          </w:tcPr>
          <w:p>
            <w:pPr>
              <w:ind w:left="100"/>
              <w:spacing w:after="0" w:line="285" w:lineRule="exact"/>
              <w:rPr>
                <w:sz w:val="20"/>
                <w:szCs w:val="20"/>
                <w:color w:val="auto"/>
              </w:rPr>
            </w:pPr>
            <w:r>
              <w:rPr>
                <w:rFonts w:ascii="PMingLiU" w:cs="PMingLiU" w:eastAsia="PMingLiU" w:hAnsi="PMingLiU"/>
                <w:sz w:val="20"/>
                <w:szCs w:val="20"/>
                <w:color w:val="auto"/>
              </w:rPr>
              <w:t>"EF;E9&gt;H7D</w:t>
            </w:r>
            <w:r>
              <w:rPr>
                <w:rFonts w:ascii="PMingLiU" w:cs="PMingLiU" w:eastAsia="PMingLiU" w:hAnsi="PMingLiU"/>
                <w:sz w:val="26"/>
                <w:szCs w:val="26"/>
                <w:color w:val="auto"/>
                <w:vertAlign w:val="superscript"/>
              </w:rPr>
              <w:t/>
            </w:r>
          </w:p>
        </w:tc>
        <w:tc>
          <w:tcPr>
            <w:tcW w:w="820" w:type="dxa"/>
            <w:vAlign w:val="bottom"/>
            <w:shd w:val="clear" w:color="auto" w:fill="D8D8D8"/>
          </w:tcPr>
          <w:p>
            <w:pPr>
              <w:jc w:val="center"/>
              <w:ind w:right="120"/>
              <w:spacing w:after="0" w:line="240" w:lineRule="exact"/>
              <w:rPr>
                <w:sz w:val="20"/>
                <w:szCs w:val="20"/>
                <w:color w:val="auto"/>
              </w:rPr>
            </w:pPr>
            <w:r>
              <w:rPr>
                <w:rFonts w:ascii="PMingLiU" w:cs="PMingLiU" w:eastAsia="PMingLiU" w:hAnsi="PMingLiU"/>
                <w:sz w:val="20"/>
                <w:szCs w:val="20"/>
                <w:color w:val="auto"/>
              </w:rPr>
              <w:t/>
            </w:r>
          </w:p>
        </w:tc>
        <w:tc>
          <w:tcPr>
            <w:tcW w:w="628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w w:val="98"/>
              </w:rPr>
              <w:t>?H;9JEH</w:t>
            </w:r>
          </w:p>
        </w:tc>
        <w:tc>
          <w:tcPr>
            <w:tcW w:w="0" w:type="dxa"/>
            <w:vAlign w:val="bottom"/>
          </w:tcPr>
          <w:p>
            <w:pPr>
              <w:spacing w:after="0"/>
              <w:rPr>
                <w:sz w:val="1"/>
                <w:szCs w:val="1"/>
                <w:color w:val="auto"/>
              </w:rPr>
            </w:pPr>
          </w:p>
        </w:tc>
      </w:tr>
      <w:tr>
        <w:trPr>
          <w:trHeight w:val="313"/>
        </w:trPr>
        <w:tc>
          <w:tcPr>
            <w:tcW w:w="2980" w:type="dxa"/>
            <w:vAlign w:val="bottom"/>
            <w:gridSpan w:val="2"/>
            <w:shd w:val="clear" w:color="auto" w:fill="D8D8D8"/>
          </w:tcPr>
          <w:p>
            <w:pPr>
              <w:ind w:left="100"/>
              <w:spacing w:after="0" w:line="312" w:lineRule="exact"/>
              <w:rPr>
                <w:sz w:val="20"/>
                <w:szCs w:val="20"/>
                <w:color w:val="auto"/>
              </w:rPr>
            </w:pPr>
            <w:r>
              <w:rPr>
                <w:rFonts w:ascii="PMingLiU" w:cs="PMingLiU" w:eastAsia="PMingLiU" w:hAnsi="PMingLiU"/>
                <w:sz w:val="20"/>
                <w:szCs w:val="20"/>
                <w:color w:val="auto"/>
              </w:rPr>
              <w:t>M?=&gt;J';HH?C7D</w:t>
            </w:r>
            <w:r>
              <w:rPr>
                <w:rFonts w:ascii="PMingLiU" w:cs="PMingLiU" w:eastAsia="PMingLiU" w:hAnsi="PMingLiU"/>
                <w:sz w:val="26"/>
                <w:szCs w:val="26"/>
                <w:color w:val="auto"/>
                <w:vertAlign w:val="superscript"/>
              </w:rPr>
              <w:t/>
            </w:r>
          </w:p>
        </w:tc>
        <w:tc>
          <w:tcPr>
            <w:tcW w:w="820" w:type="dxa"/>
            <w:vAlign w:val="bottom"/>
            <w:shd w:val="clear" w:color="auto" w:fill="D8D8D8"/>
          </w:tcPr>
          <w:p>
            <w:pPr>
              <w:jc w:val="center"/>
              <w:ind w:right="120"/>
              <w:spacing w:after="0" w:line="240" w:lineRule="exact"/>
              <w:rPr>
                <w:sz w:val="20"/>
                <w:szCs w:val="20"/>
                <w:color w:val="auto"/>
              </w:rPr>
            </w:pPr>
            <w:r>
              <w:rPr>
                <w:rFonts w:ascii="PMingLiU" w:cs="PMingLiU" w:eastAsia="PMingLiU" w:hAnsi="PMingLiU"/>
                <w:sz w:val="20"/>
                <w:szCs w:val="20"/>
                <w:color w:val="auto"/>
              </w:rPr>
              <w:t/>
            </w:r>
          </w:p>
        </w:tc>
        <w:tc>
          <w:tcPr>
            <w:tcW w:w="628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w w:val="93"/>
              </w:rPr>
              <w:t>E EKD:;H7D:?H;9JEH</w:t>
            </w:r>
          </w:p>
        </w:tc>
        <w:tc>
          <w:tcPr>
            <w:tcW w:w="0" w:type="dxa"/>
            <w:vAlign w:val="bottom"/>
          </w:tcPr>
          <w:p>
            <w:pPr>
              <w:spacing w:after="0"/>
              <w:rPr>
                <w:sz w:val="1"/>
                <w:szCs w:val="1"/>
                <w:color w:val="auto"/>
              </w:rPr>
            </w:pPr>
          </w:p>
        </w:tc>
      </w:tr>
      <w:tr>
        <w:trPr>
          <w:trHeight w:val="380"/>
        </w:trPr>
        <w:tc>
          <w:tcPr>
            <w:tcW w:w="200" w:type="dxa"/>
            <w:vAlign w:val="bottom"/>
          </w:tcPr>
          <w:p>
            <w:pPr>
              <w:spacing w:after="0" w:line="379" w:lineRule="exact"/>
              <w:rPr>
                <w:sz w:val="20"/>
                <w:szCs w:val="20"/>
                <w:color w:val="auto"/>
              </w:rPr>
            </w:pPr>
            <w:r>
              <w:rPr>
                <w:rFonts w:ascii="PMingLiU" w:cs="PMingLiU" w:eastAsia="PMingLiU" w:hAnsi="PMingLiU"/>
                <w:sz w:val="13"/>
                <w:szCs w:val="13"/>
                <w:color w:val="auto"/>
                <w:w w:val="84"/>
              </w:rPr>
              <w:t/>
            </w:r>
            <w:r>
              <w:rPr>
                <w:rFonts w:ascii="PMingLiU" w:cs="PMingLiU" w:eastAsia="PMingLiU" w:hAnsi="PMingLiU"/>
                <w:sz w:val="32"/>
                <w:szCs w:val="32"/>
                <w:color w:val="auto"/>
                <w:w w:val="84"/>
                <w:vertAlign w:val="subscript"/>
              </w:rPr>
              <w:t/>
            </w:r>
          </w:p>
        </w:tc>
        <w:tc>
          <w:tcPr>
            <w:tcW w:w="2780" w:type="dxa"/>
            <w:vAlign w:val="bottom"/>
          </w:tcPr>
          <w:p>
            <w:pPr>
              <w:ind w:left="160"/>
              <w:spacing w:after="0" w:line="192" w:lineRule="exact"/>
              <w:rPr>
                <w:sz w:val="20"/>
                <w:szCs w:val="20"/>
                <w:color w:val="auto"/>
              </w:rPr>
            </w:pPr>
            <w:r>
              <w:rPr>
                <w:rFonts w:ascii="PMingLiU" w:cs="PMingLiU" w:eastAsia="PMingLiU" w:hAnsi="PMingLiU"/>
                <w:sz w:val="16"/>
                <w:szCs w:val="16"/>
                <w:color w:val="auto"/>
              </w:rPr>
              <w:t>K:?JECC?JJ;;';C8;H</w:t>
            </w:r>
          </w:p>
        </w:tc>
        <w:tc>
          <w:tcPr>
            <w:tcW w:w="8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12"/>
                <w:szCs w:val="12"/>
                <w:color w:val="auto"/>
              </w:rPr>
              <w:t/>
            </w:r>
            <w:r>
              <w:rPr>
                <w:rFonts w:ascii="PMingLiU" w:cs="PMingLiU" w:eastAsia="PMingLiU" w:hAnsi="PMingLiU"/>
                <w:sz w:val="26"/>
                <w:szCs w:val="26"/>
                <w:color w:val="auto"/>
                <w:vertAlign w:val="subscript"/>
              </w:rPr>
              <w:t/>
            </w:r>
          </w:p>
        </w:tc>
        <w:tc>
          <w:tcPr>
            <w:tcW w:w="2780" w:type="dxa"/>
            <w:vAlign w:val="bottom"/>
          </w:tcPr>
          <w:p>
            <w:pPr>
              <w:ind w:left="160"/>
              <w:spacing w:after="0" w:line="192" w:lineRule="exact"/>
              <w:rPr>
                <w:sz w:val="20"/>
                <w:szCs w:val="20"/>
                <w:color w:val="auto"/>
              </w:rPr>
            </w:pPr>
            <w:r>
              <w:rPr>
                <w:rFonts w:ascii="PMingLiU" w:cs="PMingLiU" w:eastAsia="PMingLiU" w:hAnsi="PMingLiU"/>
                <w:sz w:val="16"/>
                <w:szCs w:val="16"/>
                <w:color w:val="auto"/>
              </w:rPr>
              <w:t>K:?JECC?JJ;;&gt;7?HF;HIED</w:t>
            </w:r>
          </w:p>
        </w:tc>
        <w:tc>
          <w:tcPr>
            <w:tcW w:w="8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12"/>
                <w:szCs w:val="12"/>
                <w:color w:val="auto"/>
              </w:rPr>
              <w:t/>
            </w:r>
            <w:r>
              <w:rPr>
                <w:rFonts w:ascii="PMingLiU" w:cs="PMingLiU" w:eastAsia="PMingLiU" w:hAnsi="PMingLiU"/>
                <w:sz w:val="26"/>
                <w:szCs w:val="26"/>
                <w:color w:val="auto"/>
                <w:vertAlign w:val="subscript"/>
              </w:rPr>
              <w:t/>
            </w:r>
          </w:p>
        </w:tc>
        <w:tc>
          <w:tcPr>
            <w:tcW w:w="2780" w:type="dxa"/>
            <w:vAlign w:val="bottom"/>
          </w:tcPr>
          <w:p>
            <w:pPr>
              <w:ind w:left="160"/>
              <w:spacing w:after="0" w:line="192" w:lineRule="exact"/>
              <w:rPr>
                <w:sz w:val="20"/>
                <w:szCs w:val="20"/>
                <w:color w:val="auto"/>
              </w:rPr>
            </w:pPr>
            <w:r>
              <w:rPr>
                <w:rFonts w:ascii="PMingLiU" w:cs="PMingLiU" w:eastAsia="PMingLiU" w:hAnsi="PMingLiU"/>
                <w:sz w:val="16"/>
                <w:szCs w:val="16"/>
                <w:color w:val="auto"/>
              </w:rPr>
              <w:t>ECF;DI7J?EDECC?JJ;;';C8;H</w:t>
            </w:r>
          </w:p>
        </w:tc>
        <w:tc>
          <w:tcPr>
            <w:tcW w:w="8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0" w:type="dxa"/>
            <w:vAlign w:val="bottom"/>
          </w:tcPr>
          <w:p>
            <w:pPr>
              <w:spacing w:after="0" w:line="254" w:lineRule="exact"/>
              <w:rPr>
                <w:sz w:val="20"/>
                <w:szCs w:val="20"/>
                <w:color w:val="auto"/>
              </w:rPr>
            </w:pPr>
            <w:r>
              <w:rPr>
                <w:rFonts w:ascii="PMingLiU" w:cs="PMingLiU" w:eastAsia="PMingLiU" w:hAnsi="PMingLiU"/>
                <w:sz w:val="12"/>
                <w:szCs w:val="12"/>
                <w:color w:val="auto"/>
                <w:w w:val="96"/>
              </w:rPr>
              <w:t/>
            </w:r>
            <w:r>
              <w:rPr>
                <w:rFonts w:ascii="PMingLiU" w:cs="PMingLiU" w:eastAsia="PMingLiU" w:hAnsi="PMingLiU"/>
                <w:sz w:val="28"/>
                <w:szCs w:val="28"/>
                <w:color w:val="auto"/>
                <w:w w:val="96"/>
                <w:vertAlign w:val="subscript"/>
              </w:rPr>
              <w:t/>
            </w:r>
          </w:p>
        </w:tc>
        <w:tc>
          <w:tcPr>
            <w:tcW w:w="2780" w:type="dxa"/>
            <w:vAlign w:val="bottom"/>
          </w:tcPr>
          <w:p>
            <w:pPr>
              <w:ind w:left="160"/>
              <w:spacing w:after="0" w:line="192" w:lineRule="exact"/>
              <w:rPr>
                <w:sz w:val="20"/>
                <w:szCs w:val="20"/>
                <w:color w:val="auto"/>
              </w:rPr>
            </w:pPr>
            <w:r>
              <w:rPr>
                <w:rFonts w:ascii="PMingLiU" w:cs="PMingLiU" w:eastAsia="PMingLiU" w:hAnsi="PMingLiU"/>
                <w:sz w:val="16"/>
                <w:szCs w:val="16"/>
                <w:color w:val="auto"/>
              </w:rPr>
              <w:t>ECF;DI7J?EDECC?JJ;;&gt;7?HF;HIED</w:t>
            </w:r>
          </w:p>
        </w:tc>
        <w:tc>
          <w:tcPr>
            <w:tcW w:w="820" w:type="dxa"/>
            <w:vAlign w:val="bottom"/>
          </w:tcPr>
          <w:p>
            <w:pPr>
              <w:spacing w:after="0"/>
              <w:rPr>
                <w:sz w:val="22"/>
                <w:szCs w:val="22"/>
                <w:color w:val="auto"/>
              </w:rPr>
            </w:pPr>
          </w:p>
        </w:tc>
        <w:tc>
          <w:tcPr>
            <w:tcW w:w="6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6350000</wp:posOffset>
            </wp:positionH>
            <wp:positionV relativeFrom="paragraph">
              <wp:posOffset>-2929255</wp:posOffset>
            </wp:positionV>
            <wp:extent cx="101600" cy="2226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101600" cy="2226310"/>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-1252855</wp:posOffset>
            </wp:positionV>
            <wp:extent cx="6985" cy="549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extLst>
                    </a:blip>
                    <a:srcRect/>
                    <a:stretch>
                      <a:fillRect/>
                    </a:stretch>
                  </pic:blipFill>
                  <pic:spPr bwMode="auto">
                    <a:xfrm>
                      <a:off x="0" y="0"/>
                      <a:ext cx="6985" cy="549910"/>
                    </a:xfrm>
                    <a:prstGeom prst="rect">
                      <a:avLst/>
                    </a:prstGeom>
                    <a:noFill/>
                  </pic:spPr>
                </pic:pic>
              </a:graphicData>
            </a:graphic>
          </wp:anchor>
        </w:drawing>
        <w:drawing>
          <wp:anchor simplePos="0" relativeHeight="251657728" behindDoc="1" locked="0" layoutInCell="0" allowOverlap="1">
            <wp:simplePos x="0" y="0"/>
            <wp:positionH relativeFrom="column">
              <wp:posOffset>1758315</wp:posOffset>
            </wp:positionH>
            <wp:positionV relativeFrom="paragraph">
              <wp:posOffset>-1252855</wp:posOffset>
            </wp:positionV>
            <wp:extent cx="6985" cy="549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extLst>
                    </a:blip>
                    <a:srcRect/>
                    <a:stretch>
                      <a:fillRect/>
                    </a:stretch>
                  </pic:blipFill>
                  <pic:spPr bwMode="auto">
                    <a:xfrm>
                      <a:off x="0" y="0"/>
                      <a:ext cx="6985" cy="549910"/>
                    </a:xfrm>
                    <a:prstGeom prst="rect">
                      <a:avLst/>
                    </a:prstGeom>
                    <a:noFill/>
                  </pic:spPr>
                </pic:pic>
              </a:graphicData>
            </a:graphic>
          </wp:anchor>
        </w:drawing>
      </w:r>
    </w:p>
    <w:p>
      <w:pPr>
        <w:spacing w:after="0" w:line="220" w:lineRule="exact"/>
        <w:rPr>
          <w:sz w:val="20"/>
          <w:szCs w:val="20"/>
          <w:color w:val="auto"/>
        </w:rPr>
      </w:pPr>
      <w:r>
        <w:rPr>
          <w:rFonts w:ascii="PMingLiU" w:cs="PMingLiU" w:eastAsia="PMingLiU" w:hAnsi="PMingLiU"/>
          <w:sz w:val="26"/>
          <w:szCs w:val="26"/>
          <w:color w:val="auto"/>
          <w:vertAlign w:val="superscript"/>
        </w:rPr>
        <w:t/>
      </w:r>
      <w:r>
        <w:rPr>
          <w:rFonts w:ascii="PMingLiU" w:cs="PMingLiU" w:eastAsia="PMingLiU" w:hAnsi="PMingLiU"/>
          <w:sz w:val="16"/>
          <w:szCs w:val="16"/>
          <w:color w:val="auto"/>
        </w:rPr>
        <w:t>  (EC?D7J?D=7D:EHFEH7J;!EL;HD7D9;ECC?JJ;;';C8;H</w:t>
      </w:r>
    </w:p>
    <w:p>
      <w:pPr>
        <w:spacing w:after="0" w:line="241" w:lineRule="exact"/>
        <w:rPr>
          <w:sz w:val="20"/>
          <w:szCs w:val="20"/>
          <w:color w:val="auto"/>
        </w:rPr>
      </w:pPr>
      <w:r>
        <w:rPr>
          <w:rFonts w:ascii="PMingLiU" w:cs="PMingLiU" w:eastAsia="PMingLiU" w:hAnsi="PMingLiU"/>
          <w:sz w:val="26"/>
          <w:szCs w:val="26"/>
          <w:color w:val="auto"/>
          <w:vertAlign w:val="superscript"/>
        </w:rPr>
        <w:t/>
      </w:r>
      <w:r>
        <w:rPr>
          <w:rFonts w:ascii="PMingLiU" w:cs="PMingLiU" w:eastAsia="PMingLiU" w:hAnsi="PMingLiU"/>
          <w:sz w:val="16"/>
          <w:szCs w:val="16"/>
          <w:color w:val="auto"/>
        </w:rPr>
        <w:t>  (EC?D7J?D=7D:EHFEH7J;!EL;HD7D9;ECC?JJ;;&gt;7?HF;HIED</w:t>
      </w:r>
    </w:p>
    <w:p>
      <w:pPr>
        <w:spacing w:after="0" w:line="195" w:lineRule="exact"/>
        <w:rPr>
          <w:sz w:val="20"/>
          <w:szCs w:val="20"/>
          <w:color w:val="auto"/>
        </w:rPr>
      </w:pPr>
      <w:r>
        <w:rPr>
          <w:rFonts w:ascii="PMingLiU" w:cs="PMingLiU" w:eastAsia="PMingLiU" w:hAnsi="PMingLiU"/>
          <w:sz w:val="21"/>
          <w:szCs w:val="21"/>
          <w:color w:val="auto"/>
          <w:vertAlign w:val="superscript"/>
        </w:rPr>
        <w:t/>
      </w:r>
    </w:p>
    <w:p>
      <w:pPr>
        <w:spacing w:after="0" w:line="32" w:lineRule="exact"/>
        <w:rPr>
          <w:sz w:val="20"/>
          <w:szCs w:val="20"/>
          <w:color w:val="auto"/>
        </w:rPr>
      </w:pPr>
    </w:p>
    <w:p>
      <w:pPr>
        <w:spacing w:after="0" w:line="312" w:lineRule="exact"/>
        <w:rPr>
          <w:sz w:val="20"/>
          <w:szCs w:val="20"/>
          <w:color w:val="auto"/>
        </w:rPr>
      </w:pPr>
      <w:r>
        <w:rPr>
          <w:rFonts w:ascii="PMingLiU" w:cs="PMingLiU" w:eastAsia="PMingLiU" w:hAnsi="PMingLiU"/>
          <w:sz w:val="26"/>
          <w:szCs w:val="26"/>
          <w:color w:val="auto"/>
          <w:vertAlign w:val="superscript"/>
        </w:rPr>
        <w:t/>
      </w:r>
      <w:r>
        <w:rPr>
          <w:rFonts w:ascii="PMingLiU" w:cs="PMingLiU" w:eastAsia="PMingLiU" w:hAnsi="PMingLiU"/>
          <w:sz w:val="16"/>
          <w:szCs w:val="16"/>
          <w:color w:val="auto"/>
        </w:rPr>
        <w:t>  -;9KH?JOECC?JJ;;&gt;7?HF;HIED</w:t>
      </w:r>
    </w:p>
    <w:p>
      <w:pPr>
        <w:spacing w:after="0" w:line="139" w:lineRule="exact"/>
        <w:rPr>
          <w:sz w:val="20"/>
          <w:szCs w:val="20"/>
          <w:color w:val="auto"/>
        </w:rPr>
      </w:pPr>
    </w:p>
    <w:p>
      <w:pPr>
        <w:jc w:val="both"/>
        <w:ind w:firstLine="720"/>
        <w:spacing w:after="0" w:line="247" w:lineRule="exact"/>
        <w:rPr>
          <w:sz w:val="20"/>
          <w:szCs w:val="20"/>
          <w:color w:val="auto"/>
        </w:rPr>
      </w:pPr>
      <w:r>
        <w:rPr>
          <w:rFonts w:ascii="PMingLiU" w:cs="PMingLiU" w:eastAsia="PMingLiU" w:hAnsi="PMingLiU"/>
          <w:sz w:val="13"/>
          <w:szCs w:val="13"/>
          <w:color w:val="auto"/>
        </w:rPr>
        <w:t>-;J&lt;EHJ&gt;8;BEM?I8?E=H7F&gt;?97B?D&lt;EHC7J?ED&lt;EHJ&gt;;DEC?D;;I7D:;79&gt;F;HIEDM&gt;EI;J;HCE&lt;E&lt;&lt;?9;7I7:?H;9JEHM?BB 9EDJ?DK;7&lt;J;HJ&gt;;C;;J?D=.&gt;?I?D9BK:;I?D&lt;EHC7J?EDH;=7H:?D=;79&gt;:?H;9JEHYI;NF;H?;D9;GK7B?&lt;?97J?EDI7JJH?8KJ;IEHIA?BBI J&gt;7JB;:EKH8E7H:E&lt;:?H;9JEHIJEH;9ECC;D:J&gt;;C&lt;EH8E7H:I;HL?9;</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'DB&gt;C::H;DGA:8I&gt;DC6II=:CCJ6A&amp;::I&gt;C&lt;D;,ID8@=DA9:GH</w:t>
      </w:r>
    </w:p>
    <w:p>
      <w:pPr>
        <w:spacing w:after="0" w:line="243" w:lineRule="exact"/>
        <w:rPr>
          <w:sz w:val="20"/>
          <w:szCs w:val="20"/>
          <w:color w:val="auto"/>
        </w:rPr>
      </w:pPr>
    </w:p>
    <w:p>
      <w:pPr>
        <w:jc w:val="both"/>
        <w:ind w:firstLine="720"/>
        <w:spacing w:after="0" w:line="244" w:lineRule="exact"/>
        <w:rPr>
          <w:sz w:val="20"/>
          <w:szCs w:val="20"/>
          <w:color w:val="auto"/>
        </w:rPr>
      </w:pPr>
      <w:r>
        <w:rPr>
          <w:rFonts w:ascii="PMingLiU" w:cs="PMingLiU" w:eastAsia="PMingLiU" w:hAnsi="PMingLiU"/>
          <w:sz w:val="15"/>
          <w:szCs w:val="15"/>
          <w:b w:val="1"/>
          <w:bCs w:val="1"/>
          <w:color w:val="auto"/>
        </w:rPr>
        <w:t>G6C8&gt;H8D T,DJO6</w:t>
      </w:r>
      <w:r>
        <w:rPr>
          <w:rFonts w:ascii="PMingLiU" w:cs="PMingLiU" w:eastAsia="PMingLiU" w:hAnsi="PMingLiU"/>
          <w:sz w:val="15"/>
          <w:szCs w:val="15"/>
          <w:color w:val="auto"/>
        </w:rPr>
        <w:t> &gt;7I I;HL;: 7I 7 C;C8;H E&lt; EKH 8E7H: E&lt; :?H;9JEHI I?D9; (EL;C8;H  'H -EKP7 ?I</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'7D7=?D= *7HJD;H 7D: E EKD:;H E&lt; ,;9E=D?P; *7HJD;HI 7 FEI?J?ED &gt;; &gt;7I &gt;;B: I?D9; (EL;C8;H  "; 9E&lt;EKD:;: E=D?P7DJ .;9&gt;DEBE=O -EBKJ?EDI WE=D?P7DJX ?D  7D: I;HL;: 7I ?JI &gt;?;&lt; N;9KJ?L; )&lt;&lt;?9;H &lt;HEC $7DK7HO  JE '7H9&gt;M&gt;;H;&gt;;EL;HI7M7F;H?E:E&lt;IKIJ7?D;:=HEMJ&gt;7D:JH7DI&lt;EHC7J?EDJ&gt;7J?D9BK:;:N?D9H;7I;?DH;L;DK;&lt;HEC  8?BB?ED ?D  JE  8?BB?ED ?D  7 N ?D9H;7I; ?D &gt;;7:9EKDJ &lt;HEC  ?D  JE  ?D  7D: E=D?P7DJI ?D9BKI?ED ?D J&gt;; EHJKD;  'H -EKP7 7BIE I;HL;: 8E7H: E&lt; :?H;9JEHI E&lt; !;D;H7B B;9JH?9 ECF7DO &lt;HEC</w:t>
      </w:r>
    </w:p>
    <w:p>
      <w:pPr>
        <w:spacing w:after="0" w:line="3" w:lineRule="exact"/>
        <w:rPr>
          <w:sz w:val="20"/>
          <w:szCs w:val="20"/>
          <w:color w:val="auto"/>
        </w:rPr>
      </w:pPr>
    </w:p>
    <w:p>
      <w:pPr>
        <w:jc w:val="both"/>
        <w:ind w:firstLine="111"/>
        <w:spacing w:after="0" w:line="240" w:lineRule="exact"/>
        <w:rPr>
          <w:sz w:val="20"/>
          <w:szCs w:val="20"/>
          <w:color w:val="auto"/>
        </w:rPr>
      </w:pPr>
      <w:r>
        <w:rPr>
          <w:rFonts w:ascii="PMingLiU" w:cs="PMingLiU" w:eastAsia="PMingLiU" w:hAnsi="PMingLiU"/>
          <w:sz w:val="15"/>
          <w:szCs w:val="15"/>
          <w:color w:val="auto"/>
        </w:rPr>
        <w:t>;8HK7HOJE'7O7D:EDJ&gt;;8E7H:E&lt;:?H;9JEHIE&lt;E=D?P7DJ&lt;HEC$7DK7HOJE'7H9&gt;7D:7I?JI0?9; &gt;7?HC7D&lt;HEC $KD;JE'7H9&gt;'HY-EKP7I;HL;IEDJ&gt;;J;9&gt;&lt;E9KI;:?DJ;HD7J?ED7B7:L?IEHO8E7H:E&lt;7D9E -7DJ7D:;H";&gt;EB:I7&lt;HECJ&gt;;/D?L;HI?JOE&lt;'797K7D:7D'&lt;HEC7HD;=?;';BBED/D?L;HI?JO1;8;B?;L;J&gt;7J 'H-EKP7?IGK7B?&lt;?;:JEI;HL;EDEKH8E7H:E&lt;:?H;9JEHI87I;:ED&gt;?IL7H?EKI;N;9KJ?L;B;7:;HI&gt;?FHEB;I7D:J;9&gt;DEBE=O ?D:KIJHO;NF;HJ?I;</w:t>
      </w:r>
    </w:p>
    <w:p>
      <w:pPr>
        <w:spacing w:after="0" w:line="217" w:lineRule="exact"/>
        <w:rPr>
          <w:sz w:val="20"/>
          <w:szCs w:val="20"/>
          <w:color w:val="auto"/>
        </w:rPr>
      </w:pPr>
    </w:p>
    <w:p>
      <w:pPr>
        <w:jc w:val="both"/>
        <w:ind w:firstLine="720"/>
        <w:spacing w:after="0" w:line="244" w:lineRule="exact"/>
        <w:rPr>
          <w:sz w:val="20"/>
          <w:szCs w:val="20"/>
          <w:color w:val="auto"/>
        </w:rPr>
      </w:pPr>
      <w:r>
        <w:rPr>
          <w:rFonts w:ascii="PMingLiU" w:cs="PMingLiU" w:eastAsia="PMingLiU" w:hAnsi="PMingLiU"/>
          <w:sz w:val="14"/>
          <w:szCs w:val="14"/>
          <w:b w:val="1"/>
          <w:bCs w:val="1"/>
          <w:color w:val="auto"/>
        </w:rPr>
        <w:t>=6GA:H&amp;!6O6G9 #G</w:t>
      </w:r>
      <w:r>
        <w:rPr>
          <w:rFonts w:ascii="PMingLiU" w:cs="PMingLiU" w:eastAsia="PMingLiU" w:hAnsi="PMingLiU"/>
          <w:sz w:val="14"/>
          <w:szCs w:val="14"/>
          <w:color w:val="auto"/>
        </w:rPr>
        <w:t>&gt;7II;HL;:7I7C;C8;HE&lt;EKH8E7H:E&lt;:?H;9JEHII?D9;)9JE8;H'H"7P7H:?I79E</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&lt;EKD:;H 7D: &gt;7I I;HL;: 7I 7 !;D;H7B *7HJD;H E&lt; BO8H?:=; 7F?J7B *7HJD;HI 7 L;DJKH; 97F?J7B &lt;?HC I?D9; '7O  "; 9KHH;DJBOH;FH;I;DJI BO8H?:=;7F?J7B*7HJD;HIEDJ&gt;;8E7H:IE&lt;:?H;9JEHIE&lt;7DKC8;HE&lt;FH?L7J;BO&gt;;B:9ECF7D?;I*H?EHJE 9E&lt;EKD:?D= BO8H?:=;'H"7P7H:I;HL;:7I7!;D;H7B*7HJD;H7J!H;OBE9A*7HJD;HI*H?EHJEJ&gt;7J&gt;;M7IM?J&gt;ECF7DO II?IJ7D9; &amp;?C?J;: 7D ?DL;IJC;DJ 7D: 9EDIKBJ?D= &lt;?HC 7D: 7?D 7D: ECF7DO 7D ?DJ;HD7J?ED7B C7D7=;C;DJ9EDIKBJ?D= &lt;?HC 'H "7P7H: H;9;?L;: &gt;?I  ?D 9EDEC?9I 7D: *EB?J?97B -9?;D9; &lt;HEC -J7D&lt;EH: /D?L;HI?JO 7D: &gt;?I ' &lt;HEC</w:t>
      </w:r>
    </w:p>
    <w:p>
      <w:pPr>
        <w:sectPr>
          <w:pgSz w:w="11880" w:h="15480" w:orient="portrait"/>
          <w:cols w:equalWidth="0" w:num="1">
            <w:col w:w="10140"/>
          </w:cols>
          <w:pgMar w:left="900" w:top="789" w:right="840" w:bottom="0" w:gutter="0" w:footer="0" w:header="0"/>
        </w:sectPr>
      </w:pPr>
    </w:p>
    <w:p>
      <w:pPr>
        <w:spacing w:after="0" w:line="382"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789" w:right="840" w:bottom="0" w:gutter="0" w:footer="0" w:header="0"/>
          <w:type w:val="continuous"/>
        </w:sectPr>
      </w:pPr>
    </w:p>
    <w:bookmarkStart w:id="31" w:name="page32"/>
    <w:bookmarkEnd w:id="31"/>
    <w:p>
      <w:pPr>
        <w:jc w:val="both"/>
        <w:ind w:right="20"/>
        <w:spacing w:after="0" w:line="247" w:lineRule="exact"/>
        <w:rPr>
          <w:sz w:val="20"/>
          <w:szCs w:val="20"/>
          <w:color w:val="auto"/>
        </w:rPr>
      </w:pPr>
      <w:r>
        <w:rPr>
          <w:rFonts w:ascii="PMingLiU" w:cs="PMingLiU" w:eastAsia="PMingLiU" w:hAnsi="PMingLiU"/>
          <w:sz w:val="14"/>
          <w:szCs w:val="14"/>
          <w:color w:val="auto"/>
        </w:rPr>
        <w:t>"7HL7H:KI?D;II-9&gt;EEB1;8;B?;L;J&gt;7J'H"7P7H:?IGK7B?&lt;?;:JEI;HL;EDEKH8E7H:E&lt;:?H;9JEHI8;97KI;E&lt;&gt;?II?=D?&lt;?97DJ ADEMB;:=;E&lt;7D:&gt;?IJEHOM?J&gt;EKH9ECF7DO&gt;?IADEMB;:=;E&lt;J&gt;;?D:KIJHO?DM&gt;?9&gt;M;EF;H7J;7D:&gt;?I;NJ;DI?L;?DL;IJC;DJ 7D:8E7H:E&lt;:?H;9JEHI;NF;H?;D9;</w:t>
      </w:r>
    </w:p>
    <w:p>
      <w:pPr>
        <w:spacing w:after="0" w:line="217" w:lineRule="exact"/>
        <w:rPr>
          <w:sz w:val="20"/>
          <w:szCs w:val="20"/>
          <w:color w:val="auto"/>
        </w:rPr>
      </w:pPr>
    </w:p>
    <w:p>
      <w:pPr>
        <w:jc w:val="both"/>
        <w:ind w:right="20" w:firstLine="720"/>
        <w:spacing w:after="0" w:line="323" w:lineRule="exact"/>
        <w:rPr>
          <w:sz w:val="20"/>
          <w:szCs w:val="20"/>
          <w:color w:val="auto"/>
        </w:rPr>
      </w:pPr>
      <w:r>
        <w:rPr>
          <w:rFonts w:ascii="PMingLiU" w:cs="PMingLiU" w:eastAsia="PMingLiU" w:hAnsi="PMingLiU"/>
          <w:sz w:val="9"/>
          <w:szCs w:val="9"/>
          <w:b w:val="1"/>
          <w:bCs w:val="1"/>
          <w:color w:val="auto"/>
        </w:rPr>
        <w:t>-DB$&gt;AA6A:6</w:t>
      </w:r>
      <w:r>
        <w:rPr>
          <w:rFonts w:ascii="PMingLiU" w:cs="PMingLiU" w:eastAsia="PMingLiU" w:hAnsi="PMingLiU"/>
          <w:sz w:val="9"/>
          <w:szCs w:val="9"/>
          <w:color w:val="auto"/>
        </w:rPr>
        <w:t>&gt;7II;HL;:7I7C;C8;HE&lt;EKH8E7H:E&lt;:?H;9JEHII?D9;;9;C8;H7D:7IJ&gt;;9&gt;7?HF;HIEDE&lt;J&gt;;</w:t>
      </w:r>
      <w:r>
        <w:rPr>
          <w:rFonts w:ascii="PMingLiU" w:cs="PMingLiU" w:eastAsia="PMingLiU" w:hAnsi="PMingLiU"/>
          <w:sz w:val="9"/>
          <w:szCs w:val="9"/>
          <w:b w:val="1"/>
          <w:bCs w:val="1"/>
          <w:color w:val="auto"/>
        </w:rPr>
        <w:t xml:space="preserve"> </w:t>
      </w:r>
      <w:r>
        <w:rPr>
          <w:rFonts w:ascii="PMingLiU" w:cs="PMingLiU" w:eastAsia="PMingLiU" w:hAnsi="PMingLiU"/>
          <w:sz w:val="9"/>
          <w:szCs w:val="9"/>
          <w:color w:val="auto"/>
        </w:rPr>
        <w:t>8E7H:E&lt;:?H;9JEHII?D9;$KBO";&gt;7I8;;D7D7:L?IEHJEJ;9&gt;DEBE=O:H?L;D9ECF7D?;II?D9;(EL;C8;H EHC;HBO 7J C7PED &lt;EH  O;7HI 'H %?BB7B;7 M7I C7PEDI &lt;?HIJ &gt;?;&lt; #D&lt;EHC7J?ED -;9KH?JO )&lt;&lt;?9;H B;: J&gt;; ?D&lt;H7IJHK9JKH; 7D: :?IJH?8KJ;:IOIJ;CIJ;7C7D:B;:J&gt;;%?D:B;EDJ;DJ9EIOIJ;C'H%?BB7B;79KHH;DJBOI;HL;IEDJ&gt;;8E7H:E&lt;:?H;9JEHIE&lt; A7C7? .;9&gt;DEBE=?;I#D97FK8B?9J;9&gt;DEBE=O9ECF7DOJ&gt;7JFHEL?:;I9BEK:I;HL?9;I&lt;EH:;B?L;H?D=9EDJ;DJ7D:8KI?D;II 7FFB?97J?EDIEL;HJ&gt;;?DJ;HD;J7F?J7B)D; ?D7D9?7BEHF7FK8B?987DA&gt;EB:?D=9ECF7DO7D: -7J;BBE=?9#D97FK8B?9 ;7HJ&gt; E8I;HL7J?ED 9ECF7DO *H;L?EKIBO &gt;; M7I 7 ?H;9JEH E&lt; 7H8ED B79A #D9 &amp;% &lt;HEC FH?B  KDJ?B ?JI 79GK?I?J?ED8O0'M7H;#D9?D)9JE8;H7D:2EECEHFEH7J?ED2))'&lt;HEC'7H9&gt;KDJ?B?JI79GK?I?J?ED8O *7O*7B#D9?D(EL;C8;H";I;HL;IEDJ&gt;;;:?JEH?7B8E7H:E&lt;'+K;K;IIE9?7J?ED&lt;EHECFKJ?D='79&gt;?D;HO"; &gt;EB:I7:?D:K97J?ED&lt;HECJ&gt;;(7J?ED7B/D?L;HI?JOE&lt;#H;B7D:7D:7-?DECFKJ;H-9?;D9;&lt;HEC.H?D?JOEBB;=;?D K8B?D1;8;B?;L;J&gt;7J'H%?BB7B;7?IGK7B?&lt;?;:JEI;HL;EDEKH8E7H:E&lt;:?H;9JEHI87I;:ED&gt;?I:;;F;NF;HJ?I;?DFHE:K9J :;L;BEFC;DJ:?=?J7B?DDEL7J?ED9KIJEC;H;NF;H?;D9;7D:I;9KH?JO</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&gt;G:8IDGHDCI&gt;CJ&gt;C&lt;&gt;C(;;&gt;8:.CI&gt;AI=:CCJ6A&amp;::I&gt;C&lt;D;,ID8@=DA9:GH</w:t>
      </w:r>
    </w:p>
    <w:p>
      <w:pPr>
        <w:spacing w:after="0" w:line="243"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5"/>
          <w:szCs w:val="15"/>
          <w:b w:val="1"/>
          <w:bCs w:val="1"/>
          <w:color w:val="auto"/>
        </w:rPr>
        <w:t>G8=6C6&lt;G6L6A</w:t>
      </w:r>
      <w:r>
        <w:rPr>
          <w:rFonts w:ascii="PMingLiU" w:cs="PMingLiU" w:eastAsia="PMingLiU" w:hAnsi="PMingLiU"/>
          <w:sz w:val="15"/>
          <w:szCs w:val="15"/>
          <w:color w:val="auto"/>
        </w:rPr>
        <w:t>&gt;7II;HL;:7I7C;C8;HE&lt;EKH8E7H:E&lt;:?H;9JEHII?D9;K=KIJ'I=H7M7B?I9KHH;DJBO</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J&gt;;*H;I?:;DJE&lt;#DJ;H9EC78KI?D;IIC;II7=?D=IE&lt;JM7H;9ECF7DO7D:&gt;7II;HL;:?DJ&gt;?I97F79?JOI?D9;;9;C8;H'I =H7M7BI;HL;:7IJ&gt;;&gt;?;&lt;'7HA;J?D=)&lt;&lt;?9;HE&lt; EHC7=H?:#D9:87?HJ78B;79BEK:9EBB78EH7J?ED9ECF7DO&lt;HEC'7H9&gt; JE;9;C8;H-&gt;;I;HL;:EDJ&gt;;8E7H:E&lt;4;D:;IA#D97FK8B?9IE&lt;JM7H;:;L;BEFC;DJ9ECF7DO&lt;HEC$KBO JE(EL;C8;H*H;L?EKIBO'I=H7M7BM7I7JJB7II?7D7IE&lt;JM7H;8KI?D;II&lt;HEC;9;C8;HJE'7H9&gt;?D L7H?EKIHEB;I?D9BK:?D=";7:E&lt;DJ;HFH?I;7D:BEK:'7HA;J?D=*H?EHJEJ&gt;7J'I=H7M7BM7I7J&amp;7::;HI#D9&lt;HEC KDJ?BM&gt;;H;I&gt;;B;:9EHFEH7J;M?:;7D7BOJ?9I-&gt;;8;=7D&gt;;H97H;;H7JJ&gt;;#'BC7:;D,;I;7H9&gt;;DJ;H'I=H7M7B &gt;7I79EC8?D;:O;7HIE&lt;;NF;H?;D9;?DJ&gt;;IE&lt;JM7H;?D:KIJHO -&gt;;&gt;EB:I7D'&lt;HEC"7HL7H:KI?D;II -9&gt;EEB7D: H;9;?L;:&gt;;H'-?D9ECFKJ;HI9?;D9;&lt;HECJ&gt;;/D?L;HI?JOE&lt;#BB?DE?I7J/H87D7&gt;7CF7?=D1;8;B?;L;J&gt;7J'I=H7M7B?I GK7B?&lt;?;:JEI;HL;EDEKH8E7H:E&lt;:?H;9JEHI87I;:ED&gt;;HB;7:;HI&gt;?F;NF;H?;D9;7D:KD:;HIJ7D:?D=E&lt;J&gt;;IE&lt;JM7H;?D:KIJHO</w:t>
      </w:r>
    </w:p>
    <w:p>
      <w:pPr>
        <w:spacing w:after="0" w:line="219" w:lineRule="exact"/>
        <w:rPr>
          <w:sz w:val="20"/>
          <w:szCs w:val="20"/>
          <w:color w:val="auto"/>
        </w:rPr>
      </w:pPr>
    </w:p>
    <w:p>
      <w:pPr>
        <w:jc w:val="right"/>
        <w:ind w:right="20"/>
        <w:spacing w:after="0" w:line="246" w:lineRule="exact"/>
        <w:rPr>
          <w:sz w:val="20"/>
          <w:szCs w:val="20"/>
          <w:color w:val="auto"/>
        </w:rPr>
      </w:pPr>
      <w:r>
        <w:rPr>
          <w:rFonts w:ascii="PMingLiU" w:cs="PMingLiU" w:eastAsia="PMingLiU" w:hAnsi="PMingLiU"/>
          <w:sz w:val="14"/>
          <w:szCs w:val="14"/>
          <w:b w:val="1"/>
          <w:bCs w:val="1"/>
          <w:color w:val="auto"/>
        </w:rPr>
        <w:t>!DE:D8=G6C</w:t>
      </w:r>
      <w:r>
        <w:rPr>
          <w:rFonts w:ascii="PMingLiU" w:cs="PMingLiU" w:eastAsia="PMingLiU" w:hAnsi="PMingLiU"/>
          <w:sz w:val="14"/>
          <w:szCs w:val="14"/>
          <w:color w:val="auto"/>
        </w:rPr>
        <w:t>&gt;7II;HL;:7I7C;C8;HE&lt;EKH8E7H:E&lt;:?H;9JEHII?D9;;9;C8;H'IE9&gt;H7D?I9KHH;DJBO7</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'7D7=?D=?H;9JEH7J'7:HED70;DJKH;!HEKF7FEI?J?EDI&gt;;&gt;7I&gt;;B:I?D9;'IE9&gt;H7D&lt;?HIJI;HL;:7I7L;DJKH; F7HJD;H7J'7:HED70;DJKH;!HEKF&lt;HECJE HEC-;FJ;C8;HJE$KD;'IE9&gt;H7DI;HL;:7IJ&gt;;&gt;?;&lt; ?D7D9?7B)&lt;&lt;?9;HE&lt;J&gt;;FK8B?9=7C?D=9ECF7DO%?D=?=?J7BDJ;HJ7?DC;DJFB9M&gt;?9&gt;M7I79GK?H;:8O9J?L?I?EDB?PP7H:</w:t>
      </w:r>
    </w:p>
    <w:tbl>
      <w:tblPr>
        <w:tblLayout w:type="fixed"/>
        <w:tblInd w:w="0" w:type="dxa"/>
        <w:tblCellMar>
          <w:top w:w="0" w:type="dxa"/>
          <w:left w:w="0" w:type="dxa"/>
          <w:bottom w:w="0" w:type="dxa"/>
          <w:right w:w="0" w:type="dxa"/>
        </w:tblCellMar>
      </w:tblPr>
      <w:tr>
        <w:trPr>
          <w:trHeight w:val="222"/>
        </w:trPr>
        <w:tc>
          <w:tcPr>
            <w:tcW w:w="6200" w:type="dxa"/>
            <w:vAlign w:val="bottom"/>
          </w:tcPr>
          <w:p>
            <w:pPr>
              <w:spacing w:after="0" w:line="221" w:lineRule="exact"/>
              <w:rPr>
                <w:sz w:val="20"/>
                <w:szCs w:val="20"/>
                <w:color w:val="auto"/>
              </w:rPr>
            </w:pPr>
            <w:r>
              <w:rPr>
                <w:rFonts w:ascii="PMingLiU" w:cs="PMingLiU" w:eastAsia="PMingLiU" w:hAnsi="PMingLiU"/>
                <w:sz w:val="20"/>
                <w:szCs w:val="20"/>
                <w:color w:val="auto"/>
                <w:w w:val="78"/>
              </w:rPr>
              <w:t>#D9 #D  ;8HK7HO  *H?EH JE %?D= ?=?J7B I&gt;; I;HL;: 7I J&gt;; &gt;?;&lt;</w:t>
            </w:r>
          </w:p>
        </w:tc>
        <w:tc>
          <w:tcPr>
            <w:tcW w:w="3920" w:type="dxa"/>
            <w:vAlign w:val="bottom"/>
          </w:tcPr>
          <w:p>
            <w:pPr>
              <w:jc w:val="right"/>
              <w:spacing w:after="0" w:line="221" w:lineRule="exact"/>
              <w:rPr>
                <w:sz w:val="20"/>
                <w:szCs w:val="20"/>
                <w:color w:val="auto"/>
              </w:rPr>
            </w:pPr>
            <w:r>
              <w:rPr>
                <w:rFonts w:ascii="PMingLiU" w:cs="PMingLiU" w:eastAsia="PMingLiU" w:hAnsi="PMingLiU"/>
                <w:sz w:val="20"/>
                <w:szCs w:val="20"/>
                <w:color w:val="auto"/>
                <w:w w:val="74"/>
              </w:rPr>
              <w:t>?D7D9?7B )&lt;&lt;?9;H E&lt; B;7HM?H; EHFEH7J?ED 7</w:t>
            </w:r>
          </w:p>
        </w:tc>
      </w:tr>
      <w:tr>
        <w:trPr>
          <w:trHeight w:val="240"/>
        </w:trPr>
        <w:tc>
          <w:tcPr>
            <w:tcW w:w="101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6"/>
              </w:rPr>
              <w:t>J;B;9ECCKD?97J?EDIEF;H7JEH&lt;HEC ;8HK7HOKDJ?B?JI79GK?I?J?ED8O-FH?DJ#D9?D$KBO*H;L?EKIBOI&gt;;&gt;7I&gt;;B:</w:t>
            </w:r>
          </w:p>
        </w:tc>
      </w:tr>
      <w:tr>
        <w:trPr>
          <w:trHeight w:val="240"/>
        </w:trPr>
        <w:tc>
          <w:tcPr>
            <w:tcW w:w="101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3"/>
              </w:rPr>
              <w:t>I;L;H7BHEB;I?DJ&gt;;IE&lt;JM7H;?D:KIJHO?D9BK:?D=7J*;EFB;-E&lt;J#D9L7DJ#D97D: -A?BBI0?BB7=;#D979EDJH79JH;IEKH9;I</w:t>
            </w:r>
          </w:p>
        </w:tc>
      </w:tr>
      <w:tr>
        <w:trPr>
          <w:trHeight w:val="240"/>
        </w:trPr>
        <w:tc>
          <w:tcPr>
            <w:tcW w:w="101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8"/>
              </w:rPr>
              <w:t>IE&lt;JM7H;9ECF7DOJ&gt;7JI&gt;;&lt;EKD:;:'IE9&gt;H7D&gt;7II;HL;:EDJ&gt;;E7H:E&lt;?H;9JEHIE&lt;"7I8HE#D97FK8B?9JEO7D:</w:t>
            </w:r>
          </w:p>
        </w:tc>
      </w:tr>
      <w:tr>
        <w:trPr>
          <w:trHeight w:val="260"/>
        </w:trPr>
        <w:tc>
          <w:tcPr>
            <w:tcW w:w="6200" w:type="dxa"/>
            <w:vAlign w:val="bottom"/>
          </w:tcPr>
          <w:p>
            <w:pPr>
              <w:spacing w:after="0" w:line="240" w:lineRule="exact"/>
              <w:rPr>
                <w:sz w:val="20"/>
                <w:szCs w:val="20"/>
                <w:color w:val="auto"/>
              </w:rPr>
            </w:pPr>
            <w:r>
              <w:rPr>
                <w:rFonts w:ascii="PMingLiU" w:cs="PMingLiU" w:eastAsia="PMingLiU" w:hAnsi="PMingLiU"/>
                <w:sz w:val="20"/>
                <w:szCs w:val="20"/>
                <w:color w:val="auto"/>
                <w:w w:val="78"/>
              </w:rPr>
              <w:t>;DJ;HJ7?DC;DJ 9ECF7DO I?D9; $KD;  7D: ?I 9&gt;7?HF;HIED E&lt; "7I8HEI</w:t>
            </w:r>
          </w:p>
        </w:tc>
        <w:tc>
          <w:tcPr>
            <w:tcW w:w="3920" w:type="dxa"/>
            <w:vAlign w:val="bottom"/>
          </w:tcPr>
          <w:p>
            <w:pPr>
              <w:jc w:val="right"/>
              <w:spacing w:after="0" w:line="240" w:lineRule="exact"/>
              <w:rPr>
                <w:sz w:val="20"/>
                <w:szCs w:val="20"/>
                <w:color w:val="auto"/>
              </w:rPr>
            </w:pPr>
            <w:r>
              <w:rPr>
                <w:rFonts w:ascii="PMingLiU" w:cs="PMingLiU" w:eastAsia="PMingLiU" w:hAnsi="PMingLiU"/>
                <w:sz w:val="20"/>
                <w:szCs w:val="20"/>
                <w:color w:val="auto"/>
                <w:w w:val="76"/>
              </w:rPr>
              <w:t>?D7D9; 9ECC?JJ;; 7D: 7 C;C8;H E&lt; ?JI K:?J</w:t>
            </w:r>
          </w:p>
        </w:tc>
      </w:tr>
    </w:tbl>
    <w:p>
      <w:pPr>
        <w:jc w:val="both"/>
        <w:spacing w:after="0" w:line="240" w:lineRule="exact"/>
        <w:rPr>
          <w:sz w:val="20"/>
          <w:szCs w:val="20"/>
          <w:color w:val="auto"/>
        </w:rPr>
      </w:pPr>
      <w:r>
        <w:rPr>
          <w:rFonts w:ascii="PMingLiU" w:cs="PMingLiU" w:eastAsia="PMingLiU" w:hAnsi="PMingLiU"/>
          <w:sz w:val="14"/>
          <w:szCs w:val="14"/>
          <w:color w:val="auto"/>
        </w:rPr>
        <w:t>9ECC?JJ;;-&gt;;&gt;7I7BIEI;HL;:EDJ&gt;;E7H:E&lt;?H;9JEHIE&lt;(;M,;B?9#D97FK8B?9IE&lt;JM7H;7D7BOJ?9I9ECF7DOI?D9;'7O 7D:M7IJ&gt;;B;7:?D:;F;D:;DJ:?H;9JEH7D:7C;C8;HE&lt;J&gt;;7K:?J9ECC?JJ;;J&gt;HEK=&gt;?JII7B;?D'IE9&gt;H7D H;9;?L;:&gt;;H?D9EDEC?9I7D:'KI?9&lt;HEC-J7D&lt;EH:/D?L;HI?JO1;8;B?;L;J&gt;7J'IE9&gt;H7D?IGK7B?&lt;?;:JEI;HL;ED EKH8E7H:E&lt;:?H;9JEHI87I;:ED&gt;;H&lt;?D7D9?7B7D:EF;H7J?D=879A=HEKD:?DJ&gt;;J;9&gt;DEBE=OI;9JEH7D:&gt;;H;NF;H?;D9;I;HL?D= EDJ&gt;;8E7H:E&lt;:?H;9JEHIE&lt;FK8B?99ECF7D?;I</w:t>
      </w:r>
    </w:p>
    <w:p>
      <w:pPr>
        <w:spacing w:after="0" w:line="216" w:lineRule="exact"/>
        <w:rPr>
          <w:sz w:val="20"/>
          <w:szCs w:val="20"/>
          <w:color w:val="auto"/>
        </w:rPr>
      </w:pPr>
    </w:p>
    <w:p>
      <w:pPr>
        <w:jc w:val="both"/>
        <w:ind w:firstLine="720"/>
        <w:spacing w:after="0" w:line="264" w:lineRule="exact"/>
        <w:rPr>
          <w:sz w:val="20"/>
          <w:szCs w:val="20"/>
          <w:color w:val="auto"/>
        </w:rPr>
      </w:pPr>
      <w:r>
        <w:rPr>
          <w:rFonts w:ascii="PMingLiU" w:cs="PMingLiU" w:eastAsia="PMingLiU" w:hAnsi="PMingLiU"/>
          <w:sz w:val="14"/>
          <w:szCs w:val="14"/>
          <w:b w:val="1"/>
          <w:bCs w:val="1"/>
          <w:color w:val="auto"/>
        </w:rPr>
        <w:t>L&gt;&lt;=I&amp;:GG&gt;B6C</w:t>
      </w:r>
      <w:r>
        <w:rPr>
          <w:rFonts w:ascii="PMingLiU" w:cs="PMingLiU" w:eastAsia="PMingLiU" w:hAnsi="PMingLiU"/>
          <w:sz w:val="14"/>
          <w:szCs w:val="14"/>
          <w:color w:val="auto"/>
        </w:rPr>
        <w:t>ED;E&lt;EKH9E&lt;EKD:;HI&gt;7II;HL;:7I7C;C8;HE&lt;EKH8E7H:E&lt;:?H;9JEHII?D9;$KBO*H?EH</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JE @E?D?D= EKH 8E7H: &gt;; M7I FH;L?EKIBO ;CFBEO;: 7I 7D 7:L?IEH JE 'ED=E #D  &gt;; 9E&lt;EKD:;: EK8B;B?9A 7D: I;HL;: 7I ?JI &gt;?;&lt; .;9&gt;DEBE=O )&lt;&lt;?9;H &lt;EH  O;7HI "; ?I 7BIE 7 9E&lt;EKD:;H E&lt; KI?D;II #DI?:;H 7D: !?BJ !HEKF; 'H ';HH?C7D H;9;?L;: &gt;?I - ?D -OIJ;CI D7BOI?I 7D: ECFKJ;H -9?;D9; &lt;HEC '?7C? /D?L;HI?JO 1; 8;B?;L; J&gt;7J 'H ';HH?C7D ?I GK7B?&lt;?;: JE I;HL; ED EKH 8E7H: E&lt; :?H;9JEHI 87I;: ED &gt;?I ?DJ?C7J; ADEMB;:=; E&lt; EKH 8KI?D;II 7D: &gt;?I :;;F ;NF;H?;D9;?DEKH?D:KIJHO</w:t>
      </w:r>
    </w:p>
    <w:p>
      <w:pPr>
        <w:spacing w:after="0" w:line="36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&gt;G:8IDGHDCI&gt;CJ&gt;C&lt;&gt;C(;;&gt;8:.CI&gt;AI=:CCJ6A&amp;::I&gt;C&lt;D;,ID8@=DA9:GH</w:t>
      </w:r>
    </w:p>
    <w:p>
      <w:pPr>
        <w:sectPr>
          <w:pgSz w:w="11880" w:h="15480" w:orient="portrait"/>
          <w:cols w:equalWidth="0" w:num="1">
            <w:col w:w="10140"/>
          </w:cols>
          <w:pgMar w:left="900" w:top="83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32" w:name="page33"/>
    <w:bookmarkEnd w:id="32"/>
    <w:p>
      <w:pPr>
        <w:jc w:val="both"/>
        <w:ind w:firstLine="720"/>
        <w:spacing w:after="0" w:line="241" w:lineRule="exact"/>
        <w:rPr>
          <w:sz w:val="20"/>
          <w:szCs w:val="20"/>
          <w:color w:val="auto"/>
        </w:rPr>
      </w:pPr>
      <w:r>
        <w:rPr>
          <w:rFonts w:ascii="PMingLiU" w:cs="PMingLiU" w:eastAsia="PMingLiU" w:hAnsi="PMingLiU"/>
          <w:sz w:val="13"/>
          <w:szCs w:val="13"/>
          <w:b w:val="1"/>
          <w:bCs w:val="1"/>
          <w:color w:val="auto"/>
        </w:rPr>
        <w:t xml:space="preserve">+D:AD; DI=6 </w:t>
      </w:r>
      <w:r>
        <w:rPr>
          <w:rFonts w:ascii="PMingLiU" w:cs="PMingLiU" w:eastAsia="PMingLiU" w:hAnsi="PMingLiU"/>
          <w:sz w:val="13"/>
          <w:szCs w:val="13"/>
          <w:color w:val="auto"/>
        </w:rPr>
        <w:t>&gt;7I I;HL;: 7I 7 C;C8;H E&lt; EKH 8E7H: E&lt; :?H;9JEHI I?D9; ;9;C8;H  -?D9; $7DK7HO  'H</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EJ&gt;7 &gt;7I I;HL;: ?D L7H?EKI FEI?J?EDI 7J -;GKE?7 7F?J7B 7 L;DJKH; 97F?J7B &lt;?HC ?D9BK:?D= 7I 7 *7HJD;H 7D: 7 '7D7=?D= ';C8;H E&lt; -;GKE?7 7F?J7B )F;H7J?EDI &amp;&amp; I?D9;  7D: '7D7=?D=*7HJD;HI?D9; HEC'7H9&gt;JE $7DK7HO 'HEJ&gt;7I;HL;:?DL7H?EKIFEI?J?EDI7J*7O*7B#D97FK8B?9EDB?D;F7OC;DJI9ECF7DO?D9BK:?D=7I&gt;?;&lt; ?D7D9?7B )&lt;&lt;?9;H'HEJ&gt;7&gt;7II;HL;:EDJ&gt;;8E7H:E&lt;:?H;9JEHIE&lt;(7J;H7#D97FK8B?9=;D;J?9J;IJ?D=9ECF7DOI?D9;7D:?I7 C;C8;HE&lt;?JIDEC?D7J?D=7D:=EL;HD7D9;9ECC?JJ;;EDJ&gt;;8E7H:E&lt;:?H;9JEHIE&lt;BE9A#D97FK8B?9FHEL?:;HE&lt;F7OC;DJI &lt;?D7D9?7B 7D: C7HA;J?D= I;HL?9;I I?D9;  7D: ?I 7 C;C8;H E&lt; ?JI 7K:?J 7D: H?IA 9ECC?JJ;; 7D: ?JI 9ECF;DI7J?ED 9ECC?JJ;; ED J&gt;; 8E7H: E&lt; :?H;9JEHI E&lt; /D?JO -E&lt;JM7H; #D9 7 FK8B?9 L?:;E =7C; IE&lt;JM7H; :;L;BEFC;DJ 9ECF7DO I?D9; 7D:?I7C;C8;HE&lt;?JI7K:?J9ECC?JJ;;";7BIE9KHH;DJBOI;HL;IEDJ&gt;;8E7H:E&lt;:?H;9JEHIE&lt;7DKC8;HE&lt;FH?L7J;BO&gt;;B: 9ECF7D?;I 'H EJ&gt;7 FH;L?EKIBO I;HL;: ED 8E7H: E&lt; :?H;9JEHI E&lt; 7D:'; #D9 7 F;HIED7B =;D;J?9I 9ECF7DO &lt;HEC -;FJ;C8;HJE-;FJ;C8;HEDJ&gt;;8E7H:E&lt;L;DJ8H?J;7FK8B?9=BE87BFB7J&lt;EHC&lt;EHB?L;;NF;H?;D9;I&lt;HECJE $KD;  ED J&gt;; 8E7H: E&lt; :?H;9JEHI E&lt; ?H: !BE87B #D9 7 FK8B?9 ;B;9JH?9 L;&gt;?9B; H?:;I&gt;7H?D= 9ECF7DO &lt;HEC  JE ;9;C8;H7D:EDJ&gt;;8E7H:E&lt;:?H;9JEHIE&lt;2EECEHFEH7J?ED7F7OC;DJFHE9;II?D=9ECF7DO&lt;HEC'7OKDJ?B?JI 79GK?I?J?ED8O*7O*7B#D9?D(EL;C8;H'HEJ&gt;7H;9;?L;:&gt;?I-?D9JK7H?7B-9?;D9;9EDEC?9I7D:-J7J?IJ?9I &lt;HEC J&gt;; /D?L;HI?JO E&lt; 7F; .EMD 7D: &gt;?I ' &lt;HEC J&gt;; -J7D&lt;EH: !H7:K7J; -9&gt;EEB E&lt; KI?D;II 1; 8;B?;L; J&gt;7J 'H EJ&gt;7?IGK7B?&lt;?;:JEI;HL;EDEKH8E7H:E&lt;:?H;9JEHI:K;JE&gt;?IADEMB;:=;E&lt;J&gt;;J;9&gt;DEBE=O?D:KIJHO7D:&gt;?I;NF;H?;D9; I;HL?D=EDJ&gt;;8E7H:IE&lt;:?H;9JEHIE&lt;FK8B?99ECF7D?;I</w:t>
      </w:r>
    </w:p>
    <w:p>
      <w:pPr>
        <w:spacing w:after="0" w:line="223"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4"/>
          <w:szCs w:val="14"/>
          <w:b w:val="1"/>
          <w:bCs w:val="1"/>
          <w:color w:val="auto"/>
        </w:rPr>
        <w:t>:K"IIN8=:G&gt;6</w:t>
      </w:r>
      <w:r>
        <w:rPr>
          <w:rFonts w:ascii="PMingLiU" w:cs="PMingLiU" w:eastAsia="PMingLiU" w:hAnsi="PMingLiU"/>
          <w:sz w:val="14"/>
          <w:szCs w:val="14"/>
          <w:color w:val="auto"/>
        </w:rPr>
        <w:t>&gt;7II;HL;:7IEKH*H;I?:;DJ7D:&gt;?;&lt;N;9KJ?L;)&lt;&lt;?9;H7D:7I7C;C8;HE&lt;EKH8E7H:E&lt;:?H;9JEHI</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I?D9;-;FJ;C8;H*H?EHJE@E?D?D=KI'H#JJO9&gt;;H?7I;HL;:7I7'7D7=?D=?H;9JEH7J)F;D0?;M0;DJKH;*7HJD;HI7 L;DJKH; 97F?J7B &lt;?HC &lt;HEC )9JE8;H  JE -;FJ;C8;H  HEC ;8HK7HO  JE $KD;  'H #JJO9&gt;;H?7 I;HL;: 7I 0;DJKH;*7HJD;H7J!H;OBE9A*7HJD;HI7L;DJKH;97F?J7B&lt;?HC HECFH?BJE ;8HK7HO'H#JJO9&gt;;H?7I;HL;:7I *H;I?:;DJDJ;HFH?I;'7D7=;C;DJ7J'-E&lt;JM7H;#D979ECFKJ;HIE&lt;JM7H;9ECF7DOM&gt;?9&gt;&gt;;@E?D;:?D9EDD;9J?EDM?J&gt; ?JI79GK?I?J?EDE&lt;B7:;&amp;E=?9#D979ECFKJ;HIE&lt;JM7H;9ECF7DOJ&gt;7J'H#JJO9&gt;;H?79E&lt;EKD:;:7D:&lt;EHM&gt;?9&gt;&gt;;I;HL;:7I &gt;?;&lt;N;9KJ?L;)&lt;&lt;?9;H'H#JJO9&gt;;H?79KHH;DJBOI;HL;I7IB;7:?D:;F;D:;DJ:?H;9JEHE&lt;J&gt;;8E7H:E&lt;:?H;9JEHIE&lt;7J7:E= #D97FK8B?9IE&lt;JM7H;9ECF7DO'H#JJO9&gt;;H?7FH;L?EKIBOI;HL;:EDJ&gt;;8E7H:IE&lt;:?H;9JEHIE&lt;7P77HLE?9;#D97FK8B?9 IE&lt;JM7H;9ECF7DO$7DK7HOJEK=KIJJ&gt;;D7&gt;;7BJ&gt;#D97FK8B?99BEK:87I;:I;HL?9;I9ECF7DO$KD;JE</w:t>
      </w:r>
    </w:p>
    <w:p>
      <w:pPr>
        <w:spacing w:after="0" w:line="6" w:lineRule="exact"/>
        <w:rPr>
          <w:sz w:val="20"/>
          <w:szCs w:val="20"/>
          <w:color w:val="auto"/>
        </w:rPr>
      </w:pPr>
    </w:p>
    <w:p>
      <w:pPr>
        <w:jc w:val="both"/>
        <w:ind w:firstLine="111"/>
        <w:spacing w:after="0" w:line="240" w:lineRule="exact"/>
        <w:rPr>
          <w:sz w:val="20"/>
          <w:szCs w:val="20"/>
          <w:color w:val="auto"/>
        </w:rPr>
      </w:pPr>
      <w:r>
        <w:rPr>
          <w:rFonts w:ascii="PMingLiU" w:cs="PMingLiU" w:eastAsia="PMingLiU" w:hAnsi="PMingLiU"/>
          <w:sz w:val="14"/>
          <w:szCs w:val="14"/>
          <w:color w:val="auto"/>
        </w:rPr>
        <w:t>;8HK7HOFFOD7C?9I#D97FH?L7J;IE&lt;JM7H;9ECF7DO'7H9&gt;KDJ?B?JI79GK?I?J?ED8O?I9E-OIJ;CI#D9?D '7H9&gt;  7J7,E8EJ #D9 7 FH?L7J; IE&lt;JM7H; 9ECF7DO ;9;C8;H  JE '7H9&gt;  7D: BJ?C;J;H !HEMJ&gt; EHFEH7J?ED 7 8B7DA9&gt;;9A 9ECF7DO &lt;EHC;: 8O 7D 7&lt;&lt;?B?7J; E&lt; J;9&gt;DEBE=O &lt;E9KI;: ?DL;IJC;DJ &lt;?HC BJ?C;J;H 7F?J7B '7D7=;C;DJ&amp;*)9JE8;HJE;9;C8;H'H#JJO9&gt;;H?7H;9;?L;:&gt;?I-?DB;9JH?97BD=?D;;H?D=&lt;HEC,KJ=;HI /D?L;HI?JO1;8;B?;L;J&gt;7J'H#JJO9&gt;;H?7?IGK7B?&lt;?;:JEI;HL;EDEKH8E7H:E&lt;:?H;9JEHI8;97KI;E&lt;&gt;?I;NF;H?;D9;8K?B:?D= 7D: B;7:?D= &gt;?=&gt; =HEMJ&gt; 8KI?D;II;I &gt;?I FH?EH 7D: 9KHH;DJ I;HL?9; ED J&gt;; 8E7H:I E&lt; CKBJ?FB; FK8B?9 9ECF7D?;I 7D: &gt;?I ;NF;HJ?I;7D:?DI?=&gt;J?DJE9EHFEH7J;C7JJ;HI7IEKH*H;I?:;DJ7D:&gt;?;&lt;N;9KJ?L;)&lt;&lt;?9;H</w:t>
      </w:r>
    </w:p>
    <w:p>
      <w:pPr>
        <w:spacing w:after="0" w:line="216" w:lineRule="exact"/>
        <w:rPr>
          <w:sz w:val="20"/>
          <w:szCs w:val="20"/>
          <w:color w:val="auto"/>
        </w:rPr>
      </w:pPr>
    </w:p>
    <w:p>
      <w:pPr>
        <w:jc w:val="both"/>
        <w:ind w:firstLine="720"/>
        <w:spacing w:after="0" w:line="242" w:lineRule="exact"/>
        <w:rPr>
          <w:sz w:val="20"/>
          <w:szCs w:val="20"/>
          <w:color w:val="auto"/>
        </w:rPr>
      </w:pPr>
      <w:r>
        <w:rPr>
          <w:rFonts w:ascii="PMingLiU" w:cs="PMingLiU" w:eastAsia="PMingLiU" w:hAnsi="PMingLiU"/>
          <w:sz w:val="14"/>
          <w:szCs w:val="14"/>
          <w:b w:val="1"/>
          <w:bCs w:val="1"/>
          <w:color w:val="auto"/>
        </w:rPr>
        <w:t>CC%:LC:H</w:t>
      </w:r>
      <w:r>
        <w:rPr>
          <w:rFonts w:ascii="PMingLiU" w:cs="PMingLiU" w:eastAsia="PMingLiU" w:hAnsi="PMingLiU"/>
          <w:sz w:val="14"/>
          <w:szCs w:val="14"/>
          <w:color w:val="auto"/>
        </w:rPr>
        <w:t>&gt;7II;HL;:7I7C;C8;HE&lt;EKH8E7H:E&lt;:?H;9JEHII?D9;;9;C8;H'I&amp;;MD;I&gt;7II?=D?&lt;?97DJ</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B;7:;HI&gt;?F ;NF;H?;D9; ?D 8H7D:?D= 7:L;HJ?I?D= :?H;9JJE9EDIKC;H ;9ECC;H9; :?=?J7B C7HA;J?D= 7D: 9EHFEH7J; IJH7J;=O -&gt;;8H?D=IB;7:;HI&gt;?F;NF;H?;D9;?D:H?L?D=JH7DI&lt;EHC7J?L;=HEMJ&gt;7D:=BE87B:;C7D:7JB7H=;FK8B?99ECF7D?;I7IM;BB7I ;NF;H?;D9;I;HL?D=ED8EJ&gt;FK8B?97D:DEDFHE&lt;?J8E7H:I'I&amp;;MD;II;HL;:EDJ&gt;;E7H:E&lt;?H;9JEHIE&lt;'7JJ;B#D97 FK8B?9JEO7D:;DJ;HJ7?DC;DJ9ECF7DO&lt;HEC ;8HK7HOJE ;8HK7HO7D:9&gt;7?H;:'7JJ;BI!EL;HD7D9;7D:-E9?7B ,;IFEDI?8?B?JOECC?JJ;;7D:M7I7C;C8;HE&lt;?JIN;9KJ?L;ECC?JJ;; HEC(EL;C8;HJE'7H9&gt;'I&amp;;MD;I I;HL;: 7I :E8; #D9I &gt;?;&lt; '7HA;J?D= )&lt;&lt;?9;H 7D: N;9KJ?L; 0?9; *H;I?:;DJ E&lt; EHFEH7J; -JH7J;=O 7D: ;L;BEFC;DJ *H;L?EKIBO'I&amp;;MD;IM7I7J#DJ;BEHFEH7J?EDM&gt;;H;I&gt;;I;HL;:7IJ&gt;;?H0?9;*H;I?:;DJE&lt;'7HA;J?D=-&gt;;9KHH;DJBOI;HL;I EDJ&gt;;8E7H:E&lt;:?H;9JEHIE&lt;J&gt;;-KD:7D9;#DIJ?JKJ;'I&amp;;MD;I?IL?9;9&gt;7?HE&lt;J&gt;;E7H:E&lt;.HKIJ;;IE&lt;&amp;;&gt;?=&gt;/D?L;HI?JO &lt;HECM&gt;?9&gt;I&gt;;H;9;?L;:&gt;;H?D#DJ;HD7J?ED7B,;B7J?EDI7D:$EKHD7B?IC1;8;B?;L;J&gt;7J'I&amp;;MD;I?IGK7B?&lt;?;:JEI;HL; EDEKH8E7H:E&lt;:?H;9JEHI7II&gt;;E&lt;&lt;;HIL7BK78B;?DI?=&gt;JIE8J7?D;:J&gt;HEK=&gt;&gt;;H;NJ;DI?L;8KI?D;II7D:C7HA;J?D=;NF;H?;D9; F7HJ?9KB7HBO7JJ;9&gt;DEBE=O9ECF7D?;I</w:t>
      </w:r>
    </w:p>
    <w:p>
      <w:pPr>
        <w:sectPr>
          <w:pgSz w:w="11880" w:h="15480" w:orient="portrait"/>
          <w:cols w:equalWidth="0" w:num="1">
            <w:col w:w="10140"/>
          </w:cols>
          <w:pgMar w:left="900" w:top="83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4" w:right="840" w:bottom="0" w:gutter="0" w:footer="0" w:header="0"/>
          <w:type w:val="continuous"/>
        </w:sectPr>
      </w:pPr>
    </w:p>
    <w:bookmarkStart w:id="33" w:name="page34"/>
    <w:bookmarkEnd w:id="33"/>
    <w:p>
      <w:pPr>
        <w:spacing w:after="0" w:line="384" w:lineRule="exact"/>
        <w:rPr>
          <w:sz w:val="20"/>
          <w:szCs w:val="20"/>
          <w:color w:val="auto"/>
        </w:rPr>
      </w:pPr>
      <w:r>
        <w:rPr>
          <w:rFonts w:ascii="PMingLiU" w:cs="PMingLiU" w:eastAsia="PMingLiU" w:hAnsi="PMingLiU"/>
          <w:sz w:val="32"/>
          <w:szCs w:val="32"/>
          <w:b w:val="1"/>
          <w:bCs w:val="1"/>
          <w:color w:val="auto"/>
        </w:rPr>
        <w:t>"+-(+(&amp;)',-"('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64008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504pt,10.75pt" o:allowincell="f" strokecolor="#000000" strokeweight="2pt"/>
            </w:pict>
          </mc:Fallback>
        </mc:AlternateContent>
      </w:r>
    </w:p>
    <w:p>
      <w:pPr>
        <w:spacing w:after="0" w:line="200" w:lineRule="exact"/>
        <w:rPr>
          <w:sz w:val="20"/>
          <w:szCs w:val="20"/>
          <w:color w:val="auto"/>
        </w:rPr>
      </w:pPr>
    </w:p>
    <w:p>
      <w:pPr>
        <w:spacing w:after="0" w:line="27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1;8;B?;L;J&gt;7J79EC8?D7J?EDE&lt;97I&gt;7D:;GK?JO9ECF;DI7J?ED?I7FFHEFH?7J;JE7JJH79J7D:H;J7?DJ&gt;;?D:?L?:K7BI</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M;:;I?H;JEI;HL;EDEKH8E7H:E&lt;:?H;9JEHI7D:J&gt;7JJ&gt;?I7FFHE79&gt;?I9ECF7H78B;JEJ&gt;;FEB?9?;IE&lt;EKHF;;HI1;&lt;;;BJ&gt;7J?J?I</w:t>
      </w:r>
    </w:p>
    <w:p>
      <w:pPr>
        <w:spacing w:after="0" w:line="84"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7FFHEFH?7J;JEFHEL?:;97I&gt;9ECF;DI7J?EDJEEKHDED;CFBEO;;:?H;9JEHIJE9ECF;DI7J;J&gt;;C&lt;EHJ&gt;;?HJ?C;7D:;&lt;&lt;EHJ7D:JE FHEL?:;;GK?JO9ECF;DI7J?EDJEEKHDED;CFBEO;;:?H;9JEHIJE7B?=DJ&gt;;?HBED=J;HC?DJ;H;IJIM?J&gt;J&gt;EI;E&lt;'ED=E7D:EKH IJE9A&gt;EB:;HI 1; H;L?;M EKH :?H;9JEH 9ECF;DI7J?ED FHE=H7C 7DDK7BBO M?J&gt; ?DFKJ &lt;HEC EKH ?D:;F;D:;DJ 9ECF;DI7J?ED 9EDIKBJ7DJ</w:t>
      </w:r>
    </w:p>
    <w:p>
      <w:pPr>
        <w:spacing w:after="0" w:line="198"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6H=DBE:CH6I&gt;DC</w:t>
      </w:r>
    </w:p>
    <w:p>
      <w:pPr>
        <w:spacing w:after="0" w:line="262" w:lineRule="exact"/>
        <w:rPr>
          <w:sz w:val="20"/>
          <w:szCs w:val="20"/>
          <w:color w:val="auto"/>
        </w:rPr>
      </w:pPr>
    </w:p>
    <w:p>
      <w:pPr>
        <w:jc w:val="both"/>
        <w:ind w:right="20" w:firstLine="720"/>
        <w:spacing w:after="0" w:line="247" w:lineRule="exact"/>
        <w:rPr>
          <w:sz w:val="20"/>
          <w:szCs w:val="20"/>
          <w:color w:val="auto"/>
        </w:rPr>
      </w:pPr>
      <w:r>
        <w:rPr>
          <w:rFonts w:ascii="PMingLiU" w:cs="PMingLiU" w:eastAsia="PMingLiU" w:hAnsi="PMingLiU"/>
          <w:sz w:val="14"/>
          <w:szCs w:val="14"/>
          <w:color w:val="auto"/>
        </w:rPr>
        <w:t>*KHIK7DJ JE EKH DED;CFBEO;; :?H;9JEH 9ECF;DI7J?ED FHE=H7C EKH DED;CFBEO;; :?H;9JEHI H;9;?L; 7DDK7B 97I&gt; H;J7?D;HI&lt;EHJ&gt;;?HI;HL?9;EDEKH8E7H:E&lt;:?H;9JEHI7D:?JI9ECC?JJ;;I.&gt;;I;97I&gt;H;J7?D;HIC7O8;F7?:?D97I&gt;EH?D&lt;KBBO L;IJ;:I&gt;7H;IE&lt;EKH9ECCEDIJE9A7JJ&gt;;;B;9J?EDE&lt;J&gt;;:?H;9JEH</w:t>
      </w:r>
    </w:p>
    <w:p>
      <w:pPr>
        <w:spacing w:after="0" w:line="221" w:lineRule="exact"/>
        <w:rPr>
          <w:sz w:val="20"/>
          <w:szCs w:val="20"/>
          <w:color w:val="auto"/>
        </w:rPr>
      </w:pPr>
    </w:p>
    <w:p>
      <w:pPr>
        <w:jc w:val="both"/>
        <w:ind w:right="20" w:firstLine="720"/>
        <w:spacing w:after="0" w:line="250" w:lineRule="exact"/>
        <w:rPr>
          <w:sz w:val="20"/>
          <w:szCs w:val="20"/>
          <w:color w:val="auto"/>
        </w:rPr>
      </w:pPr>
      <w:r>
        <w:rPr>
          <w:rFonts w:ascii="PMingLiU" w:cs="PMingLiU" w:eastAsia="PMingLiU" w:hAnsi="PMingLiU"/>
          <w:sz w:val="20"/>
          <w:szCs w:val="20"/>
          <w:color w:val="auto"/>
        </w:rPr>
        <w:t>KHH;DJBO EKH DED;CFBEO;; :?H;9JEHI 7H; ;B?=?8B; JE H;9;?L; J&gt;; &lt;EBBEM?D= 97I&gt; &lt;;;I &lt;EH I;HL?9; ED EKH 8E7H: E&lt; :?H;9JEHI7D:?JI9ECC?JJ;;I7I&lt;EBBEMI</w:t>
      </w:r>
    </w:p>
    <w:p>
      <w:pPr>
        <w:spacing w:after="0" w:line="105" w:lineRule="exact"/>
        <w:rPr>
          <w:sz w:val="20"/>
          <w:szCs w:val="20"/>
          <w:color w:val="auto"/>
        </w:rPr>
      </w:pPr>
    </w:p>
    <w:tbl>
      <w:tblPr>
        <w:tblLayout w:type="fixed"/>
        <w:tblInd w:w="140" w:type="dxa"/>
        <w:tblCellMar>
          <w:top w:w="0" w:type="dxa"/>
          <w:left w:w="0" w:type="dxa"/>
          <w:bottom w:w="0" w:type="dxa"/>
          <w:right w:w="0" w:type="dxa"/>
        </w:tblCellMar>
      </w:tblPr>
      <w:tr>
        <w:trPr>
          <w:trHeight w:val="312"/>
        </w:trPr>
        <w:tc>
          <w:tcPr>
            <w:tcW w:w="3320" w:type="dxa"/>
            <w:vAlign w:val="bottom"/>
            <w:tcBorders>
              <w:bottom w:val="single" w:sz="8" w:color="161616"/>
            </w:tcBorders>
          </w:tcPr>
          <w:p>
            <w:pPr>
              <w:ind w:left="60"/>
              <w:spacing w:after="0" w:line="240" w:lineRule="exact"/>
              <w:rPr>
                <w:sz w:val="20"/>
                <w:szCs w:val="20"/>
                <w:color w:val="auto"/>
              </w:rPr>
            </w:pPr>
            <w:r>
              <w:rPr>
                <w:rFonts w:ascii="PMingLiU" w:cs="PMingLiU" w:eastAsia="PMingLiU" w:hAnsi="PMingLiU"/>
                <w:sz w:val="20"/>
                <w:szCs w:val="20"/>
                <w:b w:val="1"/>
                <w:bCs w:val="1"/>
                <w:color w:val="auto"/>
              </w:rPr>
              <w:t>DBE:CH6I&gt;DCA:B:CI</w:t>
            </w:r>
          </w:p>
        </w:tc>
        <w:tc>
          <w:tcPr>
            <w:tcW w:w="3860" w:type="dxa"/>
            <w:vAlign w:val="bottom"/>
            <w:tcBorders>
              <w:bottom w:val="single" w:sz="8" w:color="161616"/>
            </w:tcBorders>
          </w:tcPr>
          <w:p>
            <w:pPr>
              <w:spacing w:after="0"/>
              <w:rPr>
                <w:sz w:val="24"/>
                <w:szCs w:val="24"/>
                <w:color w:val="auto"/>
              </w:rPr>
            </w:pPr>
          </w:p>
        </w:tc>
        <w:tc>
          <w:tcPr>
            <w:tcW w:w="2620" w:type="dxa"/>
            <w:vAlign w:val="bottom"/>
            <w:tcBorders>
              <w:bottom w:val="single" w:sz="8" w:color="auto"/>
            </w:tcBorders>
          </w:tcPr>
          <w:p>
            <w:pPr>
              <w:jc w:val="center"/>
              <w:spacing w:after="0" w:line="312" w:lineRule="exact"/>
              <w:rPr>
                <w:sz w:val="20"/>
                <w:szCs w:val="20"/>
                <w:color w:val="auto"/>
              </w:rPr>
            </w:pPr>
            <w:r>
              <w:rPr>
                <w:rFonts w:ascii="PMingLiU" w:cs="PMingLiU" w:eastAsia="PMingLiU" w:hAnsi="PMingLiU"/>
                <w:sz w:val="20"/>
                <w:szCs w:val="20"/>
                <w:b w:val="1"/>
                <w:bCs w:val="1"/>
                <w:color w:val="auto"/>
              </w:rPr>
              <w:t>CCJ6A6H=+:I6&gt;C:G</w:t>
            </w:r>
            <w:r>
              <w:rPr>
                <w:rFonts w:ascii="PMingLiU" w:cs="PMingLiU" w:eastAsia="PMingLiU" w:hAnsi="PMingLiU"/>
                <w:sz w:val="26"/>
                <w:szCs w:val="26"/>
                <w:color w:val="auto"/>
                <w:vertAlign w:val="superscript"/>
              </w:rPr>
              <w:t/>
            </w:r>
          </w:p>
        </w:tc>
        <w:tc>
          <w:tcPr>
            <w:tcW w:w="0" w:type="dxa"/>
            <w:vAlign w:val="bottom"/>
          </w:tcPr>
          <w:p>
            <w:pPr>
              <w:spacing w:after="0"/>
              <w:rPr>
                <w:sz w:val="1"/>
                <w:szCs w:val="1"/>
                <w:color w:val="auto"/>
              </w:rPr>
            </w:pPr>
          </w:p>
        </w:tc>
      </w:tr>
      <w:tr>
        <w:trPr>
          <w:trHeight w:val="270"/>
        </w:trPr>
        <w:tc>
          <w:tcPr>
            <w:tcW w:w="3320" w:type="dxa"/>
            <w:vAlign w:val="bottom"/>
            <w:tcBorders>
              <w:bottom w:val="single" w:sz="8" w:color="D8D8D8"/>
            </w:tcBorders>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DDK7B,;J7?D;H</w:t>
            </w:r>
          </w:p>
        </w:tc>
        <w:tc>
          <w:tcPr>
            <w:tcW w:w="3860" w:type="dxa"/>
            <w:vAlign w:val="bottom"/>
            <w:tcBorders>
              <w:bottom w:val="single" w:sz="8" w:color="D8D8D8"/>
            </w:tcBorders>
            <w:shd w:val="clear" w:color="auto" w:fill="D8D8D8"/>
          </w:tcPr>
          <w:p>
            <w:pPr>
              <w:spacing w:after="0"/>
              <w:rPr>
                <w:sz w:val="23"/>
                <w:szCs w:val="23"/>
                <w:color w:val="auto"/>
              </w:rPr>
            </w:pPr>
          </w:p>
        </w:tc>
        <w:tc>
          <w:tcPr>
            <w:tcW w:w="2620" w:type="dxa"/>
            <w:vAlign w:val="bottom"/>
            <w:tcBorders>
              <w:bottom w:val="single" w:sz="8" w:color="D8D8D8"/>
            </w:tcBorders>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9"/>
        </w:trPr>
        <w:tc>
          <w:tcPr>
            <w:tcW w:w="3320" w:type="dxa"/>
            <w:vAlign w:val="bottom"/>
          </w:tcPr>
          <w:p>
            <w:pPr>
              <w:ind w:left="60"/>
              <w:spacing w:after="0" w:line="240" w:lineRule="exact"/>
              <w:rPr>
                <w:sz w:val="20"/>
                <w:szCs w:val="20"/>
                <w:color w:val="auto"/>
              </w:rPr>
            </w:pPr>
            <w:r>
              <w:rPr>
                <w:rFonts w:ascii="PMingLiU" w:cs="PMingLiU" w:eastAsia="PMingLiU" w:hAnsi="PMingLiU"/>
                <w:sz w:val="20"/>
                <w:szCs w:val="20"/>
                <w:color w:val="auto"/>
              </w:rPr>
              <w:t>(EDN;9KJ?L;&gt;7?HF;HIED,;J7?D;H</w:t>
            </w:r>
          </w:p>
        </w:tc>
        <w:tc>
          <w:tcPr>
            <w:tcW w:w="3860" w:type="dxa"/>
            <w:vAlign w:val="bottom"/>
          </w:tcPr>
          <w:p>
            <w:pPr>
              <w:spacing w:after="0"/>
              <w:rPr>
                <w:sz w:val="23"/>
                <w:szCs w:val="23"/>
                <w:color w:val="auto"/>
              </w:rPr>
            </w:pPr>
          </w:p>
        </w:tc>
        <w:tc>
          <w:tcPr>
            <w:tcW w:w="26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3320" w:type="dxa"/>
            <w:vAlign w:val="bottom"/>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ECC?JJ;;&gt;7?H,;J7?D;H</w:t>
            </w:r>
          </w:p>
        </w:tc>
        <w:tc>
          <w:tcPr>
            <w:tcW w:w="3860" w:type="dxa"/>
            <w:vAlign w:val="bottom"/>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K:?J</w:t>
            </w:r>
          </w:p>
        </w:tc>
        <w:tc>
          <w:tcPr>
            <w:tcW w:w="262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
        </w:trPr>
        <w:tc>
          <w:tcPr>
            <w:tcW w:w="3320" w:type="dxa"/>
            <w:vAlign w:val="bottom"/>
            <w:shd w:val="clear" w:color="auto" w:fill="D8D8D8"/>
          </w:tcPr>
          <w:p>
            <w:pPr>
              <w:spacing w:after="0"/>
              <w:rPr>
                <w:sz w:val="2"/>
                <w:szCs w:val="2"/>
                <w:color w:val="auto"/>
              </w:rPr>
            </w:pPr>
          </w:p>
        </w:tc>
        <w:tc>
          <w:tcPr>
            <w:tcW w:w="3860" w:type="dxa"/>
            <w:vAlign w:val="bottom"/>
            <w:vMerge w:val="restart"/>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ECF;DI7J?ED</w:t>
            </w:r>
          </w:p>
        </w:tc>
        <w:tc>
          <w:tcPr>
            <w:tcW w:w="2620" w:type="dxa"/>
            <w:vAlign w:val="bottom"/>
            <w:shd w:val="clear" w:color="auto" w:fill="D8D8D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3320" w:type="dxa"/>
            <w:vAlign w:val="bottom"/>
            <w:shd w:val="clear" w:color="auto" w:fill="D8D8D8"/>
          </w:tcPr>
          <w:p>
            <w:pPr>
              <w:spacing w:after="0"/>
              <w:rPr>
                <w:sz w:val="23"/>
                <w:szCs w:val="23"/>
                <w:color w:val="auto"/>
              </w:rPr>
            </w:pPr>
          </w:p>
        </w:tc>
        <w:tc>
          <w:tcPr>
            <w:tcW w:w="3860" w:type="dxa"/>
            <w:vAlign w:val="bottom"/>
            <w:vMerge w:val="continue"/>
            <w:shd w:val="clear" w:color="auto" w:fill="D8D8D8"/>
          </w:tcPr>
          <w:p>
            <w:pPr>
              <w:spacing w:after="0"/>
              <w:rPr>
                <w:sz w:val="23"/>
                <w:szCs w:val="23"/>
                <w:color w:val="auto"/>
              </w:rPr>
            </w:pPr>
          </w:p>
        </w:tc>
        <w:tc>
          <w:tcPr>
            <w:tcW w:w="262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3320" w:type="dxa"/>
            <w:vAlign w:val="bottom"/>
            <w:shd w:val="clear" w:color="auto" w:fill="D8D8D8"/>
          </w:tcPr>
          <w:p>
            <w:pPr>
              <w:spacing w:after="0"/>
              <w:rPr>
                <w:sz w:val="24"/>
                <w:szCs w:val="24"/>
                <w:color w:val="auto"/>
              </w:rPr>
            </w:pPr>
          </w:p>
        </w:tc>
        <w:tc>
          <w:tcPr>
            <w:tcW w:w="3860" w:type="dxa"/>
            <w:vAlign w:val="bottom"/>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(EC?D7J?D=7D:EHFEH7J;!EL;HD7D9;</w:t>
            </w:r>
          </w:p>
        </w:tc>
        <w:tc>
          <w:tcPr>
            <w:tcW w:w="262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
        </w:trPr>
        <w:tc>
          <w:tcPr>
            <w:tcW w:w="3320" w:type="dxa"/>
            <w:vAlign w:val="bottom"/>
            <w:shd w:val="clear" w:color="auto" w:fill="D8D8D8"/>
          </w:tcPr>
          <w:p>
            <w:pPr>
              <w:spacing w:after="0"/>
              <w:rPr>
                <w:sz w:val="2"/>
                <w:szCs w:val="2"/>
                <w:color w:val="auto"/>
              </w:rPr>
            </w:pPr>
          </w:p>
        </w:tc>
        <w:tc>
          <w:tcPr>
            <w:tcW w:w="3860" w:type="dxa"/>
            <w:vAlign w:val="bottom"/>
            <w:vMerge w:val="restart"/>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-;9KH?JO</w:t>
            </w:r>
          </w:p>
        </w:tc>
        <w:tc>
          <w:tcPr>
            <w:tcW w:w="2620" w:type="dxa"/>
            <w:vAlign w:val="bottom"/>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line="20" w:lineRule="exact"/>
              <w:rPr>
                <w:sz w:val="1"/>
                <w:szCs w:val="1"/>
                <w:color w:val="auto"/>
              </w:rPr>
            </w:pPr>
          </w:p>
        </w:tc>
      </w:tr>
      <w:tr>
        <w:trPr>
          <w:trHeight w:val="280"/>
        </w:trPr>
        <w:tc>
          <w:tcPr>
            <w:tcW w:w="3320" w:type="dxa"/>
            <w:vAlign w:val="bottom"/>
            <w:tcBorders>
              <w:bottom w:val="single" w:sz="8" w:color="D8D8D8"/>
            </w:tcBorders>
            <w:shd w:val="clear" w:color="auto" w:fill="D8D8D8"/>
          </w:tcPr>
          <w:p>
            <w:pPr>
              <w:spacing w:after="0"/>
              <w:rPr>
                <w:sz w:val="24"/>
                <w:szCs w:val="24"/>
                <w:color w:val="auto"/>
              </w:rPr>
            </w:pPr>
          </w:p>
        </w:tc>
        <w:tc>
          <w:tcPr>
            <w:tcW w:w="3860" w:type="dxa"/>
            <w:vAlign w:val="bottom"/>
            <w:tcBorders>
              <w:bottom w:val="single" w:sz="8" w:color="D8D8D8"/>
            </w:tcBorders>
            <w:vMerge w:val="continue"/>
            <w:shd w:val="clear" w:color="auto" w:fill="D8D8D8"/>
          </w:tcPr>
          <w:p>
            <w:pPr>
              <w:spacing w:after="0"/>
              <w:rPr>
                <w:sz w:val="24"/>
                <w:szCs w:val="24"/>
                <w:color w:val="auto"/>
              </w:rPr>
            </w:pPr>
          </w:p>
        </w:tc>
        <w:tc>
          <w:tcPr>
            <w:tcW w:w="2620" w:type="dxa"/>
            <w:vAlign w:val="bottom"/>
            <w:tcBorders>
              <w:bottom w:val="single" w:sz="8" w:color="D8D8D8"/>
            </w:tcBorders>
            <w:vMerge w:val="continue"/>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320" w:type="dxa"/>
            <w:vAlign w:val="bottom"/>
          </w:tcPr>
          <w:p>
            <w:pPr>
              <w:ind w:left="60"/>
              <w:spacing w:after="0" w:line="240" w:lineRule="exact"/>
              <w:rPr>
                <w:sz w:val="20"/>
                <w:szCs w:val="20"/>
                <w:color w:val="auto"/>
              </w:rPr>
            </w:pPr>
            <w:r>
              <w:rPr>
                <w:rFonts w:ascii="PMingLiU" w:cs="PMingLiU" w:eastAsia="PMingLiU" w:hAnsi="PMingLiU"/>
                <w:sz w:val="20"/>
                <w:szCs w:val="20"/>
                <w:color w:val="auto"/>
              </w:rPr>
              <w:t>(ED&gt;7?HECC?JJ;;,;J7?D;H</w:t>
            </w:r>
          </w:p>
        </w:tc>
        <w:tc>
          <w:tcPr>
            <w:tcW w:w="3860" w:type="dxa"/>
            <w:vAlign w:val="bottom"/>
          </w:tcPr>
          <w:p>
            <w:pPr>
              <w:ind w:left="60"/>
              <w:spacing w:after="0" w:line="240" w:lineRule="exact"/>
              <w:rPr>
                <w:sz w:val="20"/>
                <w:szCs w:val="20"/>
                <w:color w:val="auto"/>
              </w:rPr>
            </w:pPr>
            <w:r>
              <w:rPr>
                <w:rFonts w:ascii="PMingLiU" w:cs="PMingLiU" w:eastAsia="PMingLiU" w:hAnsi="PMingLiU"/>
                <w:sz w:val="20"/>
                <w:szCs w:val="20"/>
                <w:color w:val="auto"/>
              </w:rPr>
              <w:t>K:?J</w:t>
            </w:r>
          </w:p>
        </w:tc>
        <w:tc>
          <w:tcPr>
            <w:tcW w:w="26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3320" w:type="dxa"/>
            <w:vAlign w:val="bottom"/>
          </w:tcPr>
          <w:p>
            <w:pPr>
              <w:spacing w:after="0"/>
              <w:rPr>
                <w:sz w:val="24"/>
                <w:szCs w:val="24"/>
                <w:color w:val="auto"/>
              </w:rPr>
            </w:pPr>
          </w:p>
        </w:tc>
        <w:tc>
          <w:tcPr>
            <w:tcW w:w="3860" w:type="dxa"/>
            <w:vAlign w:val="bottom"/>
          </w:tcPr>
          <w:p>
            <w:pPr>
              <w:ind w:left="60"/>
              <w:spacing w:after="0" w:line="240" w:lineRule="exact"/>
              <w:rPr>
                <w:sz w:val="20"/>
                <w:szCs w:val="20"/>
                <w:color w:val="auto"/>
              </w:rPr>
            </w:pPr>
            <w:r>
              <w:rPr>
                <w:rFonts w:ascii="PMingLiU" w:cs="PMingLiU" w:eastAsia="PMingLiU" w:hAnsi="PMingLiU"/>
                <w:sz w:val="20"/>
                <w:szCs w:val="20"/>
                <w:color w:val="auto"/>
              </w:rPr>
              <w:t>ECF;DI7J?ED</w:t>
            </w:r>
          </w:p>
        </w:tc>
        <w:tc>
          <w:tcPr>
            <w:tcW w:w="26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3320" w:type="dxa"/>
            <w:vAlign w:val="bottom"/>
          </w:tcPr>
          <w:p>
            <w:pPr>
              <w:spacing w:after="0"/>
              <w:rPr>
                <w:sz w:val="24"/>
                <w:szCs w:val="24"/>
                <w:color w:val="auto"/>
              </w:rPr>
            </w:pPr>
          </w:p>
        </w:tc>
        <w:tc>
          <w:tcPr>
            <w:tcW w:w="3860" w:type="dxa"/>
            <w:vAlign w:val="bottom"/>
          </w:tcPr>
          <w:p>
            <w:pPr>
              <w:ind w:left="60"/>
              <w:spacing w:after="0" w:line="240" w:lineRule="exact"/>
              <w:rPr>
                <w:sz w:val="20"/>
                <w:szCs w:val="20"/>
                <w:color w:val="auto"/>
              </w:rPr>
            </w:pPr>
            <w:r>
              <w:rPr>
                <w:rFonts w:ascii="PMingLiU" w:cs="PMingLiU" w:eastAsia="PMingLiU" w:hAnsi="PMingLiU"/>
                <w:sz w:val="20"/>
                <w:szCs w:val="20"/>
                <w:color w:val="auto"/>
              </w:rPr>
              <w:t>(EC?D7J?D=7D:EHFEH7J;!EL;HD7D9;</w:t>
            </w:r>
          </w:p>
        </w:tc>
        <w:tc>
          <w:tcPr>
            <w:tcW w:w="26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3320" w:type="dxa"/>
            <w:vAlign w:val="bottom"/>
          </w:tcPr>
          <w:p>
            <w:pPr>
              <w:spacing w:after="0"/>
              <w:rPr>
                <w:sz w:val="24"/>
                <w:szCs w:val="24"/>
                <w:color w:val="auto"/>
              </w:rPr>
            </w:pPr>
          </w:p>
        </w:tc>
        <w:tc>
          <w:tcPr>
            <w:tcW w:w="3860" w:type="dxa"/>
            <w:vAlign w:val="bottom"/>
          </w:tcPr>
          <w:p>
            <w:pPr>
              <w:ind w:left="60"/>
              <w:spacing w:after="0" w:line="240" w:lineRule="exact"/>
              <w:rPr>
                <w:sz w:val="20"/>
                <w:szCs w:val="20"/>
                <w:color w:val="auto"/>
              </w:rPr>
            </w:pPr>
            <w:r>
              <w:rPr>
                <w:rFonts w:ascii="PMingLiU" w:cs="PMingLiU" w:eastAsia="PMingLiU" w:hAnsi="PMingLiU"/>
                <w:sz w:val="20"/>
                <w:szCs w:val="20"/>
                <w:color w:val="auto"/>
              </w:rPr>
              <w:t>-;9KH?JO</w:t>
            </w:r>
          </w:p>
        </w:tc>
        <w:tc>
          <w:tcPr>
            <w:tcW w:w="26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2143760</wp:posOffset>
            </wp:positionH>
            <wp:positionV relativeFrom="paragraph">
              <wp:posOffset>-1935480</wp:posOffset>
            </wp:positionV>
            <wp:extent cx="103505" cy="292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extLst>
                    </a:blip>
                    <a:srcRect/>
                    <a:stretch>
                      <a:fillRect/>
                    </a:stretch>
                  </pic:blipFill>
                  <pic:spPr bwMode="auto">
                    <a:xfrm>
                      <a:off x="0" y="0"/>
                      <a:ext cx="103505" cy="29210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-1935480</wp:posOffset>
            </wp:positionV>
            <wp:extent cx="4170045" cy="1244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extLst>
                    </a:blip>
                    <a:srcRect/>
                    <a:stretch>
                      <a:fillRect/>
                    </a:stretch>
                  </pic:blipFill>
                  <pic:spPr bwMode="auto">
                    <a:xfrm>
                      <a:off x="0" y="0"/>
                      <a:ext cx="4170045" cy="1244600"/>
                    </a:xfrm>
                    <a:prstGeom prst="rect">
                      <a:avLst/>
                    </a:prstGeom>
                    <a:noFill/>
                  </pic:spPr>
                </pic:pic>
              </a:graphicData>
            </a:graphic>
          </wp:anchor>
        </w:drawing>
      </w:r>
    </w:p>
    <w:p>
      <w:pPr>
        <w:spacing w:after="0" w:line="31" w:lineRule="exact"/>
        <w:rPr>
          <w:sz w:val="20"/>
          <w:szCs w:val="20"/>
          <w:color w:val="auto"/>
        </w:rPr>
      </w:pPr>
    </w:p>
    <w:p>
      <w:pPr>
        <w:jc w:val="both"/>
        <w:ind w:left="360" w:right="20" w:hanging="359"/>
        <w:spacing w:after="0" w:line="240" w:lineRule="exact"/>
        <w:rPr>
          <w:sz w:val="20"/>
          <w:szCs w:val="20"/>
          <w:color w:val="auto"/>
        </w:rPr>
      </w:pPr>
      <w:r>
        <w:rPr>
          <w:rFonts w:ascii="PMingLiU" w:cs="PMingLiU" w:eastAsia="PMingLiU" w:hAnsi="PMingLiU"/>
          <w:sz w:val="16"/>
          <w:szCs w:val="16"/>
          <w:color w:val="auto"/>
          <w:vertAlign w:val="superscript"/>
        </w:rPr>
        <w:t/>
      </w:r>
      <w:r>
        <w:rPr>
          <w:rFonts w:ascii="PMingLiU" w:cs="PMingLiU" w:eastAsia="PMingLiU" w:hAnsi="PMingLiU"/>
          <w:sz w:val="11"/>
          <w:szCs w:val="11"/>
          <w:color w:val="auto"/>
        </w:rPr>
        <w:t> #&lt;J&gt;;H;B;L7DJ:?H;9JEH;B;9JIJE8;F7?:?D&lt;KBBOL;IJ;:I&gt;7H;IE&lt;EKH9ECCEDIJE9AJ&gt;;DKC8;HE&lt;I&gt;7H;I=H7DJ;:JE;79&gt;IK9&gt;:?H;9JEHM?BB8;87I;:ED</w:t>
      </w:r>
      <w:r>
        <w:rPr>
          <w:rFonts w:ascii="PMingLiU" w:cs="PMingLiU" w:eastAsia="PMingLiU" w:hAnsi="PMingLiU"/>
          <w:sz w:val="16"/>
          <w:szCs w:val="16"/>
          <w:color w:val="auto"/>
        </w:rPr>
        <w:t xml:space="preserve"> </w:t>
      </w:r>
      <w:r>
        <w:rPr>
          <w:rFonts w:ascii="PMingLiU" w:cs="PMingLiU" w:eastAsia="PMingLiU" w:hAnsi="PMingLiU"/>
          <w:sz w:val="11"/>
          <w:szCs w:val="11"/>
          <w:color w:val="auto"/>
        </w:rPr>
        <w:t>J&gt;;LEBKC;M;?=&gt;J;:7L;H7=;JH7:?D=FH?9;W01*XE&lt;EKH9ECCEDIJE9AEDJ&gt;;(7I:7G&lt;EHJ&gt;;JH7:?D=:7OI?CC;:?7J;BOFH?EHJEJ&gt;;=H7DJ:7J;</w:t>
      </w:r>
    </w:p>
    <w:p>
      <w:pPr>
        <w:spacing w:after="0" w:line="213" w:lineRule="exact"/>
        <w:rPr>
          <w:sz w:val="20"/>
          <w:szCs w:val="20"/>
          <w:color w:val="auto"/>
        </w:rPr>
      </w:pPr>
    </w:p>
    <w:p>
      <w:pPr>
        <w:jc w:val="both"/>
        <w:ind w:firstLine="720"/>
        <w:spacing w:after="0" w:line="247" w:lineRule="exact"/>
        <w:rPr>
          <w:sz w:val="20"/>
          <w:szCs w:val="20"/>
          <w:color w:val="auto"/>
        </w:rPr>
      </w:pPr>
      <w:r>
        <w:rPr>
          <w:rFonts w:ascii="PMingLiU" w:cs="PMingLiU" w:eastAsia="PMingLiU" w:hAnsi="PMingLiU"/>
          <w:sz w:val="18"/>
          <w:szCs w:val="18"/>
          <w:color w:val="auto"/>
        </w:rPr>
        <w:t>.&gt;; 78EL; &lt;;;I 8;97C; ;&lt;&lt;;9J?L; 7J EKH  7DDK7B C;;J?D= E&lt; IJE9A&gt;EB:;HI &lt;EBBEM?D= 9EDIKBJ7J?ED M?J&gt; -;CB;H HEIIO EDIKBJ?D= !HEKF &amp;&amp; -;CB;H HEIIO 7D ?D:;F;D:;DJ9ECF;DI7J?ED 9EDIKBJ7DJ *B;7I; I;; J&gt;; I;9J?ED 8;BEM J?JB;:&gt;7D=;I?D?H;9JEHECF;DI7J?ED</w:t>
      </w:r>
    </w:p>
    <w:p>
      <w:pPr>
        <w:spacing w:after="0" w:line="221" w:lineRule="exact"/>
        <w:rPr>
          <w:sz w:val="20"/>
          <w:szCs w:val="20"/>
          <w:color w:val="auto"/>
        </w:rPr>
      </w:pPr>
    </w:p>
    <w:p>
      <w:pPr>
        <w:jc w:val="both"/>
        <w:ind w:right="20" w:firstLine="720"/>
        <w:spacing w:after="0" w:line="250" w:lineRule="exact"/>
        <w:rPr>
          <w:sz w:val="20"/>
          <w:szCs w:val="20"/>
          <w:color w:val="auto"/>
        </w:rPr>
      </w:pPr>
      <w:r>
        <w:rPr>
          <w:rFonts w:ascii="PMingLiU" w:cs="PMingLiU" w:eastAsia="PMingLiU" w:hAnsi="PMingLiU"/>
          <w:sz w:val="20"/>
          <w:szCs w:val="20"/>
          <w:color w:val="auto"/>
        </w:rPr>
        <w:t>1; 7BIE H;?C8KHI; EKH DED;CFBEO;; :?H;9JEHI &lt;EH 7DO H;7IED78B; ;NF;DI;I ?D9KHH;: ?D 9EDD;9J?ED M?J&gt; 7JJ;D:?D= EKH8E7H:E&lt;:?H;9JEHI7D:9ECC?JJ;;C;;J?D=I</w:t>
      </w:r>
    </w:p>
    <w:p>
      <w:pPr>
        <w:spacing w:after="0" w:line="198"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FJ&gt;INDBE:CH6I&gt;DC</w:t>
      </w:r>
    </w:p>
    <w:p>
      <w:pPr>
        <w:spacing w:after="0" w:line="262" w:lineRule="exact"/>
        <w:rPr>
          <w:sz w:val="20"/>
          <w:szCs w:val="20"/>
          <w:color w:val="auto"/>
        </w:rPr>
      </w:pPr>
    </w:p>
    <w:p>
      <w:pPr>
        <w:jc w:val="both"/>
        <w:ind w:right="20" w:firstLine="720"/>
        <w:spacing w:after="0" w:line="250" w:lineRule="exact"/>
        <w:rPr>
          <w:sz w:val="20"/>
          <w:szCs w:val="20"/>
          <w:color w:val="auto"/>
        </w:rPr>
      </w:pPr>
      <w:r>
        <w:rPr>
          <w:rFonts w:ascii="PMingLiU" w:cs="PMingLiU" w:eastAsia="PMingLiU" w:hAnsi="PMingLiU"/>
          <w:sz w:val="16"/>
          <w:szCs w:val="16"/>
          <w:color w:val="auto"/>
        </w:rPr>
        <w:t>*KHIK7DJ JE EKH DED;CFBEO;; :?H;9JEH 9ECF;DI7J?ED FHE=H7C EKH DED;CFBEO;; :?H;9JEHI 7H; ;B?=?8B; JE H;9;?L; H;IJH?9J;:IJE9AKD?JW,-/X7M7H:I&lt;EHJ&gt;;?HI;HL?9;EDEKH8E7H:E&lt;:?H;9JEHI7I&lt;EBBEMI</w:t>
      </w:r>
    </w:p>
    <w:p>
      <w:pPr>
        <w:spacing w:after="0" w:line="217" w:lineRule="exact"/>
        <w:rPr>
          <w:sz w:val="20"/>
          <w:szCs w:val="20"/>
          <w:color w:val="auto"/>
        </w:rPr>
      </w:pPr>
    </w:p>
    <w:p>
      <w:pPr>
        <w:ind w:left="720"/>
        <w:spacing w:after="0" w:line="240" w:lineRule="exact"/>
        <w:tabs>
          <w:tab w:leader="none" w:pos="1060" w:val="left"/>
          <w:tab w:leader="none" w:pos="2480" w:val="left"/>
        </w:tabs>
        <w:rPr>
          <w:sz w:val="20"/>
          <w:szCs w:val="20"/>
          <w:color w:val="auto"/>
        </w:rPr>
      </w:pPr>
      <w:r>
        <w:rPr>
          <w:rFonts w:ascii="PMingLiU" w:cs="PMingLiU" w:eastAsia="PMingLiU" w:hAnsi="PMingLiU"/>
          <w:sz w:val="20"/>
          <w:szCs w:val="20"/>
          <w:color w:val="auto"/>
        </w:rPr>
        <w:t>S</w:t>
      </w:r>
      <w:r>
        <w:rPr>
          <w:sz w:val="20"/>
          <w:szCs w:val="20"/>
          <w:color w:val="auto"/>
        </w:rPr>
        <w:tab/>
      </w:r>
      <w:r>
        <w:rPr>
          <w:rFonts w:ascii="PMingLiU" w:cs="PMingLiU" w:eastAsia="PMingLiU" w:hAnsi="PMingLiU"/>
          <w:sz w:val="20"/>
          <w:szCs w:val="20"/>
          <w:b w:val="1"/>
          <w:bCs w:val="1"/>
          <w:color w:val="auto"/>
        </w:rPr>
        <w:t>"C&gt;I&gt;6A FJ&gt;IN</w:t>
      </w:r>
      <w:r>
        <w:rPr>
          <w:sz w:val="20"/>
          <w:szCs w:val="20"/>
          <w:color w:val="auto"/>
        </w:rPr>
        <w:tab/>
      </w:r>
      <w:r>
        <w:rPr>
          <w:rFonts w:ascii="PMingLiU" w:cs="PMingLiU" w:eastAsia="PMingLiU" w:hAnsi="PMingLiU"/>
          <w:sz w:val="15"/>
          <w:szCs w:val="15"/>
          <w:b w:val="1"/>
          <w:bCs w:val="1"/>
          <w:color w:val="auto"/>
        </w:rPr>
        <w:t>G6CI</w:t>
      </w:r>
      <w:r>
        <w:rPr>
          <w:rFonts w:ascii="PMingLiU" w:cs="PMingLiU" w:eastAsia="PMingLiU" w:hAnsi="PMingLiU"/>
          <w:sz w:val="15"/>
          <w:szCs w:val="15"/>
          <w:color w:val="auto"/>
        </w:rPr>
        <w:t> 79&gt; D;MBO ;B;9J;: DED;CFBEO;; :?H;9JEH ?I ;B?=?8B; JE H;9;?L; 7D ,-/ 7M7H: J&gt;;</w:t>
      </w:r>
    </w:p>
    <w:p>
      <w:pPr>
        <w:spacing w:after="0" w:line="24" w:lineRule="exact"/>
        <w:rPr>
          <w:sz w:val="20"/>
          <w:szCs w:val="20"/>
          <w:color w:val="auto"/>
        </w:rPr>
      </w:pPr>
    </w:p>
    <w:p>
      <w:pPr>
        <w:ind w:left="1080"/>
        <w:spacing w:after="0" w:line="168" w:lineRule="exact"/>
        <w:rPr>
          <w:sz w:val="20"/>
          <w:szCs w:val="20"/>
          <w:color w:val="auto"/>
        </w:rPr>
      </w:pPr>
      <w:r>
        <w:rPr>
          <w:rFonts w:ascii="PMingLiU" w:cs="PMingLiU" w:eastAsia="PMingLiU" w:hAnsi="PMingLiU"/>
          <w:sz w:val="14"/>
          <w:szCs w:val="14"/>
          <w:color w:val="auto"/>
        </w:rPr>
        <w:t>W#D?J?7B !H7DJX KHH;DJBO D;MBO ;B;9J;: DED;CFBEO;; :?H;9JEHI 7H; ;B?=?8B; JE H;9;?L; 7 DKC8;H E&lt; I&gt;7H;I</w:t>
      </w:r>
    </w:p>
    <w:p>
      <w:pPr>
        <w:spacing w:after="0" w:line="72"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;GK7B?DL7BK;JE.&gt;;DKC8;HE&lt;I&gt;7H;IKD:;HBO?D=J&gt;;,-/7M7H:=H7DJ;:JE;79&gt;:?H;9JEH?I87I;:</w:t>
      </w:r>
    </w:p>
    <w:p>
      <w:pPr>
        <w:spacing w:after="0" w:line="60" w:lineRule="exact"/>
        <w:rPr>
          <w:sz w:val="20"/>
          <w:szCs w:val="20"/>
          <w:color w:val="auto"/>
        </w:rPr>
      </w:pPr>
    </w:p>
    <w:p>
      <w:pPr>
        <w:ind w:left="1080"/>
        <w:spacing w:after="0" w:line="168" w:lineRule="exact"/>
        <w:rPr>
          <w:sz w:val="20"/>
          <w:szCs w:val="20"/>
          <w:color w:val="auto"/>
        </w:rPr>
      </w:pPr>
      <w:r>
        <w:rPr>
          <w:rFonts w:ascii="PMingLiU" w:cs="PMingLiU" w:eastAsia="PMingLiU" w:hAnsi="PMingLiU"/>
          <w:sz w:val="14"/>
          <w:szCs w:val="14"/>
          <w:color w:val="auto"/>
        </w:rPr>
        <w:t>EDJ&gt;;01*E&lt;EKH9ECCEDIJE9AEDJ&gt;;(7I:7G&lt;EHJ&gt;;JH7:?D=:7OI?CC;:?7J;BOFH?EHJEJ&gt;;=H7DJ:7J;</w:t>
      </w:r>
    </w:p>
    <w:p>
      <w:pPr>
        <w:spacing w:after="0" w:line="72" w:lineRule="exact"/>
        <w:rPr>
          <w:sz w:val="20"/>
          <w:szCs w:val="20"/>
          <w:color w:val="auto"/>
        </w:rPr>
      </w:pPr>
    </w:p>
    <w:p>
      <w:pPr>
        <w:ind w:left="1080"/>
        <w:spacing w:after="0" w:line="156" w:lineRule="exact"/>
        <w:rPr>
          <w:sz w:val="20"/>
          <w:szCs w:val="20"/>
          <w:color w:val="auto"/>
        </w:rPr>
      </w:pPr>
      <w:r>
        <w:rPr>
          <w:rFonts w:ascii="PMingLiU" w:cs="PMingLiU" w:eastAsia="PMingLiU" w:hAnsi="PMingLiU"/>
          <w:sz w:val="13"/>
          <w:szCs w:val="13"/>
          <w:color w:val="auto"/>
        </w:rPr>
        <w:t>.&gt;;I&gt;7H;IKD:;HBO?D=J&gt;;#D?J?7B!H7DJL;IJ?D7I;H?;IE&lt;J&gt;H;;;GK7B7DDK7B?DIJ7BBC;DJIED;79&gt;7DD?L;HI7HOE&lt;</w:t>
      </w:r>
    </w:p>
    <w:p>
      <w:pPr>
        <w:spacing w:after="0" w:line="84" w:lineRule="exact"/>
        <w:rPr>
          <w:sz w:val="20"/>
          <w:szCs w:val="20"/>
          <w:color w:val="auto"/>
        </w:rPr>
      </w:pPr>
    </w:p>
    <w:p>
      <w:pPr>
        <w:ind w:left="1080"/>
        <w:spacing w:after="0" w:line="168" w:lineRule="exact"/>
        <w:rPr>
          <w:sz w:val="20"/>
          <w:szCs w:val="20"/>
          <w:color w:val="auto"/>
        </w:rPr>
      </w:pPr>
      <w:r>
        <w:rPr>
          <w:rFonts w:ascii="PMingLiU" w:cs="PMingLiU" w:eastAsia="PMingLiU" w:hAnsi="PMingLiU"/>
          <w:sz w:val="14"/>
          <w:szCs w:val="14"/>
          <w:color w:val="auto"/>
        </w:rPr>
        <w:t>J&gt;; =H7DJ :7J; IK8@;9J JE J&gt;; :?H;9JEHYI 9EDJ?DK;: I;HL?9; J&gt;HEK=&gt; ;79&gt; L;IJ?D= :7J; 'ED=E C7O ?D ?JI</w:t>
      </w:r>
    </w:p>
    <w:p>
      <w:pPr>
        <w:spacing w:after="0" w:line="72"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:?I9H;J?EDI;JJB;7D#D?J?7B!H7DJ?D97I&gt;</w:t>
      </w:r>
    </w:p>
    <w:p>
      <w:pPr>
        <w:sectPr>
          <w:pgSz w:w="11880" w:h="15480" w:orient="portrait"/>
          <w:cols w:equalWidth="0" w:num="1">
            <w:col w:w="10140"/>
          </w:cols>
          <w:pgMar w:left="900" w:top="78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789" w:right="840" w:bottom="0" w:gutter="0" w:footer="0" w:header="0"/>
          <w:type w:val="continuous"/>
        </w:sectPr>
      </w:pPr>
    </w:p>
    <w:bookmarkStart w:id="34" w:name="page35"/>
    <w:bookmarkEnd w:id="34"/>
    <w:p>
      <w:pPr>
        <w:ind w:left="720"/>
        <w:spacing w:after="0" w:line="240" w:lineRule="exact"/>
        <w:tabs>
          <w:tab w:leader="none" w:pos="1060" w:val="left"/>
          <w:tab w:leader="none" w:pos="2600" w:val="left"/>
        </w:tabs>
        <w:rPr>
          <w:sz w:val="20"/>
          <w:szCs w:val="20"/>
          <w:color w:val="auto"/>
        </w:rPr>
      </w:pPr>
      <w:r>
        <w:rPr>
          <w:rFonts w:ascii="PMingLiU" w:cs="PMingLiU" w:eastAsia="PMingLiU" w:hAnsi="PMingLiU"/>
          <w:sz w:val="20"/>
          <w:szCs w:val="20"/>
          <w:color w:val="auto"/>
        </w:rPr>
        <w:t>S</w:t>
      </w:r>
      <w:r>
        <w:rPr>
          <w:sz w:val="20"/>
          <w:szCs w:val="20"/>
          <w:color w:val="auto"/>
        </w:rPr>
        <w:tab/>
      </w:r>
      <w:r>
        <w:rPr>
          <w:rFonts w:ascii="PMingLiU" w:cs="PMingLiU" w:eastAsia="PMingLiU" w:hAnsi="PMingLiU"/>
          <w:sz w:val="20"/>
          <w:szCs w:val="20"/>
          <w:b w:val="1"/>
          <w:bCs w:val="1"/>
          <w:color w:val="auto"/>
        </w:rPr>
        <w:t>CCJ6A FJ&gt;IN</w:t>
      </w:r>
      <w:r>
        <w:rPr>
          <w:sz w:val="20"/>
          <w:szCs w:val="20"/>
          <w:color w:val="auto"/>
        </w:rPr>
        <w:tab/>
      </w:r>
      <w:r>
        <w:rPr>
          <w:rFonts w:ascii="PMingLiU" w:cs="PMingLiU" w:eastAsia="PMingLiU" w:hAnsi="PMingLiU"/>
          <w:sz w:val="14"/>
          <w:szCs w:val="14"/>
          <w:b w:val="1"/>
          <w:bCs w:val="1"/>
          <w:color w:val="auto"/>
        </w:rPr>
        <w:t>G6CI</w:t>
      </w:r>
      <w:r>
        <w:rPr>
          <w:rFonts w:ascii="PMingLiU" w:cs="PMingLiU" w:eastAsia="PMingLiU" w:hAnsi="PMingLiU"/>
          <w:sz w:val="14"/>
          <w:szCs w:val="14"/>
          <w:color w:val="auto"/>
        </w:rPr>
        <w:t> )D J&gt;; :7J; E&lt; EKH 7DDK7B C;;J?D= E&lt; IJE9A&gt;EB:;HI ;79&gt; ?D9KC8;DJ DED;CFBEO;;</w:t>
      </w:r>
    </w:p>
    <w:p>
      <w:pPr>
        <w:spacing w:after="0" w:line="24" w:lineRule="exact"/>
        <w:rPr>
          <w:sz w:val="20"/>
          <w:szCs w:val="20"/>
          <w:color w:val="auto"/>
        </w:rPr>
      </w:pPr>
    </w:p>
    <w:p>
      <w:pPr>
        <w:jc w:val="right"/>
        <w:ind w:right="20"/>
        <w:spacing w:after="0" w:line="204" w:lineRule="exact"/>
        <w:rPr>
          <w:sz w:val="20"/>
          <w:szCs w:val="20"/>
          <w:color w:val="auto"/>
        </w:rPr>
      </w:pPr>
      <w:r>
        <w:rPr>
          <w:rFonts w:ascii="PMingLiU" w:cs="PMingLiU" w:eastAsia="PMingLiU" w:hAnsi="PMingLiU"/>
          <w:sz w:val="17"/>
          <w:szCs w:val="17"/>
          <w:color w:val="auto"/>
        </w:rPr>
        <w:t>:?H;9JEH?I;B?=?8B;JEH;9;?L;7D,-/7M7H:J&gt;;WDDK7B!H7DJXKHH;DJBO?D9KC8;DJDED;CFBEO;;:?H;9JEHI</w:t>
      </w:r>
    </w:p>
    <w:p>
      <w:pPr>
        <w:spacing w:after="0" w:line="36" w:lineRule="exact"/>
        <w:rPr>
          <w:sz w:val="20"/>
          <w:szCs w:val="20"/>
          <w:color w:val="auto"/>
        </w:rPr>
      </w:pPr>
    </w:p>
    <w:p>
      <w:pPr>
        <w:jc w:val="right"/>
        <w:spacing w:after="0" w:line="180" w:lineRule="exact"/>
        <w:rPr>
          <w:sz w:val="20"/>
          <w:szCs w:val="20"/>
          <w:color w:val="auto"/>
        </w:rPr>
      </w:pPr>
      <w:r>
        <w:rPr>
          <w:rFonts w:ascii="PMingLiU" w:cs="PMingLiU" w:eastAsia="PMingLiU" w:hAnsi="PMingLiU"/>
          <w:sz w:val="15"/>
          <w:szCs w:val="15"/>
          <w:color w:val="auto"/>
        </w:rPr>
        <w:t>7H; ;B?=?8B; JE H;9;?L; 7 DKC8;H E&lt; I&gt;7H;I ;GK7B ?D L7BK; JE   .&gt;; DKC8;H E&lt; I&gt;7H;I KD:;HBO?D= J&gt;;</w:t>
      </w:r>
    </w:p>
    <w:p>
      <w:pPr>
        <w:spacing w:after="0" w:line="60"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,-/7M7H:=H7DJ;:JE;79&gt;:?H;9JEHEDIK9&gt;:7J;?I87I;:EDJ&gt;;01*E&lt;EKH9ECCEDIJE9AEDJ&gt;;(7I:7G</w:t>
      </w:r>
    </w:p>
    <w:p>
      <w:pPr>
        <w:spacing w:after="0" w:line="60" w:lineRule="exact"/>
        <w:rPr>
          <w:sz w:val="20"/>
          <w:szCs w:val="20"/>
          <w:color w:val="auto"/>
        </w:rPr>
      </w:pPr>
    </w:p>
    <w:p>
      <w:pPr>
        <w:ind w:left="1080"/>
        <w:spacing w:after="0" w:line="168" w:lineRule="exact"/>
        <w:rPr>
          <w:sz w:val="20"/>
          <w:szCs w:val="20"/>
          <w:color w:val="auto"/>
        </w:rPr>
      </w:pPr>
      <w:r>
        <w:rPr>
          <w:rFonts w:ascii="PMingLiU" w:cs="PMingLiU" w:eastAsia="PMingLiU" w:hAnsi="PMingLiU"/>
          <w:sz w:val="14"/>
          <w:szCs w:val="14"/>
          <w:color w:val="auto"/>
        </w:rPr>
        <w:t>&lt;EHJ&gt;;JH7:?D=:7OI?CC;:?7J;BOFH?EHJEJ&gt;;=H7DJ:7J;.&gt;;I&gt;7H;IKD:;HBO?D=;79&gt;DDK7B!H7DJL;IJEDJ&gt;;</w:t>
      </w:r>
    </w:p>
    <w:p>
      <w:pPr>
        <w:spacing w:after="0" w:line="72" w:lineRule="exact"/>
        <w:rPr>
          <w:sz w:val="20"/>
          <w:szCs w:val="20"/>
          <w:color w:val="auto"/>
        </w:rPr>
      </w:pPr>
    </w:p>
    <w:p>
      <w:pPr>
        <w:jc w:val="right"/>
        <w:ind w:right="20"/>
        <w:spacing w:after="0" w:line="180" w:lineRule="exact"/>
        <w:rPr>
          <w:sz w:val="20"/>
          <w:szCs w:val="20"/>
          <w:color w:val="auto"/>
        </w:rPr>
      </w:pPr>
      <w:r>
        <w:rPr>
          <w:rFonts w:ascii="PMingLiU" w:cs="PMingLiU" w:eastAsia="PMingLiU" w:hAnsi="PMingLiU"/>
          <w:sz w:val="15"/>
          <w:szCs w:val="15"/>
          <w:color w:val="auto"/>
        </w:rPr>
        <w:t>;7HB?;HE&lt;7J&gt;;&lt;?HIJ7DD?L;HI7HOE&lt;J&gt;;=H7DJ:7J;7D:8EKHD;NJ7DDK7BC;;J?D=E&lt;IJE9A&gt;EB:;HIIK8@;9JJE</w:t>
      </w:r>
    </w:p>
    <w:p>
      <w:pPr>
        <w:spacing w:after="0" w:line="60" w:lineRule="exact"/>
        <w:rPr>
          <w:sz w:val="20"/>
          <w:szCs w:val="20"/>
          <w:color w:val="auto"/>
        </w:rPr>
      </w:pPr>
    </w:p>
    <w:p>
      <w:pPr>
        <w:ind w:left="1080"/>
        <w:spacing w:after="0" w:line="168" w:lineRule="exact"/>
        <w:rPr>
          <w:sz w:val="20"/>
          <w:szCs w:val="20"/>
          <w:color w:val="auto"/>
        </w:rPr>
      </w:pPr>
      <w:r>
        <w:rPr>
          <w:rFonts w:ascii="PMingLiU" w:cs="PMingLiU" w:eastAsia="PMingLiU" w:hAnsi="PMingLiU"/>
          <w:sz w:val="14"/>
          <w:szCs w:val="14"/>
          <w:color w:val="auto"/>
        </w:rPr>
        <w:t>J&gt;;:?H;9JEHYI9EDJ?DK;:I;HL?9;J&gt;HEK=&gt;IK9&gt;:7J;(;MBO;B;9J;::?H;9JEHIM?BBDEJ8;=H7DJ;:7DDDK7B!H7DJ</w:t>
      </w:r>
    </w:p>
    <w:p>
      <w:pPr>
        <w:spacing w:after="0" w:line="72" w:lineRule="exact"/>
        <w:rPr>
          <w:sz w:val="20"/>
          <w:szCs w:val="20"/>
          <w:color w:val="auto"/>
        </w:rPr>
      </w:pPr>
    </w:p>
    <w:p>
      <w:pPr>
        <w:ind w:left="1080"/>
        <w:spacing w:after="0" w:line="204" w:lineRule="exact"/>
        <w:rPr>
          <w:sz w:val="20"/>
          <w:szCs w:val="20"/>
          <w:color w:val="auto"/>
        </w:rPr>
      </w:pPr>
      <w:r>
        <w:rPr>
          <w:rFonts w:ascii="PMingLiU" w:cs="PMingLiU" w:eastAsia="PMingLiU" w:hAnsi="PMingLiU"/>
          <w:sz w:val="17"/>
          <w:szCs w:val="17"/>
          <w:color w:val="auto"/>
        </w:rPr>
        <w:t>:KH?D=J&gt;;?H&lt;?HIJO;7HE&lt;I;HL?9;'ED=EC7O?D?JI:?I9H;J?EDI;JJB;7DDDK7B!H7DJ?D97I&gt;</w:t>
      </w:r>
    </w:p>
    <w:p>
      <w:pPr>
        <w:spacing w:after="0" w:line="256" w:lineRule="exact"/>
        <w:rPr>
          <w:sz w:val="20"/>
          <w:szCs w:val="20"/>
          <w:color w:val="auto"/>
        </w:rPr>
      </w:pPr>
    </w:p>
    <w:p>
      <w:pPr>
        <w:jc w:val="both"/>
        <w:ind w:right="20" w:firstLine="720"/>
        <w:spacing w:after="0" w:line="247" w:lineRule="exact"/>
        <w:rPr>
          <w:sz w:val="20"/>
          <w:szCs w:val="20"/>
          <w:color w:val="auto"/>
        </w:rPr>
      </w:pPr>
      <w:r>
        <w:rPr>
          <w:rFonts w:ascii="PMingLiU" w:cs="PMingLiU" w:eastAsia="PMingLiU" w:hAnsi="PMingLiU"/>
          <w:sz w:val="13"/>
          <w:szCs w:val="13"/>
          <w:color w:val="auto"/>
        </w:rPr>
        <w:t>#D J&gt;; ;L;DJ E&lt; J&gt;; J;HC?D7J?ED E&lt; 7 :?H;9JEHYI I;HL?9; ED EKH 8E7H: E&lt; :?H;9JEHI ?D 9EDD;9J?ED M?J&gt; 7 9&gt;7D=; ?D 9EDJHEB 7I :;&lt;?D;: ?D EKH  GK?JO #D9;DJ?L; *B7D J&gt;; W *B7DX 7DO KDL;IJ;: I&gt;7H;I KD:;HBO?D= J&gt;; #D?J?7B !H7DJ 7D:EHJ&gt;;DDK7B!H7DJ7I7FFB?978B;M?BB&lt;KBBOL;IJ7D:8;9EC;;N;H9?I78B;7IE&lt;J&gt;;;&lt;&lt;;9J?L;:7J;E&lt;IK9&gt;J;HC?D7J?ED</w:t>
      </w:r>
    </w:p>
    <w:p>
      <w:pPr>
        <w:spacing w:after="0" w:line="221" w:lineRule="exact"/>
        <w:rPr>
          <w:sz w:val="20"/>
          <w:szCs w:val="20"/>
          <w:color w:val="auto"/>
        </w:rPr>
      </w:pPr>
    </w:p>
    <w:p>
      <w:pPr>
        <w:jc w:val="both"/>
        <w:ind w:right="20" w:firstLine="720"/>
        <w:spacing w:after="0" w:line="284" w:lineRule="exact"/>
        <w:rPr>
          <w:sz w:val="20"/>
          <w:szCs w:val="20"/>
          <w:color w:val="auto"/>
        </w:rPr>
      </w:pPr>
      <w:r>
        <w:rPr>
          <w:rFonts w:ascii="PMingLiU" w:cs="PMingLiU" w:eastAsia="PMingLiU" w:hAnsi="PMingLiU"/>
          <w:sz w:val="14"/>
          <w:szCs w:val="14"/>
          <w:color w:val="auto"/>
        </w:rPr>
        <w:t>.&gt;; &lt;EBBEM?D= J78B; FHEL?:;I ?D&lt;EHC7J?ED H;=7H:?D= J&gt;; JEJ7B 9ECF;DI7J?ED E&lt; EKH DED;CFBEO;; :?H;9JEHI &lt;EH J&gt;; &lt;?I97BO;7H;D:;:$7DK7HO'H#JJO9&gt;;H?7I;HL;I7IEKH&gt;?;&lt;N;9KJ?L;)&lt;&lt;?9;H?D7::?J?EDJEI;HL?D=7I7:?H;9JEH 7D: :E;I DEJ H;9;?L; 7DO 7::?J?ED7B 9ECF;DI7J?ED &lt;EH &gt;?I I;HL?9; 7I 7 :?H;9JEH 7D: 799EH:?D=BO &gt;; ?I DEJ ?D9BK:;: ?D J&gt;; J78B;</w:t>
      </w:r>
    </w:p>
    <w:p>
      <w:pPr>
        <w:spacing w:after="0" w:line="328"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&gt;G:8IDGDBE:CH6I&gt;DC</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100" w:type="dxa"/>
            <w:vAlign w:val="bottom"/>
          </w:tcPr>
          <w:p>
            <w:pPr>
              <w:spacing w:after="0"/>
              <w:rPr>
                <w:sz w:val="20"/>
                <w:szCs w:val="20"/>
                <w:color w:val="auto"/>
              </w:rPr>
            </w:pPr>
          </w:p>
        </w:tc>
        <w:tc>
          <w:tcPr>
            <w:tcW w:w="3140" w:type="dxa"/>
            <w:vAlign w:val="bottom"/>
          </w:tcPr>
          <w:p>
            <w:pPr>
              <w:jc w:val="center"/>
              <w:ind w:right="160"/>
              <w:spacing w:after="0" w:line="240" w:lineRule="exact"/>
              <w:rPr>
                <w:sz w:val="20"/>
                <w:szCs w:val="20"/>
                <w:color w:val="auto"/>
              </w:rPr>
            </w:pPr>
            <w:r>
              <w:rPr>
                <w:rFonts w:ascii="PMingLiU" w:cs="PMingLiU" w:eastAsia="PMingLiU" w:hAnsi="PMingLiU"/>
                <w:sz w:val="20"/>
                <w:szCs w:val="20"/>
                <w:b w:val="1"/>
                <w:bCs w:val="1"/>
                <w:color w:val="auto"/>
                <w:w w:val="83"/>
              </w:rPr>
              <w:t>::H6GC:9DG)6&gt;9&gt;C6H=</w:t>
            </w:r>
          </w:p>
        </w:tc>
        <w:tc>
          <w:tcPr>
            <w:tcW w:w="2340" w:type="dxa"/>
            <w:vAlign w:val="bottom"/>
          </w:tcPr>
          <w:p>
            <w:pPr>
              <w:jc w:val="center"/>
              <w:ind w:right="74"/>
              <w:spacing w:after="0" w:line="240" w:lineRule="exact"/>
              <w:rPr>
                <w:sz w:val="20"/>
                <w:szCs w:val="20"/>
                <w:color w:val="auto"/>
              </w:rPr>
            </w:pPr>
            <w:r>
              <w:rPr>
                <w:rFonts w:ascii="PMingLiU" w:cs="PMingLiU" w:eastAsia="PMingLiU" w:hAnsi="PMingLiU"/>
                <w:sz w:val="20"/>
                <w:szCs w:val="20"/>
                <w:b w:val="1"/>
                <w:bCs w:val="1"/>
                <w:color w:val="auto"/>
                <w:w w:val="93"/>
              </w:rPr>
              <w:t>,ID8@L6G9H</w:t>
            </w:r>
          </w:p>
        </w:tc>
        <w:tc>
          <w:tcPr>
            <w:tcW w:w="250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93"/>
              </w:rPr>
              <w:t>-DI6A</w:t>
            </w:r>
          </w:p>
        </w:tc>
      </w:tr>
      <w:tr>
        <w:trPr>
          <w:trHeight w:val="284"/>
        </w:trPr>
        <w:tc>
          <w:tcPr>
            <w:tcW w:w="2100" w:type="dxa"/>
            <w:vAlign w:val="bottom"/>
            <w:tcBorders>
              <w:bottom w:val="single" w:sz="8" w:color="auto"/>
            </w:tcBorders>
          </w:tcPr>
          <w:p>
            <w:pPr>
              <w:ind w:left="100"/>
              <w:spacing w:after="0" w:line="240" w:lineRule="exact"/>
              <w:rPr>
                <w:sz w:val="20"/>
                <w:szCs w:val="20"/>
                <w:color w:val="auto"/>
              </w:rPr>
            </w:pPr>
            <w:r>
              <w:rPr>
                <w:rFonts w:ascii="PMingLiU" w:cs="PMingLiU" w:eastAsia="PMingLiU" w:hAnsi="PMingLiU"/>
                <w:sz w:val="20"/>
                <w:szCs w:val="20"/>
                <w:b w:val="1"/>
                <w:bCs w:val="1"/>
                <w:color w:val="auto"/>
              </w:rPr>
              <w:t>'6B:</w:t>
            </w:r>
          </w:p>
        </w:tc>
        <w:tc>
          <w:tcPr>
            <w:tcW w:w="3140" w:type="dxa"/>
            <w:vAlign w:val="bottom"/>
            <w:tcBorders>
              <w:bottom w:val="single" w:sz="8" w:color="auto"/>
            </w:tcBorders>
          </w:tcPr>
          <w:p>
            <w:pPr>
              <w:jc w:val="center"/>
              <w:ind w:right="1380"/>
              <w:spacing w:after="0" w:line="284" w:lineRule="exact"/>
              <w:rPr>
                <w:sz w:val="20"/>
                <w:szCs w:val="20"/>
                <w:color w:val="auto"/>
              </w:rPr>
            </w:pPr>
            <w:r>
              <w:rPr>
                <w:rFonts w:ascii="PMingLiU" w:cs="PMingLiU" w:eastAsia="PMingLiU" w:hAnsi="PMingLiU"/>
                <w:sz w:val="20"/>
                <w:szCs w:val="20"/>
                <w:b w:val="1"/>
                <w:bCs w:val="1"/>
                <w:color w:val="auto"/>
              </w:rPr>
              <w:t/>
            </w:r>
            <w:r>
              <w:rPr>
                <w:rFonts w:ascii="PMingLiU" w:cs="PMingLiU" w:eastAsia="PMingLiU" w:hAnsi="PMingLiU"/>
                <w:sz w:val="26"/>
                <w:szCs w:val="26"/>
                <w:b w:val="1"/>
                <w:bCs w:val="1"/>
                <w:color w:val="auto"/>
                <w:vertAlign w:val="superscript"/>
              </w:rPr>
              <w:t/>
            </w:r>
          </w:p>
        </w:tc>
        <w:tc>
          <w:tcPr>
            <w:tcW w:w="2340" w:type="dxa"/>
            <w:vAlign w:val="bottom"/>
            <w:tcBorders>
              <w:bottom w:val="single" w:sz="8" w:color="auto"/>
            </w:tcBorders>
          </w:tcPr>
          <w:p>
            <w:pPr>
              <w:jc w:val="center"/>
              <w:ind w:right="74"/>
              <w:spacing w:after="0" w:line="240" w:lineRule="exact"/>
              <w:rPr>
                <w:sz w:val="20"/>
                <w:szCs w:val="20"/>
                <w:color w:val="auto"/>
              </w:rPr>
            </w:pPr>
            <w:r>
              <w:rPr>
                <w:rFonts w:ascii="PMingLiU" w:cs="PMingLiU" w:eastAsia="PMingLiU" w:hAnsi="PMingLiU"/>
                <w:sz w:val="20"/>
                <w:szCs w:val="20"/>
                <w:b w:val="1"/>
                <w:bCs w:val="1"/>
                <w:color w:val="auto"/>
              </w:rPr>
              <w:t/>
            </w:r>
          </w:p>
        </w:tc>
        <w:tc>
          <w:tcPr>
            <w:tcW w:w="2500" w:type="dxa"/>
            <w:vAlign w:val="bottom"/>
            <w:tcBorders>
              <w:bottom w:val="single" w:sz="8" w:color="auto"/>
            </w:tcBorders>
          </w:tcPr>
          <w:p>
            <w:pPr>
              <w:jc w:val="right"/>
              <w:ind w:right="104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90"/>
        </w:trPr>
        <w:tc>
          <w:tcPr>
            <w:tcW w:w="2100" w:type="dxa"/>
            <w:vAlign w:val="bottom"/>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H9&gt;7D7=H7M7B</w:t>
            </w:r>
          </w:p>
        </w:tc>
        <w:tc>
          <w:tcPr>
            <w:tcW w:w="3140" w:type="dxa"/>
            <w:vAlign w:val="bottom"/>
            <w:shd w:val="clear" w:color="auto" w:fill="D8D8D8"/>
          </w:tcPr>
          <w:p>
            <w:pPr>
              <w:jc w:val="right"/>
              <w:ind w:right="1300"/>
              <w:spacing w:after="0" w:line="240" w:lineRule="exact"/>
              <w:rPr>
                <w:sz w:val="20"/>
                <w:szCs w:val="20"/>
                <w:color w:val="auto"/>
              </w:rPr>
            </w:pPr>
            <w:r>
              <w:rPr>
                <w:rFonts w:ascii="PMingLiU" w:cs="PMingLiU" w:eastAsia="PMingLiU" w:hAnsi="PMingLiU"/>
                <w:sz w:val="20"/>
                <w:szCs w:val="20"/>
                <w:color w:val="auto"/>
              </w:rPr>
              <w:t/>
            </w:r>
          </w:p>
        </w:tc>
        <w:tc>
          <w:tcPr>
            <w:tcW w:w="2340" w:type="dxa"/>
            <w:vAlign w:val="bottom"/>
            <w:shd w:val="clear" w:color="auto" w:fill="D8D8D8"/>
          </w:tcPr>
          <w:p>
            <w:pPr>
              <w:jc w:val="center"/>
              <w:ind w:right="74"/>
              <w:spacing w:after="0" w:line="290"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c>
          <w:tcPr>
            <w:tcW w:w="250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2100" w:type="dxa"/>
            <w:vAlign w:val="bottom"/>
          </w:tcPr>
          <w:p>
            <w:pPr>
              <w:ind w:left="60"/>
              <w:spacing w:after="0" w:line="240" w:lineRule="exact"/>
              <w:rPr>
                <w:sz w:val="20"/>
                <w:szCs w:val="20"/>
                <w:color w:val="auto"/>
              </w:rPr>
            </w:pPr>
            <w:r>
              <w:rPr>
                <w:rFonts w:ascii="PMingLiU" w:cs="PMingLiU" w:eastAsia="PMingLiU" w:hAnsi="PMingLiU"/>
                <w:sz w:val="20"/>
                <w:szCs w:val="20"/>
                <w:color w:val="auto"/>
              </w:rPr>
              <w:t>,E;BE&lt;EJ&gt;7</w:t>
            </w:r>
          </w:p>
        </w:tc>
        <w:tc>
          <w:tcPr>
            <w:tcW w:w="3140" w:type="dxa"/>
            <w:vAlign w:val="bottom"/>
          </w:tcPr>
          <w:p>
            <w:pPr>
              <w:jc w:val="right"/>
              <w:ind w:right="1300"/>
              <w:spacing w:after="0" w:line="240" w:lineRule="exact"/>
              <w:rPr>
                <w:sz w:val="20"/>
                <w:szCs w:val="20"/>
                <w:color w:val="auto"/>
              </w:rPr>
            </w:pPr>
            <w:r>
              <w:rPr>
                <w:rFonts w:ascii="PMingLiU" w:cs="PMingLiU" w:eastAsia="PMingLiU" w:hAnsi="PMingLiU"/>
                <w:sz w:val="20"/>
                <w:szCs w:val="20"/>
                <w:color w:val="auto"/>
              </w:rPr>
              <w:t/>
            </w:r>
          </w:p>
        </w:tc>
        <w:tc>
          <w:tcPr>
            <w:tcW w:w="2340" w:type="dxa"/>
            <w:vAlign w:val="bottom"/>
          </w:tcPr>
          <w:p>
            <w:pPr>
              <w:jc w:val="center"/>
              <w:ind w:right="74"/>
              <w:spacing w:after="0" w:line="299"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c>
          <w:tcPr>
            <w:tcW w:w="250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2100" w:type="dxa"/>
            <w:vAlign w:val="bottom"/>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"EF;E9&gt;H7D</w:t>
            </w:r>
          </w:p>
        </w:tc>
        <w:tc>
          <w:tcPr>
            <w:tcW w:w="3140" w:type="dxa"/>
            <w:vAlign w:val="bottom"/>
            <w:shd w:val="clear" w:color="auto" w:fill="D8D8D8"/>
          </w:tcPr>
          <w:p>
            <w:pPr>
              <w:jc w:val="right"/>
              <w:ind w:right="1300"/>
              <w:spacing w:after="0" w:line="240" w:lineRule="exact"/>
              <w:rPr>
                <w:sz w:val="20"/>
                <w:szCs w:val="20"/>
                <w:color w:val="auto"/>
              </w:rPr>
            </w:pPr>
            <w:r>
              <w:rPr>
                <w:rFonts w:ascii="PMingLiU" w:cs="PMingLiU" w:eastAsia="PMingLiU" w:hAnsi="PMingLiU"/>
                <w:sz w:val="20"/>
                <w:szCs w:val="20"/>
                <w:color w:val="auto"/>
              </w:rPr>
              <w:t/>
            </w:r>
          </w:p>
        </w:tc>
        <w:tc>
          <w:tcPr>
            <w:tcW w:w="2340" w:type="dxa"/>
            <w:vAlign w:val="bottom"/>
            <w:shd w:val="clear" w:color="auto" w:fill="D8D8D8"/>
          </w:tcPr>
          <w:p>
            <w:pPr>
              <w:jc w:val="center"/>
              <w:ind w:right="74"/>
              <w:spacing w:after="0" w:line="299"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c>
          <w:tcPr>
            <w:tcW w:w="250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2100" w:type="dxa"/>
            <w:vAlign w:val="bottom"/>
          </w:tcPr>
          <w:p>
            <w:pPr>
              <w:ind w:left="160"/>
              <w:spacing w:after="0" w:line="240" w:lineRule="exact"/>
              <w:rPr>
                <w:sz w:val="20"/>
                <w:szCs w:val="20"/>
                <w:color w:val="auto"/>
              </w:rPr>
            </w:pPr>
            <w:r>
              <w:rPr>
                <w:rFonts w:ascii="PMingLiU" w:cs="PMingLiU" w:eastAsia="PMingLiU" w:hAnsi="PMingLiU"/>
                <w:sz w:val="20"/>
                <w:szCs w:val="20"/>
                <w:color w:val="auto"/>
              </w:rPr>
              <w:t>H7D9?I9EY-EKP7</w:t>
            </w:r>
          </w:p>
        </w:tc>
        <w:tc>
          <w:tcPr>
            <w:tcW w:w="3140" w:type="dxa"/>
            <w:vAlign w:val="bottom"/>
          </w:tcPr>
          <w:p>
            <w:pPr>
              <w:jc w:val="right"/>
              <w:ind w:right="1300"/>
              <w:spacing w:after="0" w:line="240" w:lineRule="exact"/>
              <w:rPr>
                <w:sz w:val="20"/>
                <w:szCs w:val="20"/>
                <w:color w:val="auto"/>
              </w:rPr>
            </w:pPr>
            <w:r>
              <w:rPr>
                <w:rFonts w:ascii="PMingLiU" w:cs="PMingLiU" w:eastAsia="PMingLiU" w:hAnsi="PMingLiU"/>
                <w:sz w:val="20"/>
                <w:szCs w:val="20"/>
                <w:color w:val="auto"/>
              </w:rPr>
              <w:t/>
            </w:r>
          </w:p>
        </w:tc>
        <w:tc>
          <w:tcPr>
            <w:tcW w:w="2340" w:type="dxa"/>
            <w:vAlign w:val="bottom"/>
          </w:tcPr>
          <w:p>
            <w:pPr>
              <w:jc w:val="center"/>
              <w:ind w:right="74"/>
              <w:spacing w:after="0" w:line="299"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c>
          <w:tcPr>
            <w:tcW w:w="250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2100" w:type="dxa"/>
            <w:vAlign w:val="bottom"/>
            <w:shd w:val="clear" w:color="auto" w:fill="D8D8D8"/>
          </w:tcPr>
          <w:p>
            <w:pPr>
              <w:ind w:left="60"/>
              <w:spacing w:after="0" w:line="240" w:lineRule="exact"/>
              <w:rPr>
                <w:sz w:val="20"/>
                <w:szCs w:val="20"/>
                <w:color w:val="auto"/>
              </w:rPr>
            </w:pPr>
            <w:r>
              <w:rPr>
                <w:rFonts w:ascii="PMingLiU" w:cs="PMingLiU" w:eastAsia="PMingLiU" w:hAnsi="PMingLiU"/>
                <w:sz w:val="20"/>
                <w:szCs w:val="20"/>
                <w:color w:val="auto"/>
                <w:w w:val="98"/>
              </w:rPr>
              <w:t>&gt;7HB;I'"7P7H:$H</w:t>
            </w:r>
          </w:p>
        </w:tc>
        <w:tc>
          <w:tcPr>
            <w:tcW w:w="3140" w:type="dxa"/>
            <w:vAlign w:val="bottom"/>
            <w:shd w:val="clear" w:color="auto" w:fill="D8D8D8"/>
          </w:tcPr>
          <w:p>
            <w:pPr>
              <w:jc w:val="right"/>
              <w:ind w:right="1300"/>
              <w:spacing w:after="0" w:line="240" w:lineRule="exact"/>
              <w:rPr>
                <w:sz w:val="20"/>
                <w:szCs w:val="20"/>
                <w:color w:val="auto"/>
              </w:rPr>
            </w:pPr>
            <w:r>
              <w:rPr>
                <w:rFonts w:ascii="PMingLiU" w:cs="PMingLiU" w:eastAsia="PMingLiU" w:hAnsi="PMingLiU"/>
                <w:sz w:val="20"/>
                <w:szCs w:val="20"/>
                <w:color w:val="auto"/>
              </w:rPr>
              <w:t/>
            </w:r>
          </w:p>
        </w:tc>
        <w:tc>
          <w:tcPr>
            <w:tcW w:w="2340" w:type="dxa"/>
            <w:vAlign w:val="bottom"/>
            <w:shd w:val="clear" w:color="auto" w:fill="D8D8D8"/>
          </w:tcPr>
          <w:p>
            <w:pPr>
              <w:jc w:val="center"/>
              <w:ind w:right="74"/>
              <w:spacing w:after="0" w:line="299"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c>
          <w:tcPr>
            <w:tcW w:w="250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2100" w:type="dxa"/>
            <w:vAlign w:val="bottom"/>
          </w:tcPr>
          <w:p>
            <w:pPr>
              <w:ind w:left="60"/>
              <w:spacing w:after="0" w:line="240" w:lineRule="exact"/>
              <w:rPr>
                <w:sz w:val="20"/>
                <w:szCs w:val="20"/>
                <w:color w:val="auto"/>
              </w:rPr>
            </w:pPr>
            <w:r>
              <w:rPr>
                <w:rFonts w:ascii="PMingLiU" w:cs="PMingLiU" w:eastAsia="PMingLiU" w:hAnsi="PMingLiU"/>
                <w:sz w:val="20"/>
                <w:szCs w:val="20"/>
                <w:color w:val="auto"/>
              </w:rPr>
              <w:t>.EC%?BB7B;7</w:t>
            </w:r>
          </w:p>
        </w:tc>
        <w:tc>
          <w:tcPr>
            <w:tcW w:w="3140" w:type="dxa"/>
            <w:vAlign w:val="bottom"/>
          </w:tcPr>
          <w:p>
            <w:pPr>
              <w:jc w:val="right"/>
              <w:ind w:right="1300"/>
              <w:spacing w:after="0" w:line="240" w:lineRule="exact"/>
              <w:rPr>
                <w:sz w:val="20"/>
                <w:szCs w:val="20"/>
                <w:color w:val="auto"/>
              </w:rPr>
            </w:pPr>
            <w:r>
              <w:rPr>
                <w:rFonts w:ascii="PMingLiU" w:cs="PMingLiU" w:eastAsia="PMingLiU" w:hAnsi="PMingLiU"/>
                <w:sz w:val="20"/>
                <w:szCs w:val="20"/>
                <w:color w:val="auto"/>
              </w:rPr>
              <w:t/>
            </w:r>
          </w:p>
        </w:tc>
        <w:tc>
          <w:tcPr>
            <w:tcW w:w="2340" w:type="dxa"/>
            <w:vAlign w:val="bottom"/>
          </w:tcPr>
          <w:p>
            <w:pPr>
              <w:jc w:val="center"/>
              <w:ind w:right="74"/>
              <w:spacing w:after="0" w:line="299"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c>
          <w:tcPr>
            <w:tcW w:w="250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315"/>
        </w:trPr>
        <w:tc>
          <w:tcPr>
            <w:tcW w:w="2100" w:type="dxa"/>
            <w:vAlign w:val="bottom"/>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DD&amp;;MD;I</w:t>
            </w:r>
          </w:p>
        </w:tc>
        <w:tc>
          <w:tcPr>
            <w:tcW w:w="3140" w:type="dxa"/>
            <w:vAlign w:val="bottom"/>
            <w:shd w:val="clear" w:color="auto" w:fill="D8D8D8"/>
          </w:tcPr>
          <w:p>
            <w:pPr>
              <w:jc w:val="right"/>
              <w:ind w:right="1300"/>
              <w:spacing w:after="0" w:line="240" w:lineRule="exact"/>
              <w:rPr>
                <w:sz w:val="20"/>
                <w:szCs w:val="20"/>
                <w:color w:val="auto"/>
              </w:rPr>
            </w:pPr>
            <w:r>
              <w:rPr>
                <w:rFonts w:ascii="PMingLiU" w:cs="PMingLiU" w:eastAsia="PMingLiU" w:hAnsi="PMingLiU"/>
                <w:sz w:val="20"/>
                <w:szCs w:val="20"/>
                <w:color w:val="auto"/>
              </w:rPr>
              <w:t/>
            </w:r>
          </w:p>
        </w:tc>
        <w:tc>
          <w:tcPr>
            <w:tcW w:w="2340" w:type="dxa"/>
            <w:vAlign w:val="bottom"/>
            <w:shd w:val="clear" w:color="auto" w:fill="D8D8D8"/>
          </w:tcPr>
          <w:p>
            <w:pPr>
              <w:jc w:val="center"/>
              <w:ind w:right="54"/>
              <w:spacing w:after="0" w:line="312"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c>
          <w:tcPr>
            <w:tcW w:w="250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2100" w:type="dxa"/>
            <w:vAlign w:val="bottom"/>
          </w:tcPr>
          <w:p>
            <w:pPr>
              <w:ind w:left="60"/>
              <w:spacing w:after="0" w:line="299" w:lineRule="exact"/>
              <w:rPr>
                <w:sz w:val="20"/>
                <w:szCs w:val="20"/>
                <w:color w:val="auto"/>
              </w:rPr>
            </w:pPr>
            <w:r>
              <w:rPr>
                <w:rFonts w:ascii="PMingLiU" w:cs="PMingLiU" w:eastAsia="PMingLiU" w:hAnsi="PMingLiU"/>
                <w:sz w:val="20"/>
                <w:szCs w:val="20"/>
                <w:color w:val="auto"/>
              </w:rPr>
              <w:t>$E&gt;D'9'7&gt;ED</w:t>
            </w:r>
            <w:r>
              <w:rPr>
                <w:rFonts w:ascii="PMingLiU" w:cs="PMingLiU" w:eastAsia="PMingLiU" w:hAnsi="PMingLiU"/>
                <w:sz w:val="26"/>
                <w:szCs w:val="26"/>
                <w:color w:val="auto"/>
                <w:vertAlign w:val="superscript"/>
              </w:rPr>
              <w:t/>
            </w:r>
          </w:p>
        </w:tc>
        <w:tc>
          <w:tcPr>
            <w:tcW w:w="3140" w:type="dxa"/>
            <w:vAlign w:val="bottom"/>
          </w:tcPr>
          <w:p>
            <w:pPr>
              <w:jc w:val="right"/>
              <w:ind w:right="1300"/>
              <w:spacing w:after="0" w:line="240" w:lineRule="exact"/>
              <w:rPr>
                <w:sz w:val="20"/>
                <w:szCs w:val="20"/>
                <w:color w:val="auto"/>
              </w:rPr>
            </w:pPr>
            <w:r>
              <w:rPr>
                <w:rFonts w:ascii="PMingLiU" w:cs="PMingLiU" w:eastAsia="PMingLiU" w:hAnsi="PMingLiU"/>
                <w:sz w:val="20"/>
                <w:szCs w:val="20"/>
                <w:color w:val="auto"/>
              </w:rPr>
              <w:t/>
            </w:r>
          </w:p>
        </w:tc>
        <w:tc>
          <w:tcPr>
            <w:tcW w:w="2340" w:type="dxa"/>
            <w:vAlign w:val="bottom"/>
          </w:tcPr>
          <w:p>
            <w:pPr>
              <w:jc w:val="center"/>
              <w:ind w:right="74"/>
              <w:spacing w:after="0" w:line="299" w:lineRule="exact"/>
              <w:rPr>
                <w:sz w:val="20"/>
                <w:szCs w:val="20"/>
                <w:color w:val="auto"/>
              </w:rPr>
            </w:pPr>
            <w:r>
              <w:rPr>
                <w:rFonts w:ascii="PMingLiU" w:cs="PMingLiU" w:eastAsia="PMingLiU" w:hAnsi="PMingLiU"/>
                <w:sz w:val="33"/>
                <w:szCs w:val="33"/>
                <w:color w:val="auto"/>
                <w:vertAlign w:val="subscript"/>
              </w:rPr>
              <w:t/>
            </w:r>
            <w:r>
              <w:rPr>
                <w:rFonts w:ascii="PMingLiU" w:cs="PMingLiU" w:eastAsia="PMingLiU" w:hAnsi="PMingLiU"/>
                <w:sz w:val="12"/>
                <w:szCs w:val="12"/>
                <w:color w:val="auto"/>
              </w:rPr>
              <w:t/>
            </w:r>
          </w:p>
        </w:tc>
        <w:tc>
          <w:tcPr>
            <w:tcW w:w="250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2100" w:type="dxa"/>
            <w:vAlign w:val="bottom"/>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M?=&gt;J';HH?C7D</w:t>
            </w:r>
          </w:p>
        </w:tc>
        <w:tc>
          <w:tcPr>
            <w:tcW w:w="3140" w:type="dxa"/>
            <w:vAlign w:val="bottom"/>
            <w:shd w:val="clear" w:color="auto" w:fill="D8D8D8"/>
          </w:tcPr>
          <w:p>
            <w:pPr>
              <w:jc w:val="right"/>
              <w:ind w:right="1300"/>
              <w:spacing w:after="0" w:line="240" w:lineRule="exact"/>
              <w:rPr>
                <w:sz w:val="20"/>
                <w:szCs w:val="20"/>
                <w:color w:val="auto"/>
              </w:rPr>
            </w:pPr>
            <w:r>
              <w:rPr>
                <w:rFonts w:ascii="PMingLiU" w:cs="PMingLiU" w:eastAsia="PMingLiU" w:hAnsi="PMingLiU"/>
                <w:sz w:val="20"/>
                <w:szCs w:val="20"/>
                <w:color w:val="auto"/>
              </w:rPr>
              <w:t/>
            </w:r>
          </w:p>
        </w:tc>
        <w:tc>
          <w:tcPr>
            <w:tcW w:w="2340" w:type="dxa"/>
            <w:vAlign w:val="bottom"/>
            <w:shd w:val="clear" w:color="auto" w:fill="D8D8D8"/>
          </w:tcPr>
          <w:p>
            <w:pPr>
              <w:jc w:val="center"/>
              <w:ind w:right="74"/>
              <w:spacing w:after="0" w:line="299"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c>
          <w:tcPr>
            <w:tcW w:w="250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-1748790</wp:posOffset>
            </wp:positionV>
            <wp:extent cx="6430010" cy="1753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extLst>
                    </a:blip>
                    <a:srcRect/>
                    <a:stretch>
                      <a:fillRect/>
                    </a:stretch>
                  </pic:blipFill>
                  <pic:spPr bwMode="auto">
                    <a:xfrm>
                      <a:off x="0" y="0"/>
                      <a:ext cx="6430010" cy="1753235"/>
                    </a:xfrm>
                    <a:prstGeom prst="rect">
                      <a:avLst/>
                    </a:prstGeom>
                    <a:noFill/>
                  </pic:spPr>
                </pic:pic>
              </a:graphicData>
            </a:graphic>
          </wp:anchor>
        </w:drawing>
      </w:r>
    </w:p>
    <w:p>
      <w:pPr>
        <w:spacing w:after="0" w:line="120" w:lineRule="exact"/>
        <w:rPr>
          <w:sz w:val="20"/>
          <w:szCs w:val="20"/>
          <w:color w:val="auto"/>
        </w:rPr>
      </w:pPr>
    </w:p>
    <w:p>
      <w:pPr>
        <w:jc w:val="both"/>
        <w:ind w:left="360" w:right="20" w:hanging="359"/>
        <w:spacing w:after="0" w:line="218" w:lineRule="exact"/>
        <w:rPr>
          <w:sz w:val="20"/>
          <w:szCs w:val="20"/>
          <w:color w:val="auto"/>
        </w:rPr>
      </w:pPr>
      <w:r>
        <w:rPr>
          <w:rFonts w:ascii="PMingLiU" w:cs="PMingLiU" w:eastAsia="PMingLiU" w:hAnsi="PMingLiU"/>
          <w:sz w:val="10"/>
          <w:szCs w:val="10"/>
          <w:color w:val="auto"/>
          <w:vertAlign w:val="superscript"/>
        </w:rPr>
        <w:t/>
      </w:r>
      <w:r>
        <w:rPr>
          <w:rFonts w:ascii="PMingLiU" w:cs="PMingLiU" w:eastAsia="PMingLiU" w:hAnsi="PMingLiU"/>
          <w:sz w:val="8"/>
          <w:szCs w:val="8"/>
          <w:color w:val="auto"/>
        </w:rPr>
        <w:t> .&gt;; 7CEKDJI ?D J&gt;?I 9EBKCD H;&lt;B;9J J&gt;; 7DDK7B 97I&gt; &lt;;;I JE M&gt;?9&gt; ;79&gt; DED;CFBEO;; :?H;9JEH ?I ;DJ?JB;: KD:;H EKH DED;CFBEO;; :?H;9JEH</w:t>
      </w:r>
      <w:r>
        <w:rPr>
          <w:rFonts w:ascii="PMingLiU" w:cs="PMingLiU" w:eastAsia="PMingLiU" w:hAnsi="PMingLiU"/>
          <w:sz w:val="10"/>
          <w:szCs w:val="10"/>
          <w:color w:val="auto"/>
        </w:rPr>
        <w:t xml:space="preserve"> </w:t>
      </w:r>
      <w:r>
        <w:rPr>
          <w:rFonts w:ascii="PMingLiU" w:cs="PMingLiU" w:eastAsia="PMingLiU" w:hAnsi="PMingLiU"/>
          <w:sz w:val="8"/>
          <w:szCs w:val="8"/>
          <w:color w:val="auto"/>
        </w:rPr>
        <w:t>9ECF;DI7J?EDFHE=H7C&lt;EHJ&gt;;&lt;?I97BO;7H;D:;:$7DK7HO)KH8E7H:E&lt;:?H;9JEHI&gt;7I:;J;HC?D;:J&gt;7J;79&gt;E&lt;EKHDED;CFBEO;;:?H;9JEHI&gt;7I J&gt;;EFJ?EDJE&gt;7L;IK9&gt;97I&gt;&lt;;;I8;F7?:?DJ&gt;;&lt;EHCE&lt;97I&gt;EH?D&lt;KBBOL;IJ;:I&gt;7H;IE&lt;EKH9ECCEDIJE9A EHJ&gt;;&lt;?I97BO;7H;D:;:$7DK7HO I;L;H7B:?H;9JEHI;B;9J;:JE8;F7?:?DI&gt;7H;IJ&gt;;DKC8;HE&lt;I&gt;7H;IE&lt;9ECCEDIJE9A=H7DJ;:JEIK9&gt;:?H;9JEH?I87I;:EDJ&gt;;01*E&lt;EKH9ECCED IJE9AEDJ&gt;;(7I:7G&lt;EHJ&gt;;JH7:?D=:7OI?CC;:?7J;BOFH?EHJEJ&gt;;=H7DJ:7J;.&gt;;&lt;;;I;7HD;::KH?D=J&gt;;&lt;?HIJ&gt;7B&lt;E&lt;J&gt;;&lt;?I97BO;7HM;H;F7?:?D97I&gt; EH7JJ&gt;;;B;9J?EDE&lt;J&gt;;DED;CFBEO;;:?H;9JEHI&gt;7H;IE&lt;9ECCEDIJE9AED$KD;79&gt;E&lt;'IE9&gt;H7D7D:';IIHIEJ&gt;7-EKP7"7P7H: 7D:'9'7&gt;ED;B;9J;:JE8;F7?:?DI&gt;7H;IE&lt;9ECCEDIJE9A&lt;EH&lt;;;I;7HD;::KH?D=J&gt;;&lt;?HIJ&gt;7B&lt;E&lt;J&gt;;&lt;?I97BO;7H;D:;:$7DK7HO.&gt;;=H7DJ :7J;&lt;7?HL7BK;M7I97B9KB7J;:?D799EH:7D9;M?J&gt; -99EKDJ?D=-J7D:7H:IE:?&lt;?97J?ED.EF?9W-X87I;:EDJ&gt;;9BEI?D=IJE9AFH?9;7J J&gt;;=H7DJ:7J;.&gt;;&lt;;;I;7HD;::KH?D=J&gt;;I;9ED:&gt;7B&lt;E&lt;J&gt;;&lt;?I97BO;7HM?BB8;F7?:?D97I&gt;EHI&gt;7H;IE&lt;9ECCEDIJE9A7JJ&gt;;DED;CFBEO;;:?H;9JEHYI ;B;9J?EDED $KD;J&gt;;:7J;E&lt;EKH7DDK7BC;;J?D=E&lt;IJE9A&gt;EB:;HI#&lt;7:?H;9JEH;B;9JIJE8;F7?:?DI&gt;7H;IJ&gt;;DKC8;HE&lt;I&gt;7H;IE&lt; 9ECCEDIJE9A=H7DJ;:JEIK9&gt;:?H;9JEHM?BB8;87I;:EDJ&gt;;01*E&lt;EKH9ECCEDIJE9AEDJ&gt;;(7I:7G&lt;EHJ&gt;;JH7:?D=:7OI?CC;:?7J;BOFH?EHJE J&gt;;=H7DJ:7J;</w:t>
      </w:r>
    </w:p>
    <w:p>
      <w:pPr>
        <w:spacing w:after="0" w:line="7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2"/>
          <w:szCs w:val="12"/>
          <w:color w:val="auto"/>
        </w:rPr>
        <w:t>  ,;FH;I;DJIJ&gt;;7==H;=7J;=H7DJ:7J;&lt;7?HL7BK;E&lt;,-/I=H7DJ;:ED$KD;JE;79&gt;DED;CFBEO;;:?H;9JEH;B?=?8B;JEH;9;?L;7DDDK7B!H7DJ</w:t>
      </w:r>
    </w:p>
    <w:p>
      <w:pPr>
        <w:sectPr>
          <w:pgSz w:w="11880" w:h="15480" w:orient="portrait"/>
          <w:cols w:equalWidth="0" w:num="1">
            <w:col w:w="10140"/>
          </w:cols>
          <w:pgMar w:left="900" w:top="83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both"/>
        <w:ind w:right="20"/>
        <w:spacing w:after="0" w:line="192" w:lineRule="exact"/>
        <w:rPr>
          <w:sz w:val="20"/>
          <w:szCs w:val="20"/>
          <w:color w:val="auto"/>
        </w:rPr>
      </w:pPr>
      <w:r>
        <w:rPr>
          <w:rFonts w:ascii="PMingLiU" w:cs="PMingLiU" w:eastAsia="PMingLiU" w:hAnsi="PMingLiU"/>
          <w:sz w:val="12"/>
          <w:szCs w:val="12"/>
          <w:color w:val="auto"/>
        </w:rPr>
        <w:t>KD:;HJ&gt;;J;HCIE&lt;EKHDED;CFBEO;;:?H;9JEH9ECF;DI7J?EDFHE=H7C7D:J&gt;;*B7D.&gt;;=H7DJ:7J;&lt;7?HL7BK;M7I9ECFKJ;:?D799EH:7D9;M?J&gt; -87I;:EDJ&gt;;9BEI?D=IJE9AFH?9;7JJ&gt;;=H7DJ:7J;.&gt;;7IIKCFJ?EDIKI;:?D97B9KB7J?D=J&gt;;=H7DJ:7J;&lt;7?HL7BK;E&lt;J&gt;;,-/IH;FEHJ;:?DJ&gt;?I 9EBKCD7H;I;J&lt;EHJ&gt;?D(EJ;JEEKHEDIEB?:7J;: ?D7D9?7B-J7J;C;DJI?D9BK:;:?DEKHDDK7B,;FEHJED EHC%'H'9'7&gt;ED:?:DEJH;9;?L; 7=H7DJE&lt;,-/I8;97KI;&gt;;9;7I;:I;HL?D=EDJ&gt;;8E7H:E&lt;:?H;9JEHIED$KD;</w:t>
      </w:r>
    </w:p>
    <w:p>
      <w:pPr>
        <w:spacing w:after="0" w:line="133" w:lineRule="exact"/>
        <w:rPr>
          <w:sz w:val="20"/>
          <w:szCs w:val="20"/>
          <w:color w:val="auto"/>
        </w:rPr>
      </w:pPr>
    </w:p>
    <w:p>
      <w:pPr>
        <w:jc w:val="both"/>
        <w:ind w:right="20"/>
        <w:spacing w:after="0" w:line="200" w:lineRule="exact"/>
        <w:rPr>
          <w:sz w:val="20"/>
          <w:szCs w:val="20"/>
          <w:color w:val="auto"/>
        </w:rPr>
      </w:pPr>
      <w:r>
        <w:rPr>
          <w:rFonts w:ascii="PMingLiU" w:cs="PMingLiU" w:eastAsia="PMingLiU" w:hAnsi="PMingLiU"/>
          <w:sz w:val="12"/>
          <w:szCs w:val="12"/>
          <w:color w:val="auto"/>
        </w:rPr>
        <w:t>,;FH;I;DJI J&gt;; 7==H;=7J; =H7DJ :7J; &lt;7?H L7BK; E&lt; ,-/I =H7DJ;: ED $KD;   JE 'I &amp;;MD;I KD:;H J&gt;; J;HCI E&lt; EKH DED;CFBEO;; :?H;9JEH 9ECF;DI7J?EDFHE=H7C7D:J&gt;;*B7D.&gt;;=H7DJ:7J;&lt;7?HL7BK;M7I9ECFKJ;:?D799EH:7D9;M?J&gt;-87I;:EDJ&gt;;9BEI?D=IJE9AFH?9;7JJ&gt;; =H7DJ:7J;#D ;8HK7HOM;H;L?I;:EKH:?H;9JEH9ECF;DI7J?EDFEB?9O&lt;EHJ&gt;;&lt;?I97BO;7H7D:?D9H;7I;:J&gt;;L7BK;E&lt;J&gt;;#D?J?7B!H7DJ&lt;HEC JE.&gt;?I=H7DJM7IJEC7J9&gt;J&gt;?I?D9H;7I;?D:?H;9JEH9ECF;DI7J?EDJ&gt;7JJ&gt;;8E7H:E&lt;:?H;9JEHI7FFHEL;:&lt;EH&lt;?I97BO;7H7&lt;J;H 'I&amp;;MD;IH;9;?L;:7D#D?J?7B!H7DJED;9;C8;H</w:t>
      </w:r>
    </w:p>
    <w:p>
      <w:pPr>
        <w:spacing w:after="0" w:line="133" w:lineRule="exact"/>
        <w:rPr>
          <w:sz w:val="20"/>
          <w:szCs w:val="20"/>
          <w:color w:val="auto"/>
        </w:rPr>
      </w:pPr>
    </w:p>
    <w:p>
      <w:pPr>
        <w:jc w:val="both"/>
        <w:ind w:right="20"/>
        <w:spacing w:after="0" w:line="210" w:lineRule="exact"/>
        <w:rPr>
          <w:sz w:val="20"/>
          <w:szCs w:val="20"/>
          <w:color w:val="auto"/>
        </w:rPr>
      </w:pPr>
      <w:r>
        <w:rPr>
          <w:rFonts w:ascii="PMingLiU" w:cs="PMingLiU" w:eastAsia="PMingLiU" w:hAnsi="PMingLiU"/>
          <w:sz w:val="12"/>
          <w:szCs w:val="12"/>
          <w:color w:val="auto"/>
        </w:rPr>
        <w:t>)D$KD;'H'9'7&gt;ED9;7I;:I;HL?D=7I7C;C8;HE&lt;EKH8E7H:E&lt;:?H;9JEHI&lt;EBBEM?D=&gt;?I:;9?I?EDJEDEJIJ7D:&lt;EHH;;B;9J?ED7JJ&gt;; DDK7B';;J?D=</w:t>
      </w:r>
    </w:p>
    <w:p>
      <w:pPr>
        <w:spacing w:after="0" w:line="200" w:lineRule="exact"/>
        <w:rPr>
          <w:sz w:val="20"/>
          <w:szCs w:val="20"/>
          <w:color w:val="auto"/>
        </w:rPr>
      </w:pPr>
    </w:p>
    <w:p>
      <w:pPr>
        <w:sectPr>
          <w:pgSz w:w="11880" w:h="15480" w:orient="portrait"/>
          <w:cols w:equalWidth="0" w:num="2">
            <w:col w:w="180" w:space="180"/>
            <w:col w:w="9780"/>
          </w:cols>
          <w:pgMar w:left="900" w:top="834" w:right="840" w:bottom="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4" w:right="840" w:bottom="0" w:gutter="0" w:footer="0" w:header="0"/>
          <w:type w:val="continuous"/>
        </w:sectPr>
      </w:pPr>
    </w:p>
    <w:bookmarkStart w:id="35" w:name="page36"/>
    <w:bookmarkEnd w:id="35"/>
    <w:p>
      <w:pPr>
        <w:jc w:val="both"/>
        <w:ind w:right="20" w:firstLine="720"/>
        <w:spacing w:after="0" w:line="250" w:lineRule="exact"/>
        <w:rPr>
          <w:sz w:val="20"/>
          <w:szCs w:val="20"/>
          <w:color w:val="auto"/>
        </w:rPr>
      </w:pPr>
      <w:r>
        <w:rPr>
          <w:rFonts w:ascii="PMingLiU" w:cs="PMingLiU" w:eastAsia="PMingLiU" w:hAnsi="PMingLiU"/>
          <w:sz w:val="15"/>
          <w:szCs w:val="15"/>
          <w:color w:val="auto"/>
        </w:rPr>
        <w:t>.&gt;;&lt;EBBEM?D=J78B;I;JI&lt;EHJ&gt;7J&gt;;7==H;=7J;DKC8;HE&lt;KDL;IJ;:,-/I&gt;;B:8O;79&gt;DED;CFBEO;;:?H;9JEH7IE&lt; $7DK7HO7D:8J&gt;;7==H;=7J;DKC8;HE&lt;EFJ?EDI&gt;;B:8O;79&gt;DED;CFBEO;;:?H;9JEH7IE&lt;$7DK7HO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rPr>
              <w:t>'6B:</w:t>
            </w:r>
          </w:p>
        </w:tc>
        <w:tc>
          <w:tcPr>
            <w:tcW w:w="336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w w:val="91"/>
              </w:rPr>
              <w:t>-DI6A+,.H!:A9</w:t>
            </w:r>
          </w:p>
        </w:tc>
        <w:tc>
          <w:tcPr>
            <w:tcW w:w="336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w w:val="82"/>
              </w:rPr>
              <w:t>-DI6A(EI&gt;DCH!:A9</w:t>
            </w:r>
          </w:p>
        </w:tc>
      </w:tr>
      <w:tr>
        <w:trPr>
          <w:trHeight w:val="270"/>
        </w:trPr>
        <w:tc>
          <w:tcPr>
            <w:tcW w:w="3360" w:type="dxa"/>
            <w:vAlign w:val="bottom"/>
            <w:tcBorders>
              <w:bottom w:val="single" w:sz="8" w:color="D8D8D8"/>
            </w:tcBorders>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H9&gt;7D7=H7M7B</w:t>
            </w:r>
          </w:p>
        </w:tc>
        <w:tc>
          <w:tcPr>
            <w:tcW w:w="3360" w:type="dxa"/>
            <w:vAlign w:val="bottom"/>
            <w:tcBorders>
              <w:bottom w:val="single" w:sz="8" w:color="D8D8D8"/>
            </w:tcBorders>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3360" w:type="dxa"/>
            <w:vAlign w:val="bottom"/>
            <w:tcBorders>
              <w:bottom w:val="single" w:sz="8" w:color="D8D8D8"/>
            </w:tcBorders>
            <w:shd w:val="clear" w:color="auto" w:fill="D8D8D8"/>
          </w:tcPr>
          <w:p>
            <w:pPr>
              <w:spacing w:after="0"/>
              <w:rPr>
                <w:sz w:val="23"/>
                <w:szCs w:val="23"/>
                <w:color w:val="auto"/>
              </w:rPr>
            </w:pPr>
          </w:p>
        </w:tc>
      </w:tr>
      <w:tr>
        <w:trPr>
          <w:trHeight w:val="269"/>
        </w:trPr>
        <w:tc>
          <w:tcPr>
            <w:tcW w:w="3360" w:type="dxa"/>
            <w:vAlign w:val="bottom"/>
          </w:tcPr>
          <w:p>
            <w:pPr>
              <w:ind w:left="60"/>
              <w:spacing w:after="0" w:line="240" w:lineRule="exact"/>
              <w:rPr>
                <w:sz w:val="20"/>
                <w:szCs w:val="20"/>
                <w:color w:val="auto"/>
              </w:rPr>
            </w:pPr>
            <w:r>
              <w:rPr>
                <w:rFonts w:ascii="PMingLiU" w:cs="PMingLiU" w:eastAsia="PMingLiU" w:hAnsi="PMingLiU"/>
                <w:sz w:val="20"/>
                <w:szCs w:val="20"/>
                <w:color w:val="auto"/>
              </w:rPr>
              <w:t>,E;BE&lt;EJ&gt;7</w:t>
            </w:r>
          </w:p>
        </w:tc>
        <w:tc>
          <w:tcPr>
            <w:tcW w:w="33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360" w:type="dxa"/>
            <w:vAlign w:val="bottom"/>
          </w:tcPr>
          <w:p>
            <w:pPr>
              <w:spacing w:after="0"/>
              <w:rPr>
                <w:sz w:val="23"/>
                <w:szCs w:val="23"/>
                <w:color w:val="auto"/>
              </w:rPr>
            </w:pPr>
          </w:p>
        </w:tc>
      </w:tr>
      <w:tr>
        <w:trPr>
          <w:trHeight w:val="31"/>
        </w:trPr>
        <w:tc>
          <w:tcPr>
            <w:tcW w:w="33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80"/>
        </w:trPr>
        <w:tc>
          <w:tcPr>
            <w:tcW w:w="3360" w:type="dxa"/>
            <w:vAlign w:val="bottom"/>
            <w:tcBorders>
              <w:bottom w:val="single" w:sz="8" w:color="D8D8D8"/>
            </w:tcBorders>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"EF;E9&gt;H7D</w:t>
            </w:r>
          </w:p>
        </w:tc>
        <w:tc>
          <w:tcPr>
            <w:tcW w:w="3360" w:type="dxa"/>
            <w:vAlign w:val="bottom"/>
            <w:tcBorders>
              <w:bottom w:val="single" w:sz="8" w:color="DEDEDE"/>
            </w:tcBorders>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3360" w:type="dxa"/>
            <w:vAlign w:val="bottom"/>
            <w:tcBorders>
              <w:bottom w:val="single" w:sz="8" w:color="D8D8D8"/>
            </w:tcBorders>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69"/>
        </w:trPr>
        <w:tc>
          <w:tcPr>
            <w:tcW w:w="3360" w:type="dxa"/>
            <w:vAlign w:val="bottom"/>
          </w:tcPr>
          <w:p>
            <w:pPr>
              <w:ind w:left="160"/>
              <w:spacing w:after="0" w:line="240" w:lineRule="exact"/>
              <w:rPr>
                <w:sz w:val="20"/>
                <w:szCs w:val="20"/>
                <w:color w:val="auto"/>
              </w:rPr>
            </w:pPr>
            <w:r>
              <w:rPr>
                <w:rFonts w:ascii="PMingLiU" w:cs="PMingLiU" w:eastAsia="PMingLiU" w:hAnsi="PMingLiU"/>
                <w:sz w:val="20"/>
                <w:szCs w:val="20"/>
                <w:color w:val="auto"/>
              </w:rPr>
              <w:t>H7D9?I9E-EKP7</w:t>
            </w:r>
          </w:p>
        </w:tc>
        <w:tc>
          <w:tcPr>
            <w:tcW w:w="33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360" w:type="dxa"/>
            <w:vAlign w:val="bottom"/>
          </w:tcPr>
          <w:p>
            <w:pPr>
              <w:spacing w:after="0"/>
              <w:rPr>
                <w:sz w:val="23"/>
                <w:szCs w:val="23"/>
                <w:color w:val="auto"/>
              </w:rPr>
            </w:pPr>
          </w:p>
        </w:tc>
      </w:tr>
      <w:tr>
        <w:trPr>
          <w:trHeight w:val="31"/>
        </w:trPr>
        <w:tc>
          <w:tcPr>
            <w:tcW w:w="33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80"/>
        </w:trPr>
        <w:tc>
          <w:tcPr>
            <w:tcW w:w="3360" w:type="dxa"/>
            <w:vAlign w:val="bottom"/>
            <w:tcBorders>
              <w:bottom w:val="single" w:sz="8" w:color="D8D8D8"/>
            </w:tcBorders>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&gt;7HB;I'"7P7H:$H</w:t>
            </w:r>
          </w:p>
        </w:tc>
        <w:tc>
          <w:tcPr>
            <w:tcW w:w="3360" w:type="dxa"/>
            <w:vAlign w:val="bottom"/>
            <w:tcBorders>
              <w:bottom w:val="single" w:sz="8" w:color="DEDEDE"/>
            </w:tcBorders>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3360" w:type="dxa"/>
            <w:vAlign w:val="bottom"/>
            <w:tcBorders>
              <w:bottom w:val="single" w:sz="8" w:color="D8D8D8"/>
            </w:tcBorders>
            <w:shd w:val="clear" w:color="auto" w:fill="D8D8D8"/>
          </w:tcPr>
          <w:p>
            <w:pPr>
              <w:spacing w:after="0"/>
              <w:rPr>
                <w:sz w:val="24"/>
                <w:szCs w:val="24"/>
                <w:color w:val="auto"/>
              </w:rPr>
            </w:pPr>
          </w:p>
        </w:tc>
      </w:tr>
      <w:tr>
        <w:trPr>
          <w:trHeight w:val="269"/>
        </w:trPr>
        <w:tc>
          <w:tcPr>
            <w:tcW w:w="3360" w:type="dxa"/>
            <w:vAlign w:val="bottom"/>
          </w:tcPr>
          <w:p>
            <w:pPr>
              <w:ind w:left="60"/>
              <w:spacing w:after="0" w:line="240" w:lineRule="exact"/>
              <w:rPr>
                <w:sz w:val="20"/>
                <w:szCs w:val="20"/>
                <w:color w:val="auto"/>
              </w:rPr>
            </w:pPr>
            <w:r>
              <w:rPr>
                <w:rFonts w:ascii="PMingLiU" w:cs="PMingLiU" w:eastAsia="PMingLiU" w:hAnsi="PMingLiU"/>
                <w:sz w:val="20"/>
                <w:szCs w:val="20"/>
                <w:color w:val="auto"/>
              </w:rPr>
              <w:t>.EC%?BB7B;7</w:t>
            </w:r>
          </w:p>
        </w:tc>
        <w:tc>
          <w:tcPr>
            <w:tcW w:w="33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3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31"/>
        </w:trPr>
        <w:tc>
          <w:tcPr>
            <w:tcW w:w="33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80"/>
        </w:trPr>
        <w:tc>
          <w:tcPr>
            <w:tcW w:w="3360" w:type="dxa"/>
            <w:vAlign w:val="bottom"/>
            <w:tcBorders>
              <w:bottom w:val="single" w:sz="8" w:color="D8D8D8"/>
            </w:tcBorders>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DD&amp;;MD;I</w:t>
            </w:r>
          </w:p>
        </w:tc>
        <w:tc>
          <w:tcPr>
            <w:tcW w:w="3360" w:type="dxa"/>
            <w:vAlign w:val="bottom"/>
            <w:tcBorders>
              <w:bottom w:val="single" w:sz="8" w:color="DEDEDE"/>
            </w:tcBorders>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3360" w:type="dxa"/>
            <w:vAlign w:val="bottom"/>
            <w:tcBorders>
              <w:bottom w:val="single" w:sz="8" w:color="D8D8D8"/>
            </w:tcBorders>
            <w:shd w:val="clear" w:color="auto" w:fill="D8D8D8"/>
          </w:tcPr>
          <w:p>
            <w:pPr>
              <w:spacing w:after="0"/>
              <w:rPr>
                <w:sz w:val="24"/>
                <w:szCs w:val="24"/>
                <w:color w:val="auto"/>
              </w:rPr>
            </w:pPr>
          </w:p>
        </w:tc>
      </w:tr>
      <w:tr>
        <w:trPr>
          <w:trHeight w:val="300"/>
        </w:trPr>
        <w:tc>
          <w:tcPr>
            <w:tcW w:w="3360" w:type="dxa"/>
            <w:vAlign w:val="bottom"/>
          </w:tcPr>
          <w:p>
            <w:pPr>
              <w:ind w:left="60"/>
              <w:spacing w:after="0" w:line="299" w:lineRule="exact"/>
              <w:rPr>
                <w:sz w:val="20"/>
                <w:szCs w:val="20"/>
                <w:color w:val="auto"/>
              </w:rPr>
            </w:pPr>
            <w:r>
              <w:rPr>
                <w:rFonts w:ascii="PMingLiU" w:cs="PMingLiU" w:eastAsia="PMingLiU" w:hAnsi="PMingLiU"/>
                <w:sz w:val="20"/>
                <w:szCs w:val="20"/>
                <w:color w:val="auto"/>
              </w:rPr>
              <w:t>$E&gt;D'9'7&gt;ED</w:t>
            </w:r>
            <w:r>
              <w:rPr>
                <w:rFonts w:ascii="PMingLiU" w:cs="PMingLiU" w:eastAsia="PMingLiU" w:hAnsi="PMingLiU"/>
                <w:sz w:val="26"/>
                <w:szCs w:val="26"/>
                <w:color w:val="auto"/>
                <w:vertAlign w:val="superscript"/>
              </w:rPr>
              <w:t/>
            </w:r>
          </w:p>
        </w:tc>
        <w:tc>
          <w:tcPr>
            <w:tcW w:w="33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360" w:type="dxa"/>
            <w:vAlign w:val="bottom"/>
          </w:tcPr>
          <w:p>
            <w:pPr>
              <w:spacing w:after="0"/>
              <w:rPr>
                <w:sz w:val="24"/>
                <w:szCs w:val="24"/>
                <w:color w:val="auto"/>
              </w:rPr>
            </w:pPr>
          </w:p>
        </w:tc>
      </w:tr>
      <w:tr>
        <w:trPr>
          <w:trHeight w:val="269"/>
        </w:trPr>
        <w:tc>
          <w:tcPr>
            <w:tcW w:w="3360" w:type="dxa"/>
            <w:vAlign w:val="bottom"/>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M?=&gt;J';HH?C7D</w:t>
            </w:r>
          </w:p>
        </w:tc>
        <w:tc>
          <w:tcPr>
            <w:tcW w:w="336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3360" w:type="dxa"/>
            <w:vAlign w:val="bottom"/>
            <w:shd w:val="clear" w:color="auto" w:fill="D8D8D8"/>
          </w:tcPr>
          <w:p>
            <w:pPr>
              <w:spacing w:after="0"/>
              <w:rPr>
                <w:sz w:val="23"/>
                <w:szCs w:val="23"/>
                <w:color w:val="auto"/>
              </w:rPr>
            </w:pPr>
          </w:p>
        </w:tc>
      </w:tr>
      <w:tr>
        <w:trPr>
          <w:trHeight w:val="31"/>
        </w:trPr>
        <w:tc>
          <w:tcPr>
            <w:tcW w:w="3360" w:type="dxa"/>
            <w:vAlign w:val="bottom"/>
            <w:shd w:val="clear" w:color="auto" w:fill="D8D8D8"/>
          </w:tcPr>
          <w:p>
            <w:pPr>
              <w:spacing w:after="0"/>
              <w:rPr>
                <w:sz w:val="2"/>
                <w:szCs w:val="2"/>
                <w:color w:val="auto"/>
              </w:rPr>
            </w:pPr>
          </w:p>
        </w:tc>
        <w:tc>
          <w:tcPr>
            <w:tcW w:w="3360" w:type="dxa"/>
            <w:vAlign w:val="bottom"/>
            <w:shd w:val="clear" w:color="auto" w:fill="DEDEDE"/>
          </w:tcPr>
          <w:p>
            <w:pPr>
              <w:spacing w:after="0"/>
              <w:rPr>
                <w:sz w:val="2"/>
                <w:szCs w:val="2"/>
                <w:color w:val="auto"/>
              </w:rPr>
            </w:pPr>
          </w:p>
        </w:tc>
        <w:tc>
          <w:tcPr>
            <w:tcW w:w="3360" w:type="dxa"/>
            <w:vAlign w:val="bottom"/>
            <w:shd w:val="clear" w:color="auto" w:fill="D8D8D8"/>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-1739265</wp:posOffset>
            </wp:positionV>
            <wp:extent cx="6430010" cy="17437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extLst>
                    </a:blip>
                    <a:srcRect/>
                    <a:stretch>
                      <a:fillRect/>
                    </a:stretch>
                  </pic:blipFill>
                  <pic:spPr bwMode="auto">
                    <a:xfrm>
                      <a:off x="0" y="0"/>
                      <a:ext cx="6430010" cy="1743710"/>
                    </a:xfrm>
                    <a:prstGeom prst="rect">
                      <a:avLst/>
                    </a:prstGeom>
                    <a:noFill/>
                  </pic:spPr>
                </pic:pic>
              </a:graphicData>
            </a:graphic>
          </wp:anchor>
        </w:drawing>
      </w:r>
    </w:p>
    <w:p>
      <w:pPr>
        <w:spacing w:after="0" w:line="120" w:lineRule="exact"/>
        <w:rPr>
          <w:sz w:val="20"/>
          <w:szCs w:val="20"/>
          <w:color w:val="auto"/>
        </w:rPr>
      </w:pPr>
    </w:p>
    <w:p>
      <w:pPr>
        <w:jc w:val="both"/>
        <w:ind w:left="360" w:right="20" w:hanging="359"/>
        <w:spacing w:after="0" w:line="240" w:lineRule="exact"/>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2"/>
          <w:szCs w:val="12"/>
          <w:color w:val="auto"/>
        </w:rPr>
        <w:t> )D$KD;'H'9'7&gt;ED9;7I;:I;HL?D=7I7C;C8;HE&lt;EKH8E7H:E&lt;:?H;9JEHI&lt;EBBEM?D=&gt;?I:;9?I?EDDEJJEIJ7D:&lt;EHH;;B;9J?ED7JJ&gt;;</w:t>
      </w:r>
      <w:r>
        <w:rPr>
          <w:rFonts w:ascii="PMingLiU" w:cs="PMingLiU" w:eastAsia="PMingLiU" w:hAnsi="PMingLiU"/>
          <w:sz w:val="18"/>
          <w:szCs w:val="18"/>
          <w:color w:val="auto"/>
        </w:rPr>
        <w:t xml:space="preserve"> </w:t>
      </w:r>
      <w:r>
        <w:rPr>
          <w:rFonts w:ascii="PMingLiU" w:cs="PMingLiU" w:eastAsia="PMingLiU" w:hAnsi="PMingLiU"/>
          <w:sz w:val="12"/>
          <w:szCs w:val="12"/>
          <w:color w:val="auto"/>
        </w:rPr>
        <w:t>DDK7B';;J?D=</w:t>
      </w:r>
    </w:p>
    <w:p>
      <w:pPr>
        <w:spacing w:after="0" w:line="190"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=6C&lt;:H&gt;C&gt;G:8IDGDBE:CH6I&gt;DC</w:t>
      </w:r>
    </w:p>
    <w:p>
      <w:pPr>
        <w:spacing w:after="0" w:line="262"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)KH9ECF;DI7J?ED9ECC?JJ;;7D:8E7H:E&lt;:?H;9JEHI8;B?;L;?J?I?CFEHJ7DJJEH;L?;M:?H;9JEH9ECF;DI7J?ED&lt;HEC</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J?C;JEJ?C;JE&gt;;BF;DIKH;J&gt;7JJ&gt;;9ECF;DI7J?EDB;L;BIE&lt;EKH:?H;9JEHI7H;7B?=D;:M?J&gt;J&gt;EI;E&lt;EKHF;;H9ECF7D?;IIEJ&gt;7J</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M;C7O7JJH79J7D:H;J7?DJ&gt;;8;IJFEII?8B;97D:?:7J;IJEI;HL;EDEKH8E7H:E&lt;:?H;9JEHI</w:t>
      </w:r>
    </w:p>
    <w:p>
      <w:pPr>
        <w:spacing w:after="0" w:line="220" w:lineRule="exact"/>
        <w:rPr>
          <w:sz w:val="20"/>
          <w:szCs w:val="20"/>
          <w:color w:val="auto"/>
        </w:rPr>
      </w:pPr>
    </w:p>
    <w:p>
      <w:pPr>
        <w:jc w:val="both"/>
        <w:ind w:firstLine="720"/>
        <w:spacing w:after="0" w:line="245" w:lineRule="exact"/>
        <w:rPr>
          <w:sz w:val="20"/>
          <w:szCs w:val="20"/>
          <w:color w:val="auto"/>
        </w:rPr>
      </w:pPr>
      <w:r>
        <w:rPr>
          <w:rFonts w:ascii="PMingLiU" w:cs="PMingLiU" w:eastAsia="PMingLiU" w:hAnsi="PMingLiU"/>
          <w:sz w:val="12"/>
          <w:szCs w:val="12"/>
          <w:color w:val="auto"/>
        </w:rPr>
        <w:t>#D ;8HK7HOJ&gt;;9ECF;DI7J?ED9ECC?JJ;;;D=7=;:?JI9ECF;DI7J?ED9EDIKBJ7DJ-;CB;HHEIIOJEH;L?;MJ&gt;; :;I?=D7D:9ECF;J?J?L;D;IIE&lt;EKH:?H;9JEH9ECF;DI7J?EDFHE=H7C7I;:EDJ&gt;;&lt;?D:?D=IE&lt;J&gt;;7II;IIC;DJ7D:FKHIK7DJJE J&gt;;H;9ECC;D:7J?EDE&lt;J&gt;;9ECF;DI7J?ED9ECC?JJ;;J&gt;;8E7H:E&lt;:?H;9JEHI7FFHEL;:?D9H;7I;I?DJ&gt;;7M7H:L7BK;IE&lt;J&gt;; #D?J?7B!H7DJI7D:J&gt;;DDK7B!H7DJI&lt;EHDED;CFBEO;;:?H;9JEHI&lt;HECJE7D:&lt;HECJE H;IF;9J?L;BO.&gt;;I;9ECF;DI7J?ED9&gt;7D=;IM?BB8;;&lt;&lt;;9J?L;7IE&lt;EKH7DDK7BC;;J?D=E&lt;IJE9A&gt;EB:;HI</w:t>
      </w:r>
    </w:p>
    <w:p>
      <w:pPr>
        <w:spacing w:after="0" w:line="198"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,ID8@(LC:GH=&gt;E  J&gt;9:A&gt;C:H</w:t>
      </w:r>
    </w:p>
    <w:p>
      <w:pPr>
        <w:spacing w:after="0" w:line="26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#DJE&lt;KHJ&gt;;H7B?=DJ&gt;;?DJ;H;IJIE&lt;EKH:?H;9JEHIM?J&gt;J&gt;EI;E&lt;EKHIJE9A&gt;EB:;HIJ&gt;;8E7H:E&lt;:?H;9JEHI7:EFJ;:</w:t>
      </w:r>
    </w:p>
    <w:p>
      <w:pPr>
        <w:spacing w:after="0" w:line="92" w:lineRule="exact"/>
        <w:rPr>
          <w:sz w:val="20"/>
          <w:szCs w:val="20"/>
          <w:color w:val="auto"/>
        </w:rPr>
      </w:pPr>
    </w:p>
    <w:p>
      <w:pPr>
        <w:jc w:val="both"/>
        <w:ind w:right="20"/>
        <w:spacing w:after="0" w:line="480" w:lineRule="exact"/>
        <w:rPr>
          <w:sz w:val="20"/>
          <w:szCs w:val="20"/>
          <w:color w:val="auto"/>
        </w:rPr>
      </w:pPr>
      <w:r>
        <w:rPr>
          <w:rFonts w:ascii="PMingLiU" w:cs="PMingLiU" w:eastAsia="PMingLiU" w:hAnsi="PMingLiU"/>
          <w:sz w:val="7"/>
          <w:szCs w:val="7"/>
          <w:color w:val="auto"/>
        </w:rPr>
        <w:t>IJE9AEMD;HI&gt;?F=K?:;B?D;I&lt;EHEKHDED;CFBEO;;:?H;9JEHI.&gt;;=K?:;B?D;IH;GK?H;EKH;N?IJ?D=:?H;9JEHI7D:D;MBO;B;9J;: :?H;9JEHIJE79GK?H;7D:&gt;EB:I&gt;7H;IE&lt;EKH9ECCEDIJE9A;GK7BJE7JB;7IJ&lt;?L;J?C;IJ&gt;;L7BK;E&lt;&gt;?IEH&gt;;H97I&gt;8E7H:7DDK7B H;J7?D;H M?J&gt;?D &lt;?L; O;7HI E&lt; J&gt;; :7J; J&gt;; =K?:;B?D;I M;H; 7:EFJ;: EH &lt;?L; O;7HI E&lt; &lt;?HIJ @E?D?D= J&gt;; 8E7H: E&lt; :?H;9JEHI H;IF;9J?L;BO</w:t>
      </w:r>
    </w:p>
    <w:p>
      <w:pPr>
        <w:sectPr>
          <w:pgSz w:w="11880" w:h="15480" w:orient="portrait"/>
          <w:cols w:equalWidth="0" w:num="1">
            <w:col w:w="10140"/>
          </w:cols>
          <w:pgMar w:left="900" w:top="83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36" w:name="page37"/>
    <w:bookmarkEnd w:id="36"/>
    <w:p>
      <w:pPr>
        <w:jc w:val="both"/>
        <w:spacing w:after="0" w:line="380" w:lineRule="exact"/>
        <w:rPr>
          <w:sz w:val="20"/>
          <w:szCs w:val="20"/>
          <w:color w:val="auto"/>
        </w:rPr>
      </w:pPr>
      <w:r>
        <w:rPr>
          <w:rFonts w:ascii="PMingLiU" w:cs="PMingLiU" w:eastAsia="PMingLiU" w:hAnsi="PMingLiU"/>
          <w:sz w:val="30"/>
          <w:szCs w:val="30"/>
          <w:b w:val="1"/>
          <w:bCs w:val="1"/>
          <w:color w:val="auto"/>
        </w:rPr>
        <w:t>)+()(,%Q))+(/% (''('"'"' /",(+2,", ( -!(&amp;)',-"('((.+'&amp;1.-"/("+,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107950</wp:posOffset>
                </wp:positionV>
                <wp:extent cx="64008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5pt" to="504pt,8.5pt" o:allowincell="f" strokecolor="#000000" strokeweight="2pt"/>
            </w:pict>
          </mc:Fallback>
        </mc:AlternateContent>
      </w:r>
    </w:p>
    <w:p>
      <w:pPr>
        <w:spacing w:after="0" w:line="200" w:lineRule="exact"/>
        <w:rPr>
          <w:sz w:val="20"/>
          <w:szCs w:val="20"/>
          <w:color w:val="auto"/>
        </w:rPr>
      </w:pPr>
    </w:p>
    <w:p>
      <w:pPr>
        <w:spacing w:after="0" w:line="229" w:lineRule="exact"/>
        <w:rPr>
          <w:sz w:val="20"/>
          <w:szCs w:val="20"/>
          <w:color w:val="auto"/>
        </w:rPr>
      </w:pPr>
    </w:p>
    <w:p>
      <w:pPr>
        <w:jc w:val="both"/>
        <w:ind w:firstLine="720"/>
        <w:spacing w:after="0" w:line="245" w:lineRule="exact"/>
        <w:rPr>
          <w:sz w:val="20"/>
          <w:szCs w:val="20"/>
          <w:color w:val="auto"/>
        </w:rPr>
      </w:pPr>
      <w:r>
        <w:rPr>
          <w:rFonts w:ascii="PMingLiU" w:cs="PMingLiU" w:eastAsia="PMingLiU" w:hAnsi="PMingLiU"/>
          <w:sz w:val="20"/>
          <w:szCs w:val="20"/>
          <w:color w:val="auto"/>
        </w:rPr>
        <w:t>#D 799EH:7D9; M?J&gt; J&gt;; H;GK?H;C;DJI E&lt; -;9J?ED  E&lt; J&gt;; N9&gt;7D=; 9J M; 7H; FHEL?:?D= EKH IJE9A&gt;EB:;HI J&gt;; EFFEHJKD?JO JE LEJ; JE 7FFHEL; ED 7 DED8?D:?D= 7:L?IEHO 87I?I J&gt;; 9ECF;DI7J?ED E&lt; EKH D7C;: ;N;9KJ?L; E&lt;&lt;?9;HI 7I :?I9BEI;: KD:;H WN;9KJ?L; ECF;DI7J?ED ECF;DI7J?ED ?I9KII?ED 7D: D7BOI?IX 7D: WN;9KJ?L; ECF;DI7J?ED .78B;IX</w:t>
      </w:r>
    </w:p>
    <w:p>
      <w:pPr>
        <w:spacing w:after="0" w:line="221" w:lineRule="exact"/>
        <w:rPr>
          <w:sz w:val="20"/>
          <w:szCs w:val="20"/>
          <w:color w:val="auto"/>
        </w:rPr>
      </w:pPr>
    </w:p>
    <w:p>
      <w:pPr>
        <w:jc w:val="both"/>
        <w:ind w:firstLine="720"/>
        <w:spacing w:after="0" w:line="247" w:lineRule="exact"/>
        <w:rPr>
          <w:sz w:val="20"/>
          <w:szCs w:val="20"/>
          <w:color w:val="auto"/>
        </w:rPr>
      </w:pPr>
      <w:r>
        <w:rPr>
          <w:rFonts w:ascii="PMingLiU" w:cs="PMingLiU" w:eastAsia="PMingLiU" w:hAnsi="PMingLiU"/>
          <w:sz w:val="15"/>
          <w:szCs w:val="15"/>
          <w:color w:val="auto"/>
        </w:rPr>
        <w:t>3EK 7H; ;D9EKH7=;: JE H;L?;M J&gt;; I;9J?ED J?JB;: WN;9KJ?L; ECF;DI7J?EDX 7D: ?D F7HJ?9KB7H J&gt;; I;9J?ED J?JB;: WN;9KJ?L;ECF;DI7J?EDECF;DI7J?ED?I9KII?ED7D:D7BOI?IX?DJ&gt;?IFHENOIJ7J;C;DJM&gt;?9&gt;FHEL?:;79ECFH;&gt;;DI?L; H;L?;ME&lt;EKH;N;9KJ?L;9ECF;DI7J?EDFHE=H7C7D:?JI;B;C;DJIE8@;9J?L;I7D:H7J?ED7B;</w:t>
      </w:r>
    </w:p>
    <w:p>
      <w:pPr>
        <w:spacing w:after="0" w:line="220" w:lineRule="exact"/>
        <w:rPr>
          <w:sz w:val="20"/>
          <w:szCs w:val="20"/>
          <w:color w:val="auto"/>
        </w:rPr>
      </w:pPr>
    </w:p>
    <w:p>
      <w:pPr>
        <w:jc w:val="both"/>
        <w:ind w:firstLine="720"/>
        <w:spacing w:after="0" w:line="247" w:lineRule="exact"/>
        <w:rPr>
          <w:sz w:val="20"/>
          <w:szCs w:val="20"/>
          <w:color w:val="auto"/>
        </w:rPr>
      </w:pPr>
      <w:r>
        <w:rPr>
          <w:rFonts w:ascii="PMingLiU" w:cs="PMingLiU" w:eastAsia="PMingLiU" w:hAnsi="PMingLiU"/>
          <w:sz w:val="14"/>
          <w:szCs w:val="14"/>
          <w:color w:val="auto"/>
        </w:rPr>
        <w:t>.&gt;;LEJ;EDJ&gt;?IH;IEBKJ?ED?IDEJ?DJ;D:;:JE7::H;II7DOIF;9?&lt;?9;B;C;DJE&lt;9ECF;DI7J?EDH7J&gt;;HJ&gt;;LEJ;H;B7J;IJE J&gt;;9ECF;DI7J?EDE&lt;EKHD7C;:;N;9KJ?L;E&lt;&lt;?9;HI?D?JIJEJ7B?JO7I:;I9H?8;:?DJ&gt;?IFHENOIJ7J;C;DJ?D799EH:7D9;M?J&gt;J&gt;; 9ECF;DI7J?ED:?I9BEIKH;HKB;IE&lt;J&gt;;-</w:t>
      </w:r>
    </w:p>
    <w:p>
      <w:pPr>
        <w:spacing w:after="0" w:line="221" w:lineRule="exact"/>
        <w:rPr>
          <w:sz w:val="20"/>
          <w:szCs w:val="20"/>
          <w:color w:val="auto"/>
        </w:rPr>
      </w:pPr>
    </w:p>
    <w:p>
      <w:pPr>
        <w:ind w:right="60" w:firstLine="720"/>
        <w:spacing w:after="0" w:line="250" w:lineRule="exact"/>
        <w:rPr>
          <w:sz w:val="20"/>
          <w:szCs w:val="20"/>
          <w:color w:val="auto"/>
        </w:rPr>
      </w:pPr>
      <w:r>
        <w:rPr>
          <w:rFonts w:ascii="PMingLiU" w:cs="PMingLiU" w:eastAsia="PMingLiU" w:hAnsi="PMingLiU"/>
          <w:sz w:val="17"/>
          <w:szCs w:val="17"/>
          <w:color w:val="auto"/>
        </w:rPr>
        <w:t>#D799EH:7D9;M?J&gt;-;9J?EDE&lt;J&gt;;N9&gt;7D=;9JHKB;IIJE9A&gt;EB:;HI7H;7IA;:JE7FFHEL;J&gt;;&lt;EBBEM?D=DED 8?D:?D=H;IEBKJ?ED</w:t>
      </w:r>
    </w:p>
    <w:p>
      <w:pPr>
        <w:spacing w:after="0" w:line="221" w:lineRule="exact"/>
        <w:rPr>
          <w:sz w:val="20"/>
          <w:szCs w:val="20"/>
          <w:color w:val="auto"/>
        </w:rPr>
      </w:pPr>
    </w:p>
    <w:p>
      <w:pPr>
        <w:jc w:val="both"/>
        <w:ind w:left="1440" w:right="740"/>
        <w:spacing w:after="0" w:line="244" w:lineRule="exact"/>
        <w:rPr>
          <w:sz w:val="20"/>
          <w:szCs w:val="20"/>
          <w:color w:val="auto"/>
        </w:rPr>
      </w:pPr>
      <w:r>
        <w:rPr>
          <w:rFonts w:ascii="PMingLiU" w:cs="PMingLiU" w:eastAsia="PMingLiU" w:hAnsi="PMingLiU"/>
          <w:sz w:val="15"/>
          <w:szCs w:val="15"/>
          <w:color w:val="auto"/>
        </w:rPr>
        <w:t>W,-)&amp;0J&gt;7JJ&gt;;ECF7DOYIIJE9A&gt;EB:;HI&gt;;H;8O7FFHEL;ED7DED8?D:?D=7:L?IEHO87I?I J&gt;; 9ECF;DI7J?ED E&lt; J&gt;; ECF7DOYI D7C;: ;N;9KJ?L; E&lt;&lt;?9;HI 7I :?I9BEI;: ?D J&gt;; ECF7DOYI FHENO IJ7J;C;DJ &lt;EH J&gt;;  7DDK7B C;;J?D= E&lt; IJE9A&gt;EB:;HI FKHIK7DJ JE J&gt;; 9ECF;DI7J?ED :?I9BEIKH; HKB;I E&lt; J&gt;; -;9KH?J?;I 7D: N9&gt;7D=; ECC?II?ED ?D9BK:?D= J&gt;; ECF;DI7J?ED ?I9KII?ED7D:D7BOI?IJ&gt;;9ECF;DI7J?EDJ78B;I7D:J&gt;;799ECF7DO?D=D7HH7J?L;X</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/DI:+:FJ&gt;G:9</w:t>
      </w:r>
    </w:p>
    <w:p>
      <w:pPr>
        <w:spacing w:after="0" w:line="247" w:lineRule="exact"/>
        <w:rPr>
          <w:sz w:val="20"/>
          <w:szCs w:val="20"/>
          <w:color w:val="auto"/>
        </w:rPr>
      </w:pPr>
    </w:p>
    <w:p>
      <w:pPr>
        <w:ind w:right="20" w:firstLine="720"/>
        <w:spacing w:after="0" w:line="251" w:lineRule="exact"/>
        <w:rPr>
          <w:sz w:val="20"/>
          <w:szCs w:val="20"/>
          <w:color w:val="auto"/>
        </w:rPr>
      </w:pPr>
      <w:r>
        <w:rPr>
          <w:rFonts w:ascii="PMingLiU" w:cs="PMingLiU" w:eastAsia="PMingLiU" w:hAnsi="PMingLiU"/>
          <w:sz w:val="13"/>
          <w:szCs w:val="13"/>
          <w:color w:val="auto"/>
        </w:rPr>
        <w:t>.&gt;;7FFHEL7BE&lt;J&gt;?I7:L?IEHODED8?D:?D=FHEFEI7BH;GK?H;IJ&gt;;7&lt;&lt;?HC7J?L;LEJ;E&lt;7C7@EH?JO?DLEJ?D=FEM;HE&lt;J&gt;; I&gt;7H;IE&lt;EKH9ECCEDIJE9AFH;I;DJ7JJ&gt;;C;;J?D=8OL?HJK7B7JJ;D:7D9;EH8OFHENO7D:;DJ?JB;:JELEJ;EDJ&gt;;FHEFEI7B</w:t>
      </w:r>
    </w:p>
    <w:p>
      <w:pPr>
        <w:spacing w:after="0" w:line="220" w:lineRule="exact"/>
        <w:rPr>
          <w:sz w:val="20"/>
          <w:szCs w:val="20"/>
          <w:color w:val="auto"/>
        </w:rPr>
      </w:pPr>
    </w:p>
    <w:p>
      <w:pPr>
        <w:jc w:val="both"/>
        <w:ind w:right="20" w:firstLine="720"/>
        <w:spacing w:after="0" w:line="290" w:lineRule="exact"/>
        <w:rPr>
          <w:sz w:val="20"/>
          <w:szCs w:val="20"/>
          <w:color w:val="auto"/>
        </w:rPr>
      </w:pPr>
      <w:r>
        <w:rPr>
          <w:rFonts w:ascii="PMingLiU" w:cs="PMingLiU" w:eastAsia="PMingLiU" w:hAnsi="PMingLiU"/>
          <w:sz w:val="13"/>
          <w:szCs w:val="13"/>
          <w:color w:val="auto"/>
        </w:rPr>
        <w:t>-?D9;J&gt;?IFHEFEI7B?I7D7:L?IEHOLEJ;J&gt;;H;IKBJM?BBDEJ8;8?D:?D=EDEKH8E7H:E&lt;:?H;9JEHIEHEKH9ECF;DI7J?ED 9ECC?JJ;; "EM;L;H EKH 8E7H: E&lt; :?H;9JEHI L7BK;I EKH IJE9A&gt;EB:;HIY EF?D?EDI 7D: EKH 8E7H: E&lt; :?H;9JEHI 7D: J&gt;; 9ECF;DI7J?ED 9ECC?JJ;; M?BB J7A; ?DJE 799EKDJ J&gt;; EKJ9EC; E&lt; J&gt;; 7:L?IEHO LEJ; M&gt;;D 9EDI?:;H?D= &lt;KJKH; ;N;9KJ?L; 9ECF;DI7J?ED:;9?I?EDI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199390</wp:posOffset>
            </wp:positionV>
            <wp:extent cx="6464300" cy="428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extLst>
                        <a:ext uri="{28A0092B-C50C-407E-A947-70E740481C1C}"/>
                      </a:extLst>
                    </a:blip>
                    <a:srcRect/>
                    <a:stretch>
                      <a:fillRect/>
                    </a:stretch>
                  </pic:blipFill>
                  <pic:spPr bwMode="auto">
                    <a:xfrm>
                      <a:off x="0" y="0"/>
                      <a:ext cx="6464300" cy="428625"/>
                    </a:xfrm>
                    <a:prstGeom prst="rect">
                      <a:avLst/>
                    </a:prstGeom>
                    <a:noFill/>
                  </pic:spPr>
                </pic:pic>
              </a:graphicData>
            </a:graphic>
          </wp:anchor>
        </w:drawing>
      </w:r>
    </w:p>
    <w:p>
      <w:pPr>
        <w:spacing w:after="0" w:line="362" w:lineRule="exact"/>
        <w:rPr>
          <w:sz w:val="20"/>
          <w:szCs w:val="20"/>
          <w:color w:val="auto"/>
        </w:rPr>
      </w:pPr>
    </w:p>
    <w:p>
      <w:pPr>
        <w:jc w:val="center"/>
        <w:ind w:left="940" w:right="140"/>
        <w:spacing w:after="0" w:line="279" w:lineRule="exact"/>
        <w:rPr>
          <w:sz w:val="20"/>
          <w:szCs w:val="20"/>
          <w:color w:val="auto"/>
        </w:rPr>
      </w:pPr>
      <w:r>
        <w:rPr>
          <w:rFonts w:ascii="PMingLiU" w:cs="PMingLiU" w:eastAsia="PMingLiU" w:hAnsi="PMingLiU"/>
          <w:sz w:val="17"/>
          <w:szCs w:val="17"/>
          <w:color w:val="auto"/>
        </w:rPr>
        <w:t>)KH8E7H:E&lt;:?H;9JEHIH;9ECC;D:I7LEJ;</w:t>
      </w:r>
      <w:r>
        <w:rPr>
          <w:rFonts w:ascii="PMingLiU" w:cs="PMingLiU" w:eastAsia="PMingLiU" w:hAnsi="PMingLiU"/>
          <w:sz w:val="17"/>
          <w:szCs w:val="17"/>
          <w:b w:val="1"/>
          <w:bCs w:val="1"/>
          <w:color w:val="auto"/>
        </w:rPr>
        <w:t>(+</w:t>
      </w:r>
      <w:r>
        <w:rPr>
          <w:rFonts w:ascii="PMingLiU" w:cs="PMingLiU" w:eastAsia="PMingLiU" w:hAnsi="PMingLiU"/>
          <w:sz w:val="17"/>
          <w:szCs w:val="17"/>
          <w:color w:val="auto"/>
        </w:rPr>
        <w:t>J&gt;;7FFHEL7BE&lt;J&gt;;DED8?D:?D=H;IEBKJ?EDEDD7C;: ;N;9KJ?L;E&lt;&lt;?9;H9ECF;DI7J?ED</w:t>
      </w:r>
    </w:p>
    <w:p>
      <w:pPr>
        <w:sectPr>
          <w:pgSz w:w="11880" w:h="15480" w:orient="portrait"/>
          <w:cols w:equalWidth="0" w:num="1">
            <w:col w:w="10140"/>
          </w:cols>
          <w:pgMar w:left="900" w:top="79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795" w:right="840" w:bottom="0" w:gutter="0" w:footer="0" w:header="0"/>
          <w:type w:val="continuous"/>
        </w:sectPr>
      </w:pPr>
    </w:p>
    <w:bookmarkStart w:id="37" w:name="page38"/>
    <w:bookmarkEnd w:id="37"/>
    <w:p>
      <w:pPr>
        <w:spacing w:after="0" w:line="384" w:lineRule="exact"/>
        <w:rPr>
          <w:sz w:val="20"/>
          <w:szCs w:val="20"/>
          <w:color w:val="auto"/>
        </w:rPr>
      </w:pPr>
      <w:r>
        <w:rPr>
          <w:rFonts w:ascii="PMingLiU" w:cs="PMingLiU" w:eastAsia="PMingLiU" w:hAnsi="PMingLiU"/>
          <w:sz w:val="32"/>
          <w:szCs w:val="32"/>
          <w:b w:val="1"/>
          <w:bCs w:val="1"/>
          <w:color w:val="auto"/>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64008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504pt,10.75pt" o:allowincell="f" strokecolor="#000000" strokeweight="2pt"/>
            </w:pict>
          </mc:Fallback>
        </mc:AlternateContent>
      </w:r>
    </w:p>
    <w:p>
      <w:pPr>
        <w:spacing w:after="0" w:line="200" w:lineRule="exact"/>
        <w:rPr>
          <w:sz w:val="20"/>
          <w:szCs w:val="20"/>
          <w:color w:val="auto"/>
        </w:rPr>
      </w:pPr>
    </w:p>
    <w:p>
      <w:pPr>
        <w:spacing w:after="0" w:line="274"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.&gt;;&lt;EBBEM?D=?I?D&lt;EHC7J?ED&lt;EHEKH;N;9KJ?L;E&lt;&lt;?9;HI7IE&lt;J&gt;;:7J;E&lt;J&gt;?IFHENOIJ7J;C;DJ</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00" w:type="dxa"/>
            <w:vAlign w:val="bottom"/>
            <w:tcBorders>
              <w:bottom w:val="single" w:sz="8" w:color="auto"/>
            </w:tcBorders>
          </w:tcPr>
          <w:p>
            <w:pPr>
              <w:ind w:left="100"/>
              <w:spacing w:after="0" w:line="240" w:lineRule="exact"/>
              <w:rPr>
                <w:sz w:val="20"/>
                <w:szCs w:val="20"/>
                <w:color w:val="auto"/>
              </w:rPr>
            </w:pPr>
            <w:r>
              <w:rPr>
                <w:rFonts w:ascii="PMingLiU" w:cs="PMingLiU" w:eastAsia="PMingLiU" w:hAnsi="PMingLiU"/>
                <w:sz w:val="20"/>
                <w:szCs w:val="20"/>
                <w:b w:val="1"/>
                <w:bCs w:val="1"/>
                <w:color w:val="auto"/>
              </w:rPr>
              <w:t>'6B:</w:t>
            </w:r>
          </w:p>
        </w:tc>
        <w:tc>
          <w:tcPr>
            <w:tcW w:w="1700" w:type="dxa"/>
            <w:vAlign w:val="bottom"/>
            <w:tcBorders>
              <w:bottom w:val="single" w:sz="8" w:color="auto"/>
            </w:tcBorders>
          </w:tcPr>
          <w:p>
            <w:pPr>
              <w:jc w:val="center"/>
              <w:ind w:right="20"/>
              <w:spacing w:after="0" w:line="240" w:lineRule="exact"/>
              <w:rPr>
                <w:sz w:val="20"/>
                <w:szCs w:val="20"/>
                <w:color w:val="auto"/>
              </w:rPr>
            </w:pPr>
            <w:r>
              <w:rPr>
                <w:rFonts w:ascii="PMingLiU" w:cs="PMingLiU" w:eastAsia="PMingLiU" w:hAnsi="PMingLiU"/>
                <w:sz w:val="20"/>
                <w:szCs w:val="20"/>
                <w:b w:val="1"/>
                <w:bCs w:val="1"/>
                <w:color w:val="auto"/>
              </w:rPr>
              <w:t>&lt;:</w:t>
            </w:r>
          </w:p>
        </w:tc>
        <w:tc>
          <w:tcPr>
            <w:tcW w:w="3320" w:type="dxa"/>
            <w:vAlign w:val="bottom"/>
            <w:tcBorders>
              <w:bottom w:val="single" w:sz="8" w:color="auto"/>
            </w:tcBorders>
          </w:tcPr>
          <w:p>
            <w:pPr>
              <w:ind w:left="1480"/>
              <w:spacing w:after="0" w:line="240" w:lineRule="exact"/>
              <w:rPr>
                <w:sz w:val="20"/>
                <w:szCs w:val="20"/>
                <w:color w:val="auto"/>
              </w:rPr>
            </w:pPr>
            <w:r>
              <w:rPr>
                <w:rFonts w:ascii="PMingLiU" w:cs="PMingLiU" w:eastAsia="PMingLiU" w:hAnsi="PMingLiU"/>
                <w:sz w:val="20"/>
                <w:szCs w:val="20"/>
                <w:b w:val="1"/>
                <w:bCs w:val="1"/>
                <w:color w:val="auto"/>
                <w:w w:val="89"/>
              </w:rPr>
              <w:t>)DH&gt;I&gt;DC(;;&gt;8:!:A9</w:t>
            </w:r>
          </w:p>
        </w:tc>
        <w:tc>
          <w:tcPr>
            <w:tcW w:w="3060" w:type="dxa"/>
            <w:vAlign w:val="bottom"/>
            <w:tcBorders>
              <w:bottom w:val="single" w:sz="8" w:color="auto"/>
            </w:tcBorders>
          </w:tcPr>
          <w:p>
            <w:pPr>
              <w:jc w:val="right"/>
              <w:ind w:right="1660"/>
              <w:spacing w:after="0" w:line="240" w:lineRule="exact"/>
              <w:rPr>
                <w:sz w:val="20"/>
                <w:szCs w:val="20"/>
                <w:color w:val="auto"/>
              </w:rPr>
            </w:pPr>
            <w:r>
              <w:rPr>
                <w:rFonts w:ascii="PMingLiU" w:cs="PMingLiU" w:eastAsia="PMingLiU" w:hAnsi="PMingLiU"/>
                <w:sz w:val="20"/>
                <w:szCs w:val="20"/>
                <w:b w:val="1"/>
                <w:bCs w:val="1"/>
                <w:color w:val="auto"/>
              </w:rPr>
              <w:t>&gt;I=&amp;DC&lt;D</w:t>
            </w:r>
          </w:p>
        </w:tc>
      </w:tr>
      <w:tr>
        <w:trPr>
          <w:trHeight w:val="275"/>
        </w:trPr>
        <w:tc>
          <w:tcPr>
            <w:tcW w:w="2000" w:type="dxa"/>
            <w:vAlign w:val="bottom"/>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;L#JJO9&gt;;H?7</w:t>
            </w:r>
          </w:p>
        </w:tc>
        <w:tc>
          <w:tcPr>
            <w:tcW w:w="170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6380" w:type="dxa"/>
            <w:vAlign w:val="bottom"/>
            <w:gridSpan w:val="2"/>
            <w:shd w:val="clear" w:color="auto" w:fill="D8D8D8"/>
          </w:tcPr>
          <w:p>
            <w:pPr>
              <w:jc w:val="center"/>
              <w:ind w:right="180"/>
              <w:spacing w:after="0" w:line="240" w:lineRule="exact"/>
              <w:rPr>
                <w:sz w:val="20"/>
                <w:szCs w:val="20"/>
                <w:color w:val="auto"/>
              </w:rPr>
            </w:pPr>
            <w:r>
              <w:rPr>
                <w:rFonts w:ascii="PMingLiU" w:cs="PMingLiU" w:eastAsia="PMingLiU" w:hAnsi="PMingLiU"/>
                <w:sz w:val="20"/>
                <w:szCs w:val="20"/>
                <w:color w:val="auto"/>
                <w:w w:val="85"/>
              </w:rPr>
              <w:t>*H;I?:;DJ&gt;?;&lt;N;9KJ?L;)&lt;&lt;?9;H7D:?H;9JEH</w:t>
            </w:r>
          </w:p>
        </w:tc>
      </w:tr>
      <w:tr>
        <w:trPr>
          <w:trHeight w:val="279"/>
        </w:trPr>
        <w:tc>
          <w:tcPr>
            <w:tcW w:w="2000" w:type="dxa"/>
            <w:vAlign w:val="bottom"/>
          </w:tcPr>
          <w:p>
            <w:pPr>
              <w:ind w:left="60"/>
              <w:spacing w:after="0" w:line="240" w:lineRule="exact"/>
              <w:rPr>
                <w:sz w:val="20"/>
                <w:szCs w:val="20"/>
                <w:color w:val="auto"/>
              </w:rPr>
            </w:pPr>
            <w:r>
              <w:rPr>
                <w:rFonts w:ascii="PMingLiU" w:cs="PMingLiU" w:eastAsia="PMingLiU" w:hAnsi="PMingLiU"/>
                <w:sz w:val="20"/>
                <w:szCs w:val="20"/>
                <w:color w:val="auto"/>
              </w:rPr>
              <w:t>'?9&gt;7;B!EH:ED</w:t>
            </w:r>
          </w:p>
        </w:tc>
        <w:tc>
          <w:tcPr>
            <w:tcW w:w="170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380" w:type="dxa"/>
            <w:vAlign w:val="bottom"/>
            <w:gridSpan w:val="2"/>
          </w:tcPr>
          <w:p>
            <w:pPr>
              <w:jc w:val="right"/>
              <w:ind w:right="820"/>
              <w:spacing w:after="0" w:line="240" w:lineRule="exact"/>
              <w:rPr>
                <w:sz w:val="20"/>
                <w:szCs w:val="20"/>
                <w:color w:val="auto"/>
              </w:rPr>
            </w:pPr>
            <w:r>
              <w:rPr>
                <w:rFonts w:ascii="PMingLiU" w:cs="PMingLiU" w:eastAsia="PMingLiU" w:hAnsi="PMingLiU"/>
                <w:sz w:val="20"/>
                <w:szCs w:val="20"/>
                <w:color w:val="auto"/>
                <w:w w:val="91"/>
              </w:rPr>
              <w:t>EHC;H&gt;?;&lt;)F;H7J?D=)&lt;&lt;?9;H7D:&gt;?;&lt; ?D7D9?7B)&lt;&lt;?9;H</w:t>
            </w:r>
          </w:p>
        </w:tc>
      </w:tr>
      <w:tr>
        <w:trPr>
          <w:trHeight w:val="291"/>
        </w:trPr>
        <w:tc>
          <w:tcPr>
            <w:tcW w:w="20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-H:@7D.7D@=7</w:t>
            </w:r>
          </w:p>
        </w:tc>
        <w:tc>
          <w:tcPr>
            <w:tcW w:w="170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3320" w:type="dxa"/>
            <w:vAlign w:val="bottom"/>
            <w:shd w:val="clear" w:color="auto" w:fill="DEDEDE"/>
          </w:tcPr>
          <w:p>
            <w:pPr>
              <w:ind w:left="1600"/>
              <w:spacing w:after="0" w:line="240" w:lineRule="exact"/>
              <w:rPr>
                <w:sz w:val="20"/>
                <w:szCs w:val="20"/>
                <w:color w:val="auto"/>
              </w:rPr>
            </w:pPr>
            <w:r>
              <w:rPr>
                <w:rFonts w:ascii="PMingLiU" w:cs="PMingLiU" w:eastAsia="PMingLiU" w:hAnsi="PMingLiU"/>
                <w:sz w:val="20"/>
                <w:szCs w:val="20"/>
                <w:color w:val="auto"/>
                <w:w w:val="76"/>
              </w:rPr>
              <w:t>EHC;H#DJ;H?C&gt;?;&lt;</w:t>
            </w:r>
          </w:p>
        </w:tc>
        <w:tc>
          <w:tcPr>
            <w:tcW w:w="3060" w:type="dxa"/>
            <w:vAlign w:val="bottom"/>
            <w:shd w:val="clear" w:color="auto" w:fill="DEDEDE"/>
          </w:tcPr>
          <w:p>
            <w:pPr>
              <w:jc w:val="right"/>
              <w:ind w:right="1660"/>
              <w:spacing w:after="0" w:line="240" w:lineRule="exact"/>
              <w:rPr>
                <w:sz w:val="20"/>
                <w:szCs w:val="20"/>
                <w:color w:val="auto"/>
              </w:rPr>
            </w:pPr>
            <w:r>
              <w:rPr>
                <w:rFonts w:ascii="PMingLiU" w:cs="PMingLiU" w:eastAsia="PMingLiU" w:hAnsi="PMingLiU"/>
                <w:sz w:val="20"/>
                <w:szCs w:val="20"/>
                <w:color w:val="auto"/>
                <w:w w:val="75"/>
              </w:rPr>
              <w:t>?D7D9?7B)&lt;&lt;?9;H</w:t>
            </w:r>
          </w:p>
        </w:tc>
      </w:tr>
      <w:tr>
        <w:trPr>
          <w:trHeight w:val="279"/>
        </w:trPr>
        <w:tc>
          <w:tcPr>
            <w:tcW w:w="2000" w:type="dxa"/>
            <w:vAlign w:val="bottom"/>
          </w:tcPr>
          <w:p>
            <w:pPr>
              <w:ind w:left="60"/>
              <w:spacing w:after="0" w:line="240" w:lineRule="exact"/>
              <w:rPr>
                <w:sz w:val="20"/>
                <w:szCs w:val="20"/>
                <w:color w:val="auto"/>
              </w:rPr>
            </w:pPr>
            <w:r>
              <w:rPr>
                <w:rFonts w:ascii="PMingLiU" w:cs="PMingLiU" w:eastAsia="PMingLiU" w:hAnsi="PMingLiU"/>
                <w:sz w:val="20"/>
                <w:szCs w:val="20"/>
                <w:color w:val="auto"/>
              </w:rPr>
              <w:t>'?9&gt;7;B;HHO</w:t>
            </w:r>
          </w:p>
        </w:tc>
        <w:tc>
          <w:tcPr>
            <w:tcW w:w="170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380" w:type="dxa"/>
            <w:vAlign w:val="bottom"/>
            <w:gridSpan w:val="2"/>
          </w:tcPr>
          <w:p>
            <w:pPr>
              <w:jc w:val="center"/>
              <w:ind w:right="160"/>
              <w:spacing w:after="0" w:line="240" w:lineRule="exact"/>
              <w:rPr>
                <w:sz w:val="20"/>
                <w:szCs w:val="20"/>
                <w:color w:val="auto"/>
              </w:rPr>
            </w:pPr>
            <w:r>
              <w:rPr>
                <w:rFonts w:ascii="PMingLiU" w:cs="PMingLiU" w:eastAsia="PMingLiU" w:hAnsi="PMingLiU"/>
                <w:sz w:val="20"/>
                <w:szCs w:val="20"/>
                <w:color w:val="auto"/>
                <w:w w:val="79"/>
              </w:rPr>
              <w:t>#D9EC?D=&gt;?;&lt; ?D7D9?7B)&lt;&lt;?9;H</w:t>
            </w:r>
          </w:p>
        </w:tc>
      </w:tr>
      <w:tr>
        <w:trPr>
          <w:trHeight w:val="291"/>
        </w:trPr>
        <w:tc>
          <w:tcPr>
            <w:tcW w:w="20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;:H?9*;9&gt;</w:t>
            </w:r>
          </w:p>
        </w:tc>
        <w:tc>
          <w:tcPr>
            <w:tcW w:w="170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6380" w:type="dxa"/>
            <w:vAlign w:val="bottom"/>
            <w:gridSpan w:val="2"/>
            <w:shd w:val="clear" w:color="auto" w:fill="DEDEDE"/>
          </w:tcPr>
          <w:p>
            <w:pPr>
              <w:jc w:val="right"/>
              <w:ind w:right="2040"/>
              <w:spacing w:after="0" w:line="240" w:lineRule="exact"/>
              <w:rPr>
                <w:sz w:val="20"/>
                <w:szCs w:val="20"/>
                <w:color w:val="auto"/>
              </w:rPr>
            </w:pPr>
            <w:r>
              <w:rPr>
                <w:rFonts w:ascii="PMingLiU" w:cs="PMingLiU" w:eastAsia="PMingLiU" w:hAnsi="PMingLiU"/>
                <w:sz w:val="20"/>
                <w:szCs w:val="20"/>
                <w:color w:val="auto"/>
              </w:rPr>
              <w:t>*H;I?:;DJE&lt; ?;B:)F;H7J?EDI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6349365</wp:posOffset>
            </wp:positionH>
            <wp:positionV relativeFrom="paragraph">
              <wp:posOffset>-955040</wp:posOffset>
            </wp:positionV>
            <wp:extent cx="103505" cy="959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extLst>
                    </a:blip>
                    <a:srcRect/>
                    <a:stretch>
                      <a:fillRect/>
                    </a:stretch>
                  </pic:blipFill>
                  <pic:spPr bwMode="auto">
                    <a:xfrm>
                      <a:off x="0" y="0"/>
                      <a:ext cx="103505" cy="959485"/>
                    </a:xfrm>
                    <a:prstGeom prst="rect">
                      <a:avLst/>
                    </a:prstGeom>
                    <a:noFill/>
                  </pic:spPr>
                </pic:pic>
              </a:graphicData>
            </a:graphic>
          </wp:anchor>
        </w:drawing>
      </w:r>
    </w:p>
    <w:p>
      <w:pPr>
        <w:spacing w:after="0" w:line="258" w:lineRule="exact"/>
        <w:rPr>
          <w:sz w:val="20"/>
          <w:szCs w:val="20"/>
          <w:color w:val="auto"/>
        </w:rPr>
      </w:pPr>
    </w:p>
    <w:p>
      <w:pPr>
        <w:jc w:val="both"/>
        <w:ind w:right="20" w:firstLine="720"/>
        <w:spacing w:after="0" w:line="250" w:lineRule="exact"/>
        <w:rPr>
          <w:sz w:val="20"/>
          <w:szCs w:val="20"/>
          <w:color w:val="auto"/>
        </w:rPr>
      </w:pPr>
      <w:r>
        <w:rPr>
          <w:rFonts w:ascii="PMingLiU" w:cs="PMingLiU" w:eastAsia="PMingLiU" w:hAnsi="PMingLiU"/>
          <w:sz w:val="20"/>
          <w:szCs w:val="20"/>
          <w:color w:val="auto"/>
        </w:rPr>
        <w:t>?E=H7F&gt;?97B ?D&lt;EHC7J?ED &lt;EH ;L #JJO9&gt;;H?7 ?I ?D9BK:;: 78EL; M?J&gt; J&gt;; :?H;9JEH 8?E=H7F&gt;?;I KD:;H J&gt;; 97FJ?ED W#D&lt;EHC7J?ED,;=7H:?D=?H;9JEH(EC?D;;I7D:KHH;DJ?H;9JEHIX</w:t>
      </w:r>
    </w:p>
    <w:p>
      <w:pPr>
        <w:spacing w:after="0" w:line="216" w:lineRule="exact"/>
        <w:rPr>
          <w:sz w:val="20"/>
          <w:szCs w:val="20"/>
          <w:color w:val="auto"/>
        </w:rPr>
      </w:pPr>
    </w:p>
    <w:p>
      <w:pPr>
        <w:jc w:val="both"/>
        <w:ind w:firstLine="720"/>
        <w:spacing w:after="0" w:line="301" w:lineRule="exact"/>
        <w:rPr>
          <w:sz w:val="20"/>
          <w:szCs w:val="20"/>
          <w:color w:val="auto"/>
        </w:rPr>
      </w:pPr>
      <w:r>
        <w:rPr>
          <w:rFonts w:ascii="PMingLiU" w:cs="PMingLiU" w:eastAsia="PMingLiU" w:hAnsi="PMingLiU"/>
          <w:sz w:val="9"/>
          <w:szCs w:val="9"/>
          <w:b w:val="1"/>
          <w:bCs w:val="1"/>
          <w:color w:val="auto"/>
        </w:rPr>
        <w:t>&amp;&gt;8=6:A DG9DC</w:t>
      </w:r>
      <w:r>
        <w:rPr>
          <w:rFonts w:ascii="PMingLiU" w:cs="PMingLiU" w:eastAsia="PMingLiU" w:hAnsi="PMingLiU"/>
          <w:sz w:val="9"/>
          <w:szCs w:val="9"/>
          <w:color w:val="auto"/>
        </w:rPr>
        <w:t>I;HL;:7IEKH&gt;?;&lt; ?D7D9?7B)&lt;&lt;?9;H&lt;HEC$KBOJ&gt;HEK=&gt;$7DK7HO7D:7IEKH&gt;?;&lt;</w:t>
      </w:r>
      <w:r>
        <w:rPr>
          <w:rFonts w:ascii="PMingLiU" w:cs="PMingLiU" w:eastAsia="PMingLiU" w:hAnsi="PMingLiU"/>
          <w:sz w:val="9"/>
          <w:szCs w:val="9"/>
          <w:b w:val="1"/>
          <w:bCs w:val="1"/>
          <w:color w:val="auto"/>
        </w:rPr>
        <w:t xml:space="preserve"> </w:t>
      </w:r>
      <w:r>
        <w:rPr>
          <w:rFonts w:ascii="PMingLiU" w:cs="PMingLiU" w:eastAsia="PMingLiU" w:hAnsi="PMingLiU"/>
          <w:sz w:val="9"/>
          <w:szCs w:val="9"/>
          <w:color w:val="auto"/>
        </w:rPr>
        <w:t>)F;H7J?D=)&lt;&lt;?9;H&lt;HEC(EL;C8;HJ&gt;HEK=&gt;$7DK7HO*H?EHJE@E?D?D=KI'H!EH:EDMEHA;:7J3E:B;#D97 BE97BEDB?D;C7HA;J?D=9ECF7DOM&gt;;H;&gt;;I;HL;:7IJ&gt;;&gt;?;&lt; ?D7D9?7B)&lt;&lt;?9;H&lt;HEC'7O7D:7IJ&gt;;&gt;?;&lt;)F;H7J?D= )&lt;&lt;?9;H7D:&gt;?;&lt; ?D7D9?7B)&lt;&lt;?9;H&lt;HEC'7H9&gt;KDJ?B$KBO*H?EHJE@E?D?D=3E:B;'H!EH:EDM7I7'7D7=?D= ?H;9JEH?DJ&gt;;';:?77D: .;B;9EC?DL;IJC;DJ87DA?D==HEKF7J';HH?BB&amp;OD9&gt;*?;H9; ;DD;H7D: -C?J&gt;#D9EHFEH7J;:7 &lt;?D7D9?7BI;HL?9;I9ECF7DOM&gt;;H;&gt;;MEHA;:&lt;HECJE'H!EH:EDI;HL;IEDJ&gt;;8E7H:E&lt;:?H;9JEHIE&lt;/?*7J&gt;7 FK8B?9;DJ;HFH?I;7KJEC7J?EDIE&lt;JM7H;9ECF7DO'H!EH:EDH;9;?L;:&gt;?I&lt;HEC"7HL7H:EBB;=;7D:&gt;?I'&lt;HEC "7HL7H:KI?D;II-9&gt;EEB&lt;&lt;;9J?L;$7DK7HO'H!EH:EDH;I?=D;:&lt;HEC&gt;?IFEI?J?EDI7I&gt;?;&lt;)F;H7J?D=)&lt;&lt;?9;H7D: &gt;?;&lt; ?D7D9?7B)&lt;&lt;?9;H</w:t>
      </w:r>
    </w:p>
    <w:p>
      <w:pPr>
        <w:spacing w:after="0" w:line="297"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5"/>
          <w:szCs w:val="15"/>
          <w:b w:val="1"/>
          <w:bCs w:val="1"/>
          <w:color w:val="auto"/>
        </w:rPr>
        <w:t>,G9?6C-6C?&lt;6</w:t>
      </w:r>
      <w:r>
        <w:rPr>
          <w:rFonts w:ascii="PMingLiU" w:cs="PMingLiU" w:eastAsia="PMingLiU" w:hAnsi="PMingLiU"/>
          <w:sz w:val="15"/>
          <w:szCs w:val="15"/>
          <w:color w:val="auto"/>
        </w:rPr>
        <w:t>I;HL;:7IEKH#DJ;H?C&gt;?;&lt; ?D7D9?7B)&lt;&lt;?9;H&lt;HEC ;8HK7HOJE'7OIK99;;:?D='H</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!EH:ED;&lt;EH;8;?D=7FFE?DJ;:7I#DJ;H?C&gt;?;&lt; ?D7D9?7B)&lt;&lt;?9;H'H.7D@=7I;HL;:7IEKH-;D?EH0?9;*H;I?:;DJ ?D7D9; I?D9; ;8HK7HO*H?EHJEJ&gt;?IFEI?J?ED'H.7D@=7I;HL;:7IEKH0?9;*H;I?:;DJE&lt; ?D7D9;7D:KI?D;II)F;H7J?EDI&lt;HEC '7OJE ;8HK7HO;&lt;EH;@E?D?D=KI'H.7D@=7MEHA;:7I'7D7=?D=?H;9JEH7JC;H=?D=-EL;H;?=D!HEKF7 IK8I?:?7HO E&lt; J&gt;; 7HBOB; !HEKF 7D ?DL;IJC;DJ &lt;?HC ;&lt;EH; @E?D?D= J&gt;; 7HBOB; !HEKF 'H .7D@=7 MEHA;: ?D L7H?EKI B;7:;HI&gt;?FFEI?J?EDI7J"7HL7H:'7D7=;C;DJECF7DO7D?DL;IJC;DJC7D7=;C;DJ9EHFEH7J?ED7D:(EHJ&gt;#D:KIJH?;I7D ?DL;IJC;DJ&lt;?HC'H.7D@=7&gt;EB:I77D:7D'&lt;HEC"7HL7H:/D?L;HI?JO&lt;&lt;;9J?L;'7O'H.7D@=7H;I?=D;: &lt;HEC&gt;?IFEI?J?ED7I#DJ;H?C&gt;?;&lt; ?D7D9?7B)&lt;&lt;?9;H</w:t>
      </w:r>
    </w:p>
    <w:p>
      <w:pPr>
        <w:spacing w:after="0" w:line="217" w:lineRule="exact"/>
        <w:rPr>
          <w:sz w:val="20"/>
          <w:szCs w:val="20"/>
          <w:color w:val="auto"/>
        </w:rPr>
      </w:pPr>
    </w:p>
    <w:p>
      <w:pPr>
        <w:jc w:val="right"/>
        <w:spacing w:after="0" w:line="434" w:lineRule="exact"/>
        <w:rPr>
          <w:sz w:val="20"/>
          <w:szCs w:val="20"/>
          <w:color w:val="auto"/>
        </w:rPr>
      </w:pPr>
      <w:r>
        <w:rPr>
          <w:rFonts w:ascii="PMingLiU" w:cs="PMingLiU" w:eastAsia="PMingLiU" w:hAnsi="PMingLiU"/>
          <w:sz w:val="7"/>
          <w:szCs w:val="7"/>
          <w:b w:val="1"/>
          <w:bCs w:val="1"/>
          <w:color w:val="auto"/>
        </w:rPr>
        <w:t>&amp;&gt;8=6:A:GGN</w:t>
      </w:r>
      <w:r>
        <w:rPr>
          <w:rFonts w:ascii="PMingLiU" w:cs="PMingLiU" w:eastAsia="PMingLiU" w:hAnsi="PMingLiU"/>
          <w:sz w:val="7"/>
          <w:szCs w:val="7"/>
          <w:color w:val="auto"/>
        </w:rPr>
        <w:t>M?BBI;HL;7IEKH&gt;?;&lt;  ?D7D9?7B)&lt;&lt;?9;H;&lt;&lt;;9J?L;'7O*H?EHJE@E?D?D=KI'H;HHO</w:t>
      </w:r>
      <w:r>
        <w:rPr>
          <w:rFonts w:ascii="PMingLiU" w:cs="PMingLiU" w:eastAsia="PMingLiU" w:hAnsi="PMingLiU"/>
          <w:sz w:val="7"/>
          <w:szCs w:val="7"/>
          <w:b w:val="1"/>
          <w:bCs w:val="1"/>
          <w:color w:val="auto"/>
        </w:rPr>
        <w:t xml:space="preserve"> </w:t>
      </w:r>
      <w:r>
        <w:rPr>
          <w:rFonts w:ascii="PMingLiU" w:cs="PMingLiU" w:eastAsia="PMingLiU" w:hAnsi="PMingLiU"/>
          <w:sz w:val="7"/>
          <w:szCs w:val="7"/>
          <w:color w:val="auto"/>
        </w:rPr>
        <w:t>I;HL;:7IJ&gt;;N;9KJ?L;0?9;*H;I?:;DJ7D:&gt;?;&lt;  ?D7D9?7B)&lt;&lt;?9;HE&lt;(;JFF#D9&lt;HEC'7H9&gt;J&gt;HEK=&gt;'7O *H;L?EKIJEJ&gt;7J'H;HHOI;HL;:7IN;9KJ?L;0?9;*H;I?:;DJ7D:&gt;?;&lt; ?D7D9?7B)&lt;&lt;?9;HE&lt;'9&lt;;;&lt;HEC ;8HK7HOJE '7H9&gt;  'H ;HHO M7I FH;L?EKIBO ;CFBEO;: 8O  ?H;O; #D9 M&gt;;H; &gt;; I;HL;: 7I N;9KJ?L; 0?9; *H;I?:;DJ &gt;?;&lt; ?D7D9?7B)&lt;&lt;?9;H7D:&gt;?;&lt;)F;H7J?D=)&lt;&lt;?9;H*H?EHJE  ?H;O;'H;HHOI;HL;:7IN;9KJ?L;0?9;*H;I?:;DJ7D:&gt;?;&lt; ?D7D9?7B )&lt;&lt;?9;H E&lt; #D&lt;EHC7J?97 EHFEH7J?ED &lt;HEC (EL;C8;H  JE -;FJ;C8;H  *H?EH JE J&gt;7J 'H ;HHO M7I N;9KJ?L;0?9;*H;I?:;DJ7D:&gt;?;&lt; ?D7D9?7B)&lt;&lt;?9;HE&lt;#)7J7;DJ;HI&amp;&amp;DEM#HED'EKDJ7?D#D9-EB7H1?D:I#D97D: ?.;9&gt;DEBE=?;I#D97D:I;HL;:?D7L7H?;JOE&lt;EJ&gt;;HEF;H7J?ED7B7D:&lt;?D7D9;FEI?J?EDI'H;HHO&gt;7II;HL;:EDJ&gt;;8E7H:E&lt; ,7F?:#D9I?D9;(EL;C8;H7D:?IJ&gt;;9&gt;7?HE&lt;?JI7K:?J9ECC?JJ;;'H;HHO&gt;EB:I779&gt;;BEHE&lt;HJI?D ?D7D9;&lt;HEC</w:t>
      </w:r>
    </w:p>
    <w:p>
      <w:pPr>
        <w:spacing w:after="0" w:line="1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K=I8KH=EBB;=;7D:7'7IJ;HE&lt;KI?D;II:C?D?IJH7J?ED?D ?D7D9;&lt;HECJ&gt;;/D?L;HI?JOE&lt;-J.&gt;EC7I</w:t>
      </w:r>
    </w:p>
    <w:p>
      <w:pPr>
        <w:spacing w:after="0" w:line="228" w:lineRule="exact"/>
        <w:rPr>
          <w:sz w:val="20"/>
          <w:szCs w:val="20"/>
          <w:color w:val="auto"/>
        </w:rPr>
      </w:pPr>
    </w:p>
    <w:p>
      <w:pPr>
        <w:jc w:val="right"/>
        <w:spacing w:after="0" w:line="244" w:lineRule="exact"/>
        <w:rPr>
          <w:sz w:val="20"/>
          <w:szCs w:val="20"/>
          <w:color w:val="auto"/>
        </w:rPr>
      </w:pPr>
      <w:r>
        <w:rPr>
          <w:rFonts w:ascii="PMingLiU" w:cs="PMingLiU" w:eastAsia="PMingLiU" w:hAnsi="PMingLiU"/>
          <w:sz w:val="15"/>
          <w:szCs w:val="15"/>
          <w:b w:val="1"/>
          <w:bCs w:val="1"/>
          <w:color w:val="auto"/>
        </w:rPr>
        <w:t>:9G&gt;8):8=</w:t>
      </w:r>
      <w:r>
        <w:rPr>
          <w:rFonts w:ascii="PMingLiU" w:cs="PMingLiU" w:eastAsia="PMingLiU" w:hAnsi="PMingLiU"/>
          <w:sz w:val="15"/>
          <w:szCs w:val="15"/>
          <w:color w:val="auto"/>
        </w:rPr>
        <w:t>&gt;7II;HL;:7IEKH*H;I?:;DJE&lt; ?;B:)F;H7J?EDII?D9;;9;C8;H*H?EHJEJ&gt;?I'H*;9&gt;I;HL;:</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7IEKH&gt;?;&lt;,;L;DK;)&lt;&lt;?9;H&lt;HEC ;8HK7HOJE;9;C8;H;&lt;EH;8;?D=7FFE?DJ;:7I&gt;?;&lt;,;L;DK;)&lt;&lt;?9;H'H *;9&gt;B;:EKHKHEF;'?::B;7IJ7D:&lt;H?97I7B;I:?L?I?EDI8;=?DD?D=?D$KBO*H?EHJE@E?D?D=KI'H*;9&gt;MEHA;:7J KP;7D;DJ;HFH?I;=BE87B9BEK:9ECCKD?97J?EDI7D:9EBB78EH7J?EDIE&lt;JM7H;FB7J&lt;EHCM&gt;;H;&gt;;I;HL;:7IJ&gt;;-;D?EH0?9; *H;I?:;DJE&lt;1EHB:M?:;-7B;I&lt;HEC'7OKDJ?B'7O7D:7I!;D;H7B'7D7=;HKHEF;J&gt;;'?::B;7IJ7D:&lt;H?97 &lt;HECFH?BKDJ?B'7O'H*;9&gt;9ECFB;J;:&gt;?IB7II;*HQF7H7JE?H;7J&amp;O9Q;E?I B;KHO!H;DE8B;7D:H;9;?L;:&gt;?I</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'&lt;HEC'EDJF;BB?;HKI?D;II-9&gt;EEB</w:t>
      </w:r>
    </w:p>
    <w:p>
      <w:pPr>
        <w:sectPr>
          <w:pgSz w:w="11880" w:h="15480" w:orient="portrait"/>
          <w:cols w:equalWidth="0" w:num="1">
            <w:col w:w="10140"/>
          </w:cols>
          <w:pgMar w:left="900" w:top="78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789" w:right="840" w:bottom="0" w:gutter="0" w:footer="0" w:header="0"/>
          <w:type w:val="continuous"/>
        </w:sectPr>
      </w:pPr>
    </w:p>
    <w:bookmarkStart w:id="38" w:name="page39"/>
    <w:bookmarkEnd w:id="38"/>
    <w:p>
      <w:pPr>
        <w:spacing w:after="0" w:line="384" w:lineRule="exact"/>
        <w:rPr>
          <w:sz w:val="20"/>
          <w:szCs w:val="20"/>
          <w:color w:val="auto"/>
        </w:rPr>
      </w:pPr>
      <w:r>
        <w:rPr>
          <w:rFonts w:ascii="PMingLiU" w:cs="PMingLiU" w:eastAsia="PMingLiU" w:hAnsi="PMingLiU"/>
          <w:sz w:val="32"/>
          <w:szCs w:val="32"/>
          <w:b w:val="1"/>
          <w:bCs w:val="1"/>
          <w:color w:val="auto"/>
        </w:rPr>
        <w:t>1.-"/(&amp;)',-"('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64008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504pt,10.75pt" o:allowincell="f" strokecolor="#000000" strokeweight="2pt"/>
            </w:pict>
          </mc:Fallback>
        </mc:AlternateContent>
      </w:r>
    </w:p>
    <w:p>
      <w:pPr>
        <w:spacing w:after="0" w:line="200" w:lineRule="exact"/>
        <w:rPr>
          <w:sz w:val="20"/>
          <w:szCs w:val="20"/>
          <w:color w:val="auto"/>
        </w:rPr>
      </w:pPr>
    </w:p>
    <w:p>
      <w:pPr>
        <w:spacing w:after="0" w:line="252"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DBE:CH6I&gt;DC&gt;H8JHH&gt;DC6C9C6ANH&gt;H</w:t>
      </w:r>
    </w:p>
    <w:p>
      <w:pPr>
        <w:spacing w:after="0" w:line="222" w:lineRule="exact"/>
        <w:rPr>
          <w:sz w:val="20"/>
          <w:szCs w:val="20"/>
          <w:color w:val="auto"/>
        </w:rPr>
      </w:pPr>
    </w:p>
    <w:p>
      <w:pPr>
        <w:jc w:val="both"/>
        <w:ind w:firstLine="720"/>
        <w:spacing w:after="0" w:line="270" w:lineRule="exact"/>
        <w:rPr>
          <w:sz w:val="20"/>
          <w:szCs w:val="20"/>
          <w:color w:val="auto"/>
        </w:rPr>
      </w:pPr>
      <w:r>
        <w:rPr>
          <w:rFonts w:ascii="PMingLiU" w:cs="PMingLiU" w:eastAsia="PMingLiU" w:hAnsi="PMingLiU"/>
          <w:sz w:val="14"/>
          <w:szCs w:val="14"/>
          <w:color w:val="auto"/>
        </w:rPr>
        <w:t>.&gt;;&lt;EBBEM?D=9ECF;DI7J?ED:?I9KII?ED7D:7D7BOI?I:;I9H?8;IJ&gt;;C7J;H?7B;B;C;DJIE&lt;EKH;N;9KJ?L;9ECF;DI7J?ED FHE=H7C &lt;EH J&gt;; &lt;?I97B O;7H ;D:;: $7DK7HO   #J 7BIE FHEL?:;I 7D EL;HL?;M E&lt; EKH 9ECF;DI7J?ED F&gt;?BEIEF&gt;O 7D: E8@;9J?L;I EKH FHE9;II &lt;EH I;JJ?D= ;N;9KJ?L; 9ECF;DI7J?ED 7D: &gt;EM J&gt;; 9ECF;DI7J?ED 9ECC?JJ;; 7HH?L;: 7J J&gt;; IF;9?&lt;?9 9ECF;DI7J?ED:;9?I?EDI&lt;EHEKHD7C;:;N;9KJ?L;E&lt;&lt;?9;HI&lt;EHJ&gt;;&lt;?I97BO;7H;D:;:$7DK7HO?D9BK:?D=J&gt;;A;O&lt;79JEHI 9EDI?:;H;:</w:t>
      </w:r>
    </w:p>
    <w:p>
      <w:pPr>
        <w:spacing w:after="0" w:line="323"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)KHD7C;:;N;9KJ?L;E&lt;&lt;?9;HI&lt;EHJ&gt;;&lt;?I97BO;7H;D:;:$7DK7HOM;H;</w:t>
      </w:r>
    </w:p>
    <w:p>
      <w:pPr>
        <w:spacing w:after="0" w:line="200"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;L#JJO9&gt;;H?7*H;I?:;DJ7D:&gt;?;&lt;N;9KJ?L;)&lt;&lt;?9;H</w:t>
      </w:r>
    </w:p>
    <w:p>
      <w:pPr>
        <w:spacing w:after="0" w:line="181" w:lineRule="exact"/>
        <w:rPr>
          <w:sz w:val="20"/>
          <w:szCs w:val="20"/>
          <w:color w:val="auto"/>
        </w:rPr>
      </w:pPr>
    </w:p>
    <w:p>
      <w:pPr>
        <w:ind w:left="720"/>
        <w:spacing w:after="0" w:line="312" w:lineRule="exact"/>
        <w:tabs>
          <w:tab w:leader="none" w:pos="1060" w:val="left"/>
        </w:tabs>
        <w:rPr>
          <w:sz w:val="20"/>
          <w:szCs w:val="20"/>
          <w:color w:val="auto"/>
        </w:rPr>
      </w:pPr>
      <w:r>
        <w:rPr>
          <w:rFonts w:ascii="PMingLiU" w:cs="PMingLiU" w:eastAsia="PMingLiU" w:hAnsi="PMingLiU"/>
          <w:sz w:val="20"/>
          <w:szCs w:val="20"/>
          <w:color w:val="auto"/>
        </w:rPr>
        <w:t>S</w:t>
        <w:tab/>
        <w:t>'?9&gt;7;B!EH:ED EHC;H&gt;?;&lt;)F;H7J?D=)&lt;&lt;?9;H7D:&gt;?;&lt; ?D7D9?7B)&lt;&lt;?9;H</w:t>
      </w:r>
      <w:r>
        <w:rPr>
          <w:rFonts w:ascii="PMingLiU" w:cs="PMingLiU" w:eastAsia="PMingLiU" w:hAnsi="PMingLiU"/>
          <w:sz w:val="26"/>
          <w:szCs w:val="26"/>
          <w:color w:val="auto"/>
          <w:vertAlign w:val="superscript"/>
        </w:rPr>
        <w:t/>
      </w:r>
      <w:r>
        <w:rPr>
          <w:rFonts w:ascii="PMingLiU" w:cs="PMingLiU" w:eastAsia="PMingLiU" w:hAnsi="PMingLiU"/>
          <w:sz w:val="20"/>
          <w:szCs w:val="20"/>
          <w:color w:val="auto"/>
        </w:rPr>
        <w:t>7D:</w:t>
      </w:r>
    </w:p>
    <w:p>
      <w:pPr>
        <w:spacing w:after="0" w:line="128" w:lineRule="exact"/>
        <w:rPr>
          <w:sz w:val="20"/>
          <w:szCs w:val="20"/>
          <w:color w:val="auto"/>
        </w:rPr>
      </w:pPr>
    </w:p>
    <w:p>
      <w:pPr>
        <w:ind w:left="720"/>
        <w:spacing w:after="0" w:line="312" w:lineRule="exact"/>
        <w:tabs>
          <w:tab w:leader="none" w:pos="1060" w:val="left"/>
        </w:tabs>
        <w:rPr>
          <w:sz w:val="20"/>
          <w:szCs w:val="20"/>
          <w:color w:val="auto"/>
        </w:rPr>
      </w:pPr>
      <w:r>
        <w:rPr>
          <w:rFonts w:ascii="PMingLiU" w:cs="PMingLiU" w:eastAsia="PMingLiU" w:hAnsi="PMingLiU"/>
          <w:sz w:val="20"/>
          <w:szCs w:val="20"/>
          <w:color w:val="auto"/>
        </w:rPr>
        <w:t>S</w:t>
        <w:tab/>
        <w:t>;:H?9*;9&gt;*H;I?:;DJE&lt; ?;B:)F;H7J?EDI</w:t>
      </w:r>
      <w:r>
        <w:rPr>
          <w:rFonts w:ascii="PMingLiU" w:cs="PMingLiU" w:eastAsia="PMingLiU" w:hAnsi="PMingLiU"/>
          <w:sz w:val="26"/>
          <w:szCs w:val="26"/>
          <w:color w:val="auto"/>
          <w:vertAlign w:val="superscript"/>
        </w:rPr>
        <w:t/>
      </w:r>
    </w:p>
    <w:p>
      <w:pPr>
        <w:spacing w:after="0" w:line="128" w:lineRule="exact"/>
        <w:rPr>
          <w:sz w:val="20"/>
          <w:szCs w:val="20"/>
          <w:color w:val="auto"/>
        </w:rPr>
      </w:pPr>
    </w:p>
    <w:p>
      <w:pPr>
        <w:jc w:val="both"/>
        <w:ind w:right="20" w:firstLine="720"/>
        <w:spacing w:after="0" w:line="224" w:lineRule="exact"/>
        <w:rPr>
          <w:sz w:val="20"/>
          <w:szCs w:val="20"/>
          <w:color w:val="auto"/>
        </w:rPr>
      </w:pPr>
      <w:r>
        <w:rPr>
          <w:rFonts w:ascii="PMingLiU" w:cs="PMingLiU" w:eastAsia="PMingLiU" w:hAnsi="PMingLiU"/>
          <w:sz w:val="20"/>
          <w:szCs w:val="20"/>
          <w:color w:val="auto"/>
          <w:vertAlign w:val="superscript"/>
        </w:rPr>
        <w:t xml:space="preserve"> </w:t>
      </w:r>
      <w:r>
        <w:rPr>
          <w:rFonts w:ascii="PMingLiU" w:cs="PMingLiU" w:eastAsia="PMingLiU" w:hAnsi="PMingLiU"/>
          <w:sz w:val="13"/>
          <w:szCs w:val="13"/>
          <w:color w:val="auto"/>
        </w:rPr>
        <w:t>'?9&gt;7;B!EH:EDIJ;FF;::EMD7I&gt;?;&lt;)F;H7J?D=)&lt;&lt;?9;H7D:&gt;?;&lt; ?D7D9?7B)&lt;&lt;?9;H;&lt;&lt;;9J?L;7IE&lt;$7DK7HO&lt;&lt;;9J?L; ;8HK7HO</w:t>
      </w:r>
      <w:r>
        <w:rPr>
          <w:rFonts w:ascii="PMingLiU" w:cs="PMingLiU" w:eastAsia="PMingLiU" w:hAnsi="PMingLiU"/>
          <w:sz w:val="20"/>
          <w:szCs w:val="20"/>
          <w:color w:val="auto"/>
        </w:rPr>
        <w:t xml:space="preserve"> </w:t>
      </w:r>
      <w:r>
        <w:rPr>
          <w:rFonts w:ascii="PMingLiU" w:cs="PMingLiU" w:eastAsia="PMingLiU" w:hAnsi="PMingLiU"/>
          <w:sz w:val="13"/>
          <w:szCs w:val="13"/>
          <w:color w:val="auto"/>
        </w:rPr>
        <w:t>-H:@7D.7D@=7M7I7FFE?DJ;:7I#DJ;H?C&gt;?;&lt; ?D7D9?7B)&lt;&lt;?9;H&gt;;H;I?=D;:&lt;HECJ&gt;?IFEI?J?ED;&lt;&lt;;9J?L;7IE&lt;'7O'?9&gt;7;B$;HHOM7I 7FFE?DJ;:7I&gt;?;&lt; ?D7D9?7B)&lt;&lt;?9;HE&lt;J&gt;;ECF7DO;&lt;&lt;;9J?L;7IE&lt;'7O</w:t>
      </w:r>
    </w:p>
    <w:p>
      <w:pPr>
        <w:spacing w:after="0" w:line="154" w:lineRule="exact"/>
        <w:rPr>
          <w:sz w:val="20"/>
          <w:szCs w:val="20"/>
          <w:color w:val="auto"/>
        </w:rPr>
      </w:pPr>
    </w:p>
    <w:p>
      <w:pPr>
        <w:ind w:left="720"/>
        <w:spacing w:after="0" w:line="312" w:lineRule="exact"/>
        <w:rPr>
          <w:sz w:val="20"/>
          <w:szCs w:val="20"/>
          <w:color w:val="auto"/>
        </w:rPr>
      </w:pPr>
      <w:r>
        <w:rPr>
          <w:rFonts w:ascii="PMingLiU" w:cs="PMingLiU" w:eastAsia="PMingLiU" w:hAnsi="PMingLiU"/>
          <w:sz w:val="26"/>
          <w:szCs w:val="26"/>
          <w:color w:val="auto"/>
          <w:vertAlign w:val="superscript"/>
        </w:rPr>
        <w:t xml:space="preserve"> </w:t>
      </w:r>
      <w:r>
        <w:rPr>
          <w:rFonts w:ascii="PMingLiU" w:cs="PMingLiU" w:eastAsia="PMingLiU" w:hAnsi="PMingLiU"/>
          <w:sz w:val="16"/>
          <w:szCs w:val="16"/>
          <w:color w:val="auto"/>
        </w:rPr>
        <w:t>&lt;&lt;;9J?L;;9;C8;H'H*;9&gt;M7IFHECEJ;:JE*H;I?:;DJE&lt; ?;B:)F;H7J?EDI</w:t>
      </w:r>
    </w:p>
    <w:p>
      <w:pPr>
        <w:spacing w:after="0" w:line="125"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JH&gt;C:HH!&gt;&lt;=A&gt;&lt;=IH</w:t>
      </w:r>
    </w:p>
    <w:p>
      <w:pPr>
        <w:spacing w:after="0" w:line="213"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b w:val="1"/>
          <w:bCs w:val="1"/>
          <w:i w:val="1"/>
          <w:iCs w:val="1"/>
          <w:color w:val="auto"/>
        </w:rPr>
        <w:t>42)-%225%15)%6</w:t>
      </w:r>
    </w:p>
    <w:p>
      <w:pPr>
        <w:spacing w:after="0" w:line="209" w:lineRule="exact"/>
        <w:rPr>
          <w:sz w:val="20"/>
          <w:szCs w:val="20"/>
          <w:color w:val="auto"/>
        </w:rPr>
      </w:pPr>
    </w:p>
    <w:p>
      <w:pPr>
        <w:jc w:val="both"/>
        <w:ind w:right="20" w:firstLine="720"/>
        <w:spacing w:after="0" w:line="245" w:lineRule="exact"/>
        <w:rPr>
          <w:sz w:val="20"/>
          <w:szCs w:val="20"/>
          <w:color w:val="auto"/>
        </w:rPr>
      </w:pPr>
      <w:r>
        <w:rPr>
          <w:rFonts w:ascii="PMingLiU" w:cs="PMingLiU" w:eastAsia="PMingLiU" w:hAnsi="PMingLiU"/>
          <w:sz w:val="14"/>
          <w:szCs w:val="14"/>
          <w:color w:val="auto"/>
        </w:rPr>
        <w:t>'ED=E?IJ&gt;;:;L;BEF;H:7J7FB7J&lt;EHC9ECF7DOM&gt;EI;C?II?ED?IJE;CFEM;H:;L;BEF;HIJE9H;7J;JH7DI&lt;EHC 7D::?IHKFJ?D:KIJH?;I8OKDB;7I&gt;?D=J&gt;;FEM;HE&lt;IE&lt;JM7H;7D::7J7)KH:;L;BEF;H:7J7FB7J&lt;EHC?I7=BE87BBO:?IJH?8KJ;: EF;H7J?ED7B:7J787I;?DJ;=H7J;:M?J&gt;7I;JE&lt;:7J7I;HL?9;IJ&gt;7J7BBEM:;L;BEFC;DJJ;7CIJE7::H;IIJ&gt;;=HEM?D=L7H?;JOE&lt; 7FFB?97J?EDH;GK?H;C;DJI7BB?D7KD?&lt;?;:7D:9EDI?IJ;DJKI;H;NF;H?;D9;</w:t>
      </w:r>
    </w:p>
    <w:p>
      <w:pPr>
        <w:spacing w:after="0" w:line="181" w:lineRule="exact"/>
        <w:rPr>
          <w:sz w:val="20"/>
          <w:szCs w:val="20"/>
          <w:color w:val="auto"/>
        </w:rPr>
      </w:pPr>
    </w:p>
    <w:p>
      <w:pPr>
        <w:jc w:val="both"/>
        <w:ind w:right="20" w:firstLine="720"/>
        <w:spacing w:after="0" w:line="245" w:lineRule="exact"/>
        <w:rPr>
          <w:sz w:val="20"/>
          <w:szCs w:val="20"/>
          <w:color w:val="auto"/>
        </w:rPr>
      </w:pPr>
      <w:r>
        <w:rPr>
          <w:rFonts w:ascii="PMingLiU" w:cs="PMingLiU" w:eastAsia="PMingLiU" w:hAnsi="PMingLiU"/>
          <w:sz w:val="14"/>
          <w:szCs w:val="14"/>
          <w:color w:val="auto"/>
        </w:rPr>
        <w:t>)KH9KIJEC;HI97D?CFB;C;DJEKH:;L;BEF;H:7J7FB7J&lt;EHC7I7C7D7=;:I;HL?9;E&lt;&lt;;H?D=EHJ&gt;;O97D9&gt;EEI;7I;B&lt; C7D7=;:EFJ?ED'ED=EJB7I?IEKHC7D7=;:CKBJ?9BEK::7J787I;7I7I;HL?9;E&lt;&lt;;H?D=J&gt;7J?D9BK:;I7D?DJ;=H7J;:I;JE&lt; :7J787I; 7D: H;B7J;: I;HL?9;I 'ED=E DJ;HFH?I; :L7D9;: ?I EKH FHEFH?;J7HO I;B&lt;C7D7=;: 9ECC;H9?7B E&lt;&lt;;H?D= &lt;EH ;DJ;HFH?I;9KIJEC;HIJ&gt;7J97DHKD?DJ&gt;;9BEK:EDFH;C?I;IEH?D7&gt;O8H?:;DL?HEDC;DJ</w:t>
      </w:r>
    </w:p>
    <w:p>
      <w:pPr>
        <w:spacing w:after="0" w:line="181" w:lineRule="exact"/>
        <w:rPr>
          <w:sz w:val="20"/>
          <w:szCs w:val="20"/>
          <w:color w:val="auto"/>
        </w:rPr>
      </w:pPr>
    </w:p>
    <w:p>
      <w:pPr>
        <w:jc w:val="both"/>
        <w:ind w:right="20" w:firstLine="720"/>
        <w:spacing w:after="0" w:line="243" w:lineRule="exact"/>
        <w:rPr>
          <w:sz w:val="20"/>
          <w:szCs w:val="20"/>
          <w:color w:val="auto"/>
        </w:rPr>
      </w:pPr>
      <w:r>
        <w:rPr>
          <w:rFonts w:ascii="PMingLiU" w:cs="PMingLiU" w:eastAsia="PMingLiU" w:hAnsi="PMingLiU"/>
          <w:sz w:val="14"/>
          <w:szCs w:val="14"/>
          <w:color w:val="auto"/>
        </w:rPr>
        <w:t>#D  =;D;H7J?L; 7HJ?&lt;?9?7B ?DJ;BB?=;D9; W#X ;C;H=;: 7I 7 I?=D?&lt;?97DJ J;9&gt;DEBE=O JH;D: !;D;H7J?L; # ?I J&gt;; FHE9;IIE&lt;=;D;H7J?D=EH?=?D7B9EDJ;DJ8OKI?D=&lt;EKD:7J?EDCE:;BIW 'IXM&gt;?9&gt;7H;JH7?D;:EDB7H=;7CEKDJIE&lt;=;D;H7BBO 7L7?B78B;:7J7)H=7D?P7J?EDIE&lt;7BBI?P;I7H;BEEA?D=7J&gt;EMJEKI;J&gt;;?HFHEFH?;J7HO:7J7?D9ED9;HJM?J&gt; 'IJE:H?L;8;JJ;H #FEM;H;: ;NF;H?;D9;I &lt;EH J&gt;;?H 9KIJEC;HI )H=7D?P7J?EDI D;;: 7 CE:;HD :7J787I; JE I;9KH;BO 8K?B: :;FBEO 7D: I97B; =;D;H7J?L;#7FFB?97J?EDI#:H?L;DMEHABE7:IH;GK?H;J&gt;;KD:;HBO?D=:7J787I;JE8;97F78B;E&lt;FHE9;II?D=GK;H?;I7=7?DIJ H?9&gt; 7D: 9ECFB;N :7J7 IJHK9JKH;I GK?9ABO 7D: ;&lt;&lt;?9?;DJBO )KH &lt;B;N?8B; :E9KC;DJ CE:;B ?I KD?GK;BO FEI?J?ED;: JE &gt;;BF 9KIJEC;HI8K?B:IEF&gt;?IJ?97J;:#7FFB?97J?EDI8;97KI;?J?I:;I?=D;:JE&gt;7D:B;:?&lt;&lt;;H;DJ:7J7JOF;IIEKH9;:7J7L;9JEH:7J7 C;J7:7J7 7D: =;D;H7J;: :7J7 H?=&gt;J 7BED=I?:; B?L; EF;H7J?ED7B :7J7 D;=7J?D= J&gt;; D;;: &lt;EH CKBJ?FB; :7J787I; IOIJ;CI 7D: 9ECFB;N879A;D:7H9&gt;?J;9JKH;I</w:t>
      </w:r>
    </w:p>
    <w:p>
      <w:pPr>
        <w:spacing w:after="0" w:line="182" w:lineRule="exact"/>
        <w:rPr>
          <w:sz w:val="20"/>
          <w:szCs w:val="20"/>
          <w:color w:val="auto"/>
        </w:rPr>
      </w:pPr>
    </w:p>
    <w:p>
      <w:pPr>
        <w:jc w:val="both"/>
        <w:ind w:firstLine="720"/>
        <w:spacing w:after="0" w:line="293" w:lineRule="exact"/>
        <w:rPr>
          <w:sz w:val="20"/>
          <w:szCs w:val="20"/>
          <w:color w:val="auto"/>
        </w:rPr>
      </w:pPr>
      <w:r>
        <w:rPr>
          <w:rFonts w:ascii="PMingLiU" w:cs="PMingLiU" w:eastAsia="PMingLiU" w:hAnsi="PMingLiU"/>
          <w:sz w:val="12"/>
          <w:szCs w:val="12"/>
          <w:color w:val="auto"/>
        </w:rPr>
        <w:t>1; 9ECF;J; ?D J&gt;; :7J787I; C7D7=;C;DJ IE&lt;JM7H; C7HA;J M&gt;?9&gt; ?I ED; E&lt; J&gt;; B7H=;IJ ?D J&gt;; IE&lt;JM7H; ?D:KIJHO 99EH:?D=JE#J&gt;;MEHB:M?:;7J7'7D7=;C;DJ -E&lt;JM7H;C7HA;JM7I8?BB?ED?D=HEM?D=JE7FFHEN?C7J;BO 8?BB?ED?D.&gt;?IH;FH;I;DJI79ECFEKD:7DDK7B=HEMJ&gt;H7J;)L;HJ&gt;;B7IJJMEO;7HI7DKC8;HE&lt;9ECF7D?;I B7KD9&gt;;: 9E:; 7II?IJ7DJ JEEBI M&gt;?9&gt; B;L;H7=; =;D;H7J?L; # JE &gt;;BF :;L;BEF;HI MH?J; 7D: J;IJ J&gt;;?H 9E:; &lt;7IJ;H J&gt;;H;8O 799;B;H7J?D=7FFB?97J?ED:;L;BEFC;DJ1;8;B?;L;J&gt;;I;:;L;BEFC;DJI?D9E:?D=7II?IJ7DJJ;9&gt;DEBE=OM?BB&lt;KHJ&gt;;H8;D;&lt;?JJ&gt;; :7J7C7D7=;C;DJIE&lt;JM7H;C7HA;J</w:t>
      </w:r>
    </w:p>
    <w:p>
      <w:pPr>
        <w:spacing w:after="0" w:line="171"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b w:val="1"/>
          <w:bCs w:val="1"/>
          <w:i w:val="1"/>
          <w:iCs w:val="1"/>
          <w:color w:val="auto"/>
        </w:rPr>
        <w:t>)2#!+ %!1  %1&amp;.1,!-#%4,,!18</w:t>
      </w:r>
    </w:p>
    <w:p>
      <w:pPr>
        <w:sectPr>
          <w:pgSz w:w="11880" w:h="15480" w:orient="portrait"/>
          <w:cols w:equalWidth="0" w:num="1">
            <w:col w:w="10140"/>
          </w:cols>
          <w:pgMar w:left="900" w:top="78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789" w:right="840" w:bottom="0" w:gutter="0" w:footer="0" w:header="0"/>
          <w:type w:val="continuous"/>
        </w:sectPr>
      </w:pPr>
    </w:p>
    <w:bookmarkStart w:id="39" w:name="page40"/>
    <w:bookmarkEnd w:id="39"/>
    <w:p>
      <w:pPr>
        <w:jc w:val="both"/>
        <w:ind w:left="1080" w:hanging="359"/>
        <w:spacing w:after="0" w:line="248" w:lineRule="exact"/>
        <w:tabs>
          <w:tab w:leader="none" w:pos="1060" w:val="left"/>
        </w:tabs>
        <w:rPr>
          <w:sz w:val="20"/>
          <w:szCs w:val="20"/>
          <w:color w:val="auto"/>
        </w:rPr>
      </w:pPr>
      <w:r>
        <w:rPr>
          <w:rFonts w:ascii="PMingLiU" w:cs="PMingLiU" w:eastAsia="PMingLiU" w:hAnsi="PMingLiU"/>
          <w:sz w:val="19"/>
          <w:szCs w:val="19"/>
          <w:color w:val="auto"/>
        </w:rPr>
        <w:t>S</w:t>
      </w:r>
      <w:r>
        <w:rPr>
          <w:sz w:val="20"/>
          <w:szCs w:val="20"/>
          <w:color w:val="auto"/>
        </w:rPr>
        <w:tab/>
      </w:r>
      <w:r>
        <w:rPr>
          <w:rFonts w:ascii="PMingLiU" w:cs="PMingLiU" w:eastAsia="PMingLiU" w:hAnsi="PMingLiU"/>
          <w:sz w:val="19"/>
          <w:szCs w:val="19"/>
          <w:b w:val="1"/>
          <w:bCs w:val="1"/>
          <w:i w:val="1"/>
          <w:iCs w:val="1"/>
          <w:color w:val="auto"/>
        </w:rPr>
        <w:t>%5%-4%</w:t>
      </w:r>
      <w:r>
        <w:rPr>
          <w:rFonts w:ascii="PMingLiU" w:cs="PMingLiU" w:eastAsia="PMingLiU" w:hAnsi="PMingLiU"/>
          <w:sz w:val="19"/>
          <w:szCs w:val="19"/>
          <w:color w:val="auto"/>
        </w:rPr>
        <w:t> .EJ7B H;L;DK; M7I  8?BB?ED &lt;EH J&gt;; &lt;KBB O;7H &lt;?I97B  7D ?D9H;7I; E&lt;  O;7HEL;HO;7H</w:t>
      </w:r>
      <w:r>
        <w:rPr>
          <w:rFonts w:ascii="PMingLiU" w:cs="PMingLiU" w:eastAsia="PMingLiU" w:hAnsi="PMingLiU"/>
          <w:sz w:val="19"/>
          <w:szCs w:val="19"/>
          <w:b w:val="1"/>
          <w:bCs w:val="1"/>
          <w:i w:val="1"/>
          <w:iCs w:val="1"/>
          <w:color w:val="auto"/>
        </w:rPr>
        <w:t xml:space="preserve"> </w:t>
      </w:r>
      <w:r>
        <w:rPr>
          <w:rFonts w:ascii="PMingLiU" w:cs="PMingLiU" w:eastAsia="PMingLiU" w:hAnsi="PMingLiU"/>
          <w:sz w:val="19"/>
          <w:szCs w:val="19"/>
          <w:color w:val="auto"/>
        </w:rPr>
        <w:t>-K8I9H?FJ?ED H;L;DK; M7I  8?BB?ED 7D ?D9H;7I; E&lt;  O;7HEL;HO;7H 7D: I;HL?9;I H;L;DK; M7I  C?BB?ED7D?D9H;7I;E&lt;O;7HEL;HO;7H</w:t>
      </w:r>
    </w:p>
    <w:p>
      <w:pPr>
        <w:spacing w:after="0" w:line="177" w:lineRule="exact"/>
        <w:rPr>
          <w:sz w:val="20"/>
          <w:szCs w:val="20"/>
          <w:color w:val="auto"/>
        </w:rPr>
      </w:pPr>
    </w:p>
    <w:p>
      <w:pPr>
        <w:jc w:val="both"/>
        <w:ind w:left="1080" w:hanging="359"/>
        <w:spacing w:after="0" w:line="253" w:lineRule="exact"/>
        <w:tabs>
          <w:tab w:leader="none" w:pos="1060" w:val="left"/>
        </w:tabs>
        <w:rPr>
          <w:sz w:val="20"/>
          <w:szCs w:val="20"/>
          <w:color w:val="auto"/>
        </w:rPr>
      </w:pPr>
      <w:r>
        <w:rPr>
          <w:rFonts w:ascii="PMingLiU" w:cs="PMingLiU" w:eastAsia="PMingLiU" w:hAnsi="PMingLiU"/>
          <w:sz w:val="20"/>
          <w:szCs w:val="20"/>
          <w:color w:val="auto"/>
        </w:rPr>
        <w:t>S</w:t>
      </w:r>
      <w:r>
        <w:rPr>
          <w:sz w:val="20"/>
          <w:szCs w:val="20"/>
          <w:color w:val="auto"/>
        </w:rPr>
        <w:tab/>
      </w:r>
      <w:r>
        <w:rPr>
          <w:rFonts w:ascii="PMingLiU" w:cs="PMingLiU" w:eastAsia="PMingLiU" w:hAnsi="PMingLiU"/>
          <w:sz w:val="20"/>
          <w:szCs w:val="20"/>
          <w:b w:val="1"/>
          <w:bCs w:val="1"/>
          <w:i w:val="1"/>
          <w:iCs w:val="1"/>
          <w:color w:val="auto"/>
        </w:rPr>
        <w:t>1.22 1.&amp;)3</w:t>
      </w:r>
      <w:r>
        <w:rPr>
          <w:rFonts w:ascii="PMingLiU" w:cs="PMingLiU" w:eastAsia="PMingLiU" w:hAnsi="PMingLiU"/>
          <w:sz w:val="20"/>
          <w:szCs w:val="20"/>
          <w:color w:val="auto"/>
        </w:rPr>
        <w:t> !HEII FHE&lt;?J M7I  8?BB?ED &lt;EH J&gt;; &lt;KBB O;7H &lt;?I97B  H;FH;I;DJ?D= 7  =HEII C7H=?D</w:t>
      </w:r>
      <w:r>
        <w:rPr>
          <w:rFonts w:ascii="PMingLiU" w:cs="PMingLiU" w:eastAsia="PMingLiU" w:hAnsi="PMingLiU"/>
          <w:sz w:val="20"/>
          <w:szCs w:val="20"/>
          <w:b w:val="1"/>
          <w:bCs w:val="1"/>
          <w:i w:val="1"/>
          <w:iCs w:val="1"/>
          <w:color w:val="auto"/>
        </w:rPr>
        <w:t xml:space="preserve"> </w:t>
      </w:r>
      <w:r>
        <w:rPr>
          <w:rFonts w:ascii="PMingLiU" w:cs="PMingLiU" w:eastAsia="PMingLiU" w:hAnsi="PMingLiU"/>
          <w:sz w:val="20"/>
          <w:szCs w:val="20"/>
          <w:color w:val="auto"/>
        </w:rPr>
        <w:t>9ECF7H;:JE?DJ&gt;;O;7H7=EF;H?E:</w:t>
      </w:r>
    </w:p>
    <w:p>
      <w:pPr>
        <w:spacing w:after="0" w:line="175" w:lineRule="exact"/>
        <w:rPr>
          <w:sz w:val="20"/>
          <w:szCs w:val="20"/>
          <w:color w:val="auto"/>
        </w:rPr>
      </w:pPr>
    </w:p>
    <w:p>
      <w:pPr>
        <w:jc w:val="both"/>
        <w:ind w:left="1080" w:hanging="359"/>
        <w:spacing w:after="0" w:line="253"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b w:val="1"/>
          <w:bCs w:val="1"/>
          <w:i w:val="1"/>
          <w:iCs w:val="1"/>
          <w:color w:val="auto"/>
        </w:rPr>
        <w:t>.22&amp;1.,/%1!3).-2</w:t>
      </w:r>
      <w:r>
        <w:rPr>
          <w:rFonts w:ascii="PMingLiU" w:cs="PMingLiU" w:eastAsia="PMingLiU" w:hAnsi="PMingLiU"/>
          <w:sz w:val="15"/>
          <w:szCs w:val="15"/>
          <w:i w:val="1"/>
          <w:iCs w:val="1"/>
          <w:color w:val="auto"/>
        </w:rPr>
        <w:t/>
      </w:r>
      <w:r>
        <w:rPr>
          <w:rFonts w:ascii="PMingLiU" w:cs="PMingLiU" w:eastAsia="PMingLiU" w:hAnsi="PMingLiU"/>
          <w:sz w:val="15"/>
          <w:szCs w:val="15"/>
          <w:color w:val="auto"/>
        </w:rPr>
        <w:t>&amp;EII&lt;HECEF;H7J?EDIM7IC?BB?ED&lt;EHJ&gt;;&lt;KBBO;7H&lt;?I97B9ECF7H;:JE7BEII</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&lt;HECEF;H7J?EDIE&lt;C?BB?ED?DJ&gt;;O;7H7=EF;H?E:</w:t>
      </w:r>
    </w:p>
    <w:p>
      <w:pPr>
        <w:spacing w:after="0" w:line="175" w:lineRule="exact"/>
        <w:rPr>
          <w:sz w:val="20"/>
          <w:szCs w:val="20"/>
          <w:color w:val="auto"/>
        </w:rPr>
      </w:pPr>
    </w:p>
    <w:p>
      <w:pPr>
        <w:jc w:val="both"/>
        <w:ind w:left="1080" w:hanging="359"/>
        <w:spacing w:after="0" w:line="249"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b w:val="1"/>
          <w:bCs w:val="1"/>
          <w:i w:val="1"/>
          <w:iCs w:val="1"/>
          <w:color w:val="auto"/>
        </w:rPr>
        <w:t>%3 .22</w:t>
      </w:r>
      <w:r>
        <w:rPr>
          <w:rFonts w:ascii="PMingLiU" w:cs="PMingLiU" w:eastAsia="PMingLiU" w:hAnsi="PMingLiU"/>
          <w:sz w:val="14"/>
          <w:szCs w:val="14"/>
          <w:color w:val="auto"/>
        </w:rPr>
        <w:t> (;J BEII M7I  C?BB?ED EH  F;H I&gt;7H; 87I;: ED  C?BB?ED M;?=&gt;J;:7L;H7=; I&gt;7H;I</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EKJIJ7D:?D=&lt;EHJ&gt;;&lt;KBBO;7H&lt;?I97B.&gt;?I9ECF7H;IJE7D;JBEIIE&lt;C?BB?EDEHF;HI&gt;7H;?DJ&gt;; O;7H7=EF;H?E:</w:t>
      </w:r>
    </w:p>
    <w:p>
      <w:pPr>
        <w:spacing w:after="0" w:line="175" w:lineRule="exact"/>
        <w:rPr>
          <w:sz w:val="20"/>
          <w:szCs w:val="20"/>
          <w:color w:val="auto"/>
        </w:rPr>
      </w:pPr>
    </w:p>
    <w:p>
      <w:pPr>
        <w:jc w:val="both"/>
        <w:ind w:left="1080" w:hanging="359"/>
        <w:spacing w:after="0" w:line="253" w:lineRule="exact"/>
        <w:tabs>
          <w:tab w:leader="none" w:pos="1060" w:val="left"/>
        </w:tabs>
        <w:rPr>
          <w:sz w:val="20"/>
          <w:szCs w:val="20"/>
          <w:color w:val="auto"/>
        </w:rPr>
      </w:pPr>
      <w:r>
        <w:rPr>
          <w:rFonts w:ascii="PMingLiU" w:cs="PMingLiU" w:eastAsia="PMingLiU" w:hAnsi="PMingLiU"/>
          <w:sz w:val="18"/>
          <w:szCs w:val="18"/>
          <w:color w:val="auto"/>
        </w:rPr>
        <w:t>S</w:t>
      </w:r>
      <w:r>
        <w:rPr>
          <w:sz w:val="20"/>
          <w:szCs w:val="20"/>
          <w:color w:val="auto"/>
        </w:rPr>
        <w:tab/>
      </w:r>
      <w:r>
        <w:rPr>
          <w:rFonts w:ascii="PMingLiU" w:cs="PMingLiU" w:eastAsia="PMingLiU" w:hAnsi="PMingLiU"/>
          <w:sz w:val="18"/>
          <w:szCs w:val="18"/>
          <w:b w:val="1"/>
          <w:bCs w:val="1"/>
          <w:i w:val="1"/>
          <w:iCs w:val="1"/>
          <w:color w:val="auto"/>
        </w:rPr>
        <w:t>!2( +.6</w:t>
      </w:r>
      <w:r>
        <w:rPr>
          <w:rFonts w:ascii="PMingLiU" w:cs="PMingLiU" w:eastAsia="PMingLiU" w:hAnsi="PMingLiU"/>
          <w:sz w:val="18"/>
          <w:szCs w:val="18"/>
          <w:color w:val="auto"/>
        </w:rPr>
        <w:t> KH?D= J&gt;; O;7H ;D:;: $7DK7HO   'ED=E =;D;H7J;:  C?BB?ED E&lt; 97I&gt; &lt;HEC</w:t>
      </w:r>
      <w:r>
        <w:rPr>
          <w:rFonts w:ascii="PMingLiU" w:cs="PMingLiU" w:eastAsia="PMingLiU" w:hAnsi="PMingLiU"/>
          <w:sz w:val="18"/>
          <w:szCs w:val="18"/>
          <w:b w:val="1"/>
          <w:bCs w:val="1"/>
          <w:i w:val="1"/>
          <w:iCs w:val="1"/>
          <w:color w:val="auto"/>
        </w:rPr>
        <w:t xml:space="preserve"> </w:t>
      </w:r>
      <w:r>
        <w:rPr>
          <w:rFonts w:ascii="PMingLiU" w:cs="PMingLiU" w:eastAsia="PMingLiU" w:hAnsi="PMingLiU"/>
          <w:sz w:val="18"/>
          <w:szCs w:val="18"/>
          <w:color w:val="auto"/>
        </w:rPr>
        <w:t>EF;H7J?EDI9ECF7H;:JEC?BB?EDE&lt;97I&gt;&lt;HECEF;H7J?EDI?DJ&gt;;O;7H7=EF;H?E:</w:t>
      </w:r>
    </w:p>
    <w:p>
      <w:pPr>
        <w:spacing w:after="0" w:line="175" w:lineRule="exact"/>
        <w:rPr>
          <w:sz w:val="20"/>
          <w:szCs w:val="20"/>
          <w:color w:val="auto"/>
        </w:rPr>
      </w:pPr>
    </w:p>
    <w:p>
      <w:pPr>
        <w:jc w:val="both"/>
        <w:ind w:left="1080" w:hanging="359"/>
        <w:spacing w:after="0" w:line="253" w:lineRule="exact"/>
        <w:tabs>
          <w:tab w:leader="none" w:pos="1060" w:val="left"/>
        </w:tabs>
        <w:rPr>
          <w:sz w:val="20"/>
          <w:szCs w:val="20"/>
          <w:color w:val="auto"/>
        </w:rPr>
      </w:pPr>
      <w:r>
        <w:rPr>
          <w:rFonts w:ascii="PMingLiU" w:cs="PMingLiU" w:eastAsia="PMingLiU" w:hAnsi="PMingLiU"/>
          <w:sz w:val="16"/>
          <w:szCs w:val="16"/>
          <w:color w:val="auto"/>
        </w:rPr>
        <w:t>S</w:t>
      </w:r>
      <w:r>
        <w:rPr>
          <w:sz w:val="20"/>
          <w:szCs w:val="20"/>
          <w:color w:val="auto"/>
        </w:rPr>
        <w:tab/>
      </w:r>
      <w:r>
        <w:rPr>
          <w:rFonts w:ascii="PMingLiU" w:cs="PMingLiU" w:eastAsia="PMingLiU" w:hAnsi="PMingLiU"/>
          <w:sz w:val="16"/>
          <w:szCs w:val="16"/>
          <w:b w:val="1"/>
          <w:bCs w:val="1"/>
          <w:i w:val="1"/>
          <w:iCs w:val="1"/>
          <w:color w:val="auto"/>
        </w:rPr>
        <w:t>423.,%12</w:t>
      </w:r>
      <w:r>
        <w:rPr>
          <w:rFonts w:ascii="PMingLiU" w:cs="PMingLiU" w:eastAsia="PMingLiU" w:hAnsi="PMingLiU"/>
          <w:sz w:val="16"/>
          <w:szCs w:val="16"/>
          <w:color w:val="auto"/>
        </w:rPr>
        <w:t>IE&lt;$7DK7HOM;&gt;7:EL;H9KIJEC;HI79HEII7M?:;H7D=;E&lt;?D:KIJH?;I7D:?DEL;H</w:t>
      </w:r>
      <w:r>
        <w:rPr>
          <w:rFonts w:ascii="PMingLiU" w:cs="PMingLiU" w:eastAsia="PMingLiU" w:hAnsi="PMingLiU"/>
          <w:sz w:val="16"/>
          <w:szCs w:val="16"/>
          <w:b w:val="1"/>
          <w:bCs w:val="1"/>
          <w:i w:val="1"/>
          <w:iCs w:val="1"/>
          <w:color w:val="auto"/>
        </w:rPr>
        <w:t xml:space="preserve"> </w:t>
      </w:r>
      <w:r>
        <w:rPr>
          <w:rFonts w:ascii="PMingLiU" w:cs="PMingLiU" w:eastAsia="PMingLiU" w:hAnsi="PMingLiU"/>
          <w:sz w:val="16"/>
          <w:szCs w:val="16"/>
          <w:color w:val="auto"/>
        </w:rPr>
        <w:t>9EKDJH?;I9ECF7H;:JEEL;H9KIJEC;HI7IE&lt;J&gt;;;D:E&lt;J&gt;;FH?EHO;7H</w:t>
      </w:r>
    </w:p>
    <w:p>
      <w:pPr>
        <w:spacing w:after="0" w:line="1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M:8JI&gt;K:,JBB6GN</w:t>
      </w:r>
    </w:p>
    <w:p>
      <w:pPr>
        <w:spacing w:after="0" w:line="247" w:lineRule="exact"/>
        <w:rPr>
          <w:sz w:val="20"/>
          <w:szCs w:val="20"/>
          <w:color w:val="auto"/>
        </w:rPr>
      </w:pPr>
    </w:p>
    <w:p>
      <w:pPr>
        <w:ind w:firstLine="720"/>
        <w:spacing w:after="0" w:line="250" w:lineRule="exact"/>
        <w:rPr>
          <w:sz w:val="20"/>
          <w:szCs w:val="20"/>
          <w:color w:val="auto"/>
        </w:rPr>
      </w:pPr>
      <w:r>
        <w:rPr>
          <w:rFonts w:ascii="PMingLiU" w:cs="PMingLiU" w:eastAsia="PMingLiU" w:hAnsi="PMingLiU"/>
          <w:sz w:val="15"/>
          <w:szCs w:val="15"/>
          <w:color w:val="auto"/>
        </w:rPr>
        <w:t>.E 79&gt;?;L; J&gt;; A;O E8@;9J?L;I E&lt; EKH ;N;9KJ?L; 9ECF;DI7J?ED FHE=H7C 7D: :H?L; EKH F7O&lt;EHF;H&lt;EHC7D9; 9KBJKH; M?J&gt;EKJ?D9;DJ?L?P?D=KD:K;H?IAJ7A?D=J&gt;;9ECF;DI7J?ED9ECC?JJ;;;CFBEOIJ&gt;;&lt;EBBEM?D==EL;HD7D9;FH79J?9;I</w:t>
      </w:r>
    </w:p>
    <w:p>
      <w:pPr>
        <w:sectPr>
          <w:pgSz w:w="11880" w:h="15480" w:orient="portrait"/>
          <w:cols w:equalWidth="0" w:num="1">
            <w:col w:w="10120"/>
          </w:cols>
          <w:pgMar w:left="900" w:top="83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20"/>
          </w:cols>
          <w:pgMar w:left="900" w:top="832" w:right="860" w:bottom="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85"/>
        </w:trPr>
        <w:tc>
          <w:tcPr>
            <w:tcW w:w="640" w:type="dxa"/>
            <w:vAlign w:val="bottom"/>
            <w:tcBorders>
              <w:top w:val="single" w:sz="8" w:color="auto"/>
              <w:bottom w:val="single" w:sz="8" w:color="auto"/>
            </w:tcBorders>
          </w:tcPr>
          <w:p>
            <w:pPr>
              <w:ind w:left="260"/>
              <w:spacing w:after="0" w:line="240" w:lineRule="exact"/>
              <w:rPr>
                <w:sz w:val="20"/>
                <w:szCs w:val="20"/>
                <w:color w:val="auto"/>
              </w:rPr>
            </w:pPr>
            <w:r>
              <w:rPr>
                <w:rFonts w:ascii="PMingLiU" w:cs="PMingLiU" w:eastAsia="PMingLiU" w:hAnsi="PMingLiU"/>
                <w:sz w:val="20"/>
                <w:szCs w:val="20"/>
                <w:b w:val="1"/>
                <w:bCs w:val="1"/>
                <w:color w:val="auto"/>
                <w:w w:val="77"/>
              </w:rPr>
              <w:t>=6I</w:t>
            </w:r>
          </w:p>
        </w:tc>
        <w:tc>
          <w:tcPr>
            <w:tcW w:w="2760" w:type="dxa"/>
            <w:vAlign w:val="bottom"/>
            <w:tcBorders>
              <w:top w:val="single" w:sz="8" w:color="auto"/>
              <w:bottom w:val="single" w:sz="8" w:color="auto"/>
            </w:tcBorders>
          </w:tcPr>
          <w:p>
            <w:pPr>
              <w:ind w:left="140"/>
              <w:spacing w:after="0" w:line="240" w:lineRule="exact"/>
              <w:rPr>
                <w:sz w:val="20"/>
                <w:szCs w:val="20"/>
                <w:color w:val="auto"/>
              </w:rPr>
            </w:pPr>
            <w:r>
              <w:rPr>
                <w:rFonts w:ascii="PMingLiU" w:cs="PMingLiU" w:eastAsia="PMingLiU" w:hAnsi="PMingLiU"/>
                <w:sz w:val="20"/>
                <w:szCs w:val="20"/>
                <w:b w:val="1"/>
                <w:bCs w:val="1"/>
                <w:color w:val="auto"/>
              </w:rPr>
              <w:t>:D</w:t>
            </w:r>
          </w:p>
        </w:tc>
        <w:tc>
          <w:tcPr>
            <w:tcW w:w="3820" w:type="dxa"/>
            <w:vAlign w:val="bottom"/>
            <w:tcBorders>
              <w:top w:val="single" w:sz="8" w:color="auto"/>
              <w:bottom w:val="single" w:sz="8" w:color="auto"/>
            </w:tcBorders>
          </w:tcPr>
          <w:p>
            <w:pPr>
              <w:spacing w:after="0"/>
              <w:rPr>
                <w:sz w:val="24"/>
                <w:szCs w:val="24"/>
                <w:color w:val="auto"/>
              </w:rPr>
            </w:pPr>
          </w:p>
        </w:tc>
        <w:tc>
          <w:tcPr>
            <w:tcW w:w="2860" w:type="dxa"/>
            <w:vAlign w:val="bottom"/>
            <w:tcBorders>
              <w:top w:val="single" w:sz="8" w:color="auto"/>
              <w:bottom w:val="single" w:sz="8" w:color="auto"/>
            </w:tcBorders>
          </w:tcPr>
          <w:p>
            <w:pPr>
              <w:spacing w:after="0"/>
              <w:rPr>
                <w:sz w:val="24"/>
                <w:szCs w:val="24"/>
                <w:color w:val="auto"/>
              </w:rPr>
            </w:pPr>
          </w:p>
        </w:tc>
      </w:tr>
      <w:tr>
        <w:trPr>
          <w:trHeight w:val="182"/>
        </w:trPr>
        <w:tc>
          <w:tcPr>
            <w:tcW w:w="640" w:type="dxa"/>
            <w:vAlign w:val="bottom"/>
            <w:shd w:val="clear" w:color="auto" w:fill="D8D8D8"/>
          </w:tcPr>
          <w:p>
            <w:pPr>
              <w:spacing w:after="0"/>
              <w:rPr>
                <w:sz w:val="15"/>
                <w:szCs w:val="15"/>
                <w:color w:val="auto"/>
              </w:rPr>
            </w:pPr>
          </w:p>
        </w:tc>
        <w:tc>
          <w:tcPr>
            <w:tcW w:w="2760" w:type="dxa"/>
            <w:vAlign w:val="bottom"/>
            <w:tcBorders>
              <w:right w:val="single" w:sz="8" w:color="D8D8D8"/>
            </w:tcBorders>
            <w:shd w:val="clear" w:color="auto" w:fill="D8D8D8"/>
          </w:tcPr>
          <w:p>
            <w:pPr>
              <w:ind w:left="60"/>
              <w:spacing w:after="0" w:line="181" w:lineRule="exact"/>
              <w:rPr>
                <w:sz w:val="20"/>
                <w:szCs w:val="20"/>
                <w:color w:val="auto"/>
              </w:rPr>
            </w:pPr>
            <w:r>
              <w:rPr>
                <w:rFonts w:ascii="PMingLiU" w:cs="PMingLiU" w:eastAsia="PMingLiU" w:hAnsi="PMingLiU"/>
                <w:sz w:val="20"/>
                <w:szCs w:val="20"/>
                <w:b w:val="1"/>
                <w:bCs w:val="1"/>
                <w:color w:val="auto"/>
              </w:rPr>
              <w:t>)6N;DG):G;DGB6C8:</w:t>
            </w:r>
          </w:p>
        </w:tc>
        <w:tc>
          <w:tcPr>
            <w:tcW w:w="6680" w:type="dxa"/>
            <w:vAlign w:val="bottom"/>
            <w:gridSpan w:val="2"/>
            <w:shd w:val="clear" w:color="auto" w:fill="D8D8D8"/>
          </w:tcPr>
          <w:p>
            <w:pPr>
              <w:ind w:left="40"/>
              <w:spacing w:after="0" w:line="181" w:lineRule="exact"/>
              <w:rPr>
                <w:sz w:val="20"/>
                <w:szCs w:val="20"/>
                <w:color w:val="auto"/>
              </w:rPr>
            </w:pPr>
            <w:r>
              <w:rPr>
                <w:rFonts w:ascii="PMingLiU" w:cs="PMingLiU" w:eastAsia="PMingLiU" w:hAnsi="PMingLiU"/>
                <w:sz w:val="20"/>
                <w:szCs w:val="20"/>
                <w:color w:val="auto"/>
                <w:w w:val="77"/>
              </w:rPr>
              <w:t>.?;E&lt;;N;9KJ?L;7DDK7B8EDKIF7OJE9ECF7DOF;H&lt;EHC7D9;KI?D=7DDK7B</w:t>
            </w:r>
          </w:p>
        </w:tc>
      </w:tr>
      <w:tr>
        <w:trPr>
          <w:trHeight w:val="200"/>
        </w:trPr>
        <w:tc>
          <w:tcPr>
            <w:tcW w:w="640" w:type="dxa"/>
            <w:vAlign w:val="bottom"/>
            <w:shd w:val="clear" w:color="auto" w:fill="D8D8D8"/>
          </w:tcPr>
          <w:p>
            <w:pPr>
              <w:spacing w:after="0"/>
              <w:rPr>
                <w:sz w:val="17"/>
                <w:szCs w:val="17"/>
                <w:color w:val="auto"/>
              </w:rPr>
            </w:pPr>
          </w:p>
        </w:tc>
        <w:tc>
          <w:tcPr>
            <w:tcW w:w="2760" w:type="dxa"/>
            <w:vAlign w:val="bottom"/>
            <w:tcBorders>
              <w:right w:val="single" w:sz="8" w:color="D8D8D8"/>
            </w:tcBorders>
            <w:shd w:val="clear" w:color="auto" w:fill="D8D8D8"/>
          </w:tcPr>
          <w:p>
            <w:pPr>
              <w:spacing w:after="0"/>
              <w:rPr>
                <w:sz w:val="17"/>
                <w:szCs w:val="17"/>
                <w:color w:val="auto"/>
              </w:rPr>
            </w:pPr>
          </w:p>
        </w:tc>
        <w:tc>
          <w:tcPr>
            <w:tcW w:w="6680" w:type="dxa"/>
            <w:vAlign w:val="bottom"/>
            <w:gridSpan w:val="2"/>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72"/>
              </w:rPr>
              <w:t>9EHFEH7J;E8@;9J?L;II;B;9J;:&lt;EHJ&gt;;?H78?B?JOJE:H?L;EF;H7J?ED7B7D:&lt;?D7D9?7B</w:t>
            </w:r>
          </w:p>
        </w:tc>
      </w:tr>
      <w:tr>
        <w:trPr>
          <w:trHeight w:val="200"/>
        </w:trPr>
        <w:tc>
          <w:tcPr>
            <w:tcW w:w="640" w:type="dxa"/>
            <w:vAlign w:val="bottom"/>
            <w:shd w:val="clear" w:color="auto" w:fill="D8D8D8"/>
          </w:tcPr>
          <w:p>
            <w:pPr>
              <w:spacing w:after="0"/>
              <w:rPr>
                <w:sz w:val="17"/>
                <w:szCs w:val="17"/>
                <w:color w:val="auto"/>
              </w:rPr>
            </w:pPr>
          </w:p>
        </w:tc>
        <w:tc>
          <w:tcPr>
            <w:tcW w:w="2760" w:type="dxa"/>
            <w:vAlign w:val="bottom"/>
            <w:tcBorders>
              <w:right w:val="single" w:sz="8" w:color="D8D8D8"/>
            </w:tcBorders>
            <w:shd w:val="clear" w:color="auto" w:fill="D8D8D8"/>
          </w:tcPr>
          <w:p>
            <w:pPr>
              <w:spacing w:after="0"/>
              <w:rPr>
                <w:sz w:val="17"/>
                <w:szCs w:val="17"/>
                <w:color w:val="auto"/>
              </w:rPr>
            </w:pPr>
          </w:p>
        </w:tc>
        <w:tc>
          <w:tcPr>
            <w:tcW w:w="6680" w:type="dxa"/>
            <w:vAlign w:val="bottom"/>
            <w:gridSpan w:val="2"/>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82"/>
              </w:rPr>
              <w:t>F;H&lt;EHC7D9;*HEL?:;E&lt;J&gt;;J7H=;JL7BK;E&lt;BED=J;HC;GK?JO?D9;DJ?L;</w:t>
            </w:r>
          </w:p>
        </w:tc>
      </w:tr>
      <w:tr>
        <w:trPr>
          <w:trHeight w:val="200"/>
        </w:trPr>
        <w:tc>
          <w:tcPr>
            <w:tcW w:w="640" w:type="dxa"/>
            <w:vAlign w:val="bottom"/>
            <w:shd w:val="clear" w:color="auto" w:fill="D8D8D8"/>
          </w:tcPr>
          <w:p>
            <w:pPr>
              <w:spacing w:after="0"/>
              <w:rPr>
                <w:sz w:val="17"/>
                <w:szCs w:val="17"/>
                <w:color w:val="auto"/>
              </w:rPr>
            </w:pPr>
          </w:p>
        </w:tc>
        <w:tc>
          <w:tcPr>
            <w:tcW w:w="2760" w:type="dxa"/>
            <w:vAlign w:val="bottom"/>
            <w:tcBorders>
              <w:right w:val="single" w:sz="8" w:color="D8D8D8"/>
            </w:tcBorders>
            <w:shd w:val="clear" w:color="auto" w:fill="D8D8D8"/>
          </w:tcPr>
          <w:p>
            <w:pPr>
              <w:spacing w:after="0"/>
              <w:rPr>
                <w:sz w:val="17"/>
                <w:szCs w:val="17"/>
                <w:color w:val="auto"/>
              </w:rPr>
            </w:pPr>
          </w:p>
        </w:tc>
        <w:tc>
          <w:tcPr>
            <w:tcW w:w="6680" w:type="dxa"/>
            <w:vAlign w:val="bottom"/>
            <w:gridSpan w:val="2"/>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76"/>
              </w:rPr>
              <w:t>9ECF;DI7J?EDKD:;HEKH7DDK7BBED=J;HC?D9;DJ?L;FHE=H7C?DJ&gt;;&lt;EHCE&lt;</w:t>
            </w:r>
          </w:p>
        </w:tc>
      </w:tr>
      <w:tr>
        <w:trPr>
          <w:trHeight w:val="273"/>
        </w:trPr>
        <w:tc>
          <w:tcPr>
            <w:tcW w:w="640" w:type="dxa"/>
            <w:vAlign w:val="bottom"/>
            <w:shd w:val="clear" w:color="auto" w:fill="D8D8D8"/>
          </w:tcPr>
          <w:p>
            <w:pPr>
              <w:spacing w:after="0"/>
              <w:rPr>
                <w:sz w:val="23"/>
                <w:szCs w:val="23"/>
                <w:color w:val="auto"/>
              </w:rPr>
            </w:pPr>
          </w:p>
        </w:tc>
        <w:tc>
          <w:tcPr>
            <w:tcW w:w="2760" w:type="dxa"/>
            <w:vAlign w:val="bottom"/>
            <w:tcBorders>
              <w:right w:val="single" w:sz="8" w:color="D8D8D8"/>
            </w:tcBorders>
            <w:shd w:val="clear" w:color="auto" w:fill="D8D8D8"/>
          </w:tcPr>
          <w:p>
            <w:pPr>
              <w:spacing w:after="0"/>
              <w:rPr>
                <w:sz w:val="23"/>
                <w:szCs w:val="23"/>
                <w:color w:val="auto"/>
              </w:rPr>
            </w:pPr>
          </w:p>
        </w:tc>
        <w:tc>
          <w:tcPr>
            <w:tcW w:w="3820" w:type="dxa"/>
            <w:vAlign w:val="bottom"/>
            <w:shd w:val="clear" w:color="auto" w:fill="D8D8D8"/>
          </w:tcPr>
          <w:p>
            <w:pPr>
              <w:ind w:left="40"/>
              <w:spacing w:after="0" w:line="240" w:lineRule="exact"/>
              <w:rPr>
                <w:sz w:val="20"/>
                <w:szCs w:val="20"/>
                <w:color w:val="auto"/>
              </w:rPr>
            </w:pPr>
            <w:r>
              <w:rPr>
                <w:rFonts w:ascii="PMingLiU" w:cs="PMingLiU" w:eastAsia="PMingLiU" w:hAnsi="PMingLiU"/>
                <w:sz w:val="20"/>
                <w:szCs w:val="20"/>
                <w:color w:val="auto"/>
              </w:rPr>
              <w:t>F;H&lt;EHC7D9;IJE9AKD?JI</w:t>
            </w:r>
          </w:p>
        </w:tc>
        <w:tc>
          <w:tcPr>
            <w:tcW w:w="2860" w:type="dxa"/>
            <w:vAlign w:val="bottom"/>
            <w:shd w:val="clear" w:color="auto" w:fill="D8D8D8"/>
          </w:tcPr>
          <w:p>
            <w:pPr>
              <w:spacing w:after="0"/>
              <w:rPr>
                <w:sz w:val="23"/>
                <w:szCs w:val="23"/>
                <w:color w:val="auto"/>
              </w:rPr>
            </w:pPr>
          </w:p>
        </w:tc>
      </w:tr>
      <w:tr>
        <w:trPr>
          <w:trHeight w:val="197"/>
        </w:trPr>
        <w:tc>
          <w:tcPr>
            <w:tcW w:w="640" w:type="dxa"/>
            <w:vAlign w:val="bottom"/>
          </w:tcPr>
          <w:p>
            <w:pPr>
              <w:spacing w:after="0"/>
              <w:rPr>
                <w:sz w:val="17"/>
                <w:szCs w:val="17"/>
                <w:color w:val="auto"/>
              </w:rPr>
            </w:pPr>
          </w:p>
        </w:tc>
        <w:tc>
          <w:tcPr>
            <w:tcW w:w="2760" w:type="dxa"/>
            <w:vAlign w:val="bottom"/>
          </w:tcPr>
          <w:p>
            <w:pPr>
              <w:ind w:left="60"/>
              <w:spacing w:after="0" w:line="196" w:lineRule="exact"/>
              <w:rPr>
                <w:sz w:val="20"/>
                <w:szCs w:val="20"/>
                <w:color w:val="auto"/>
              </w:rPr>
            </w:pPr>
            <w:r>
              <w:rPr>
                <w:rFonts w:ascii="PMingLiU" w:cs="PMingLiU" w:eastAsia="PMingLiU" w:hAnsi="PMingLiU"/>
                <w:sz w:val="20"/>
                <w:szCs w:val="20"/>
                <w:b w:val="1"/>
                <w:bCs w:val="1"/>
                <w:color w:val="auto"/>
              </w:rPr>
              <w:t>6A6C8:,=DGI6C9%DC&lt;</w:t>
            </w:r>
          </w:p>
        </w:tc>
        <w:tc>
          <w:tcPr>
            <w:tcW w:w="6680" w:type="dxa"/>
            <w:vAlign w:val="bottom"/>
            <w:gridSpan w:val="2"/>
          </w:tcPr>
          <w:p>
            <w:pPr>
              <w:ind w:left="40"/>
              <w:spacing w:after="0" w:line="196" w:lineRule="exact"/>
              <w:rPr>
                <w:sz w:val="20"/>
                <w:szCs w:val="20"/>
                <w:color w:val="auto"/>
              </w:rPr>
            </w:pPr>
            <w:r>
              <w:rPr>
                <w:rFonts w:ascii="PMingLiU" w:cs="PMingLiU" w:eastAsia="PMingLiU" w:hAnsi="PMingLiU"/>
                <w:sz w:val="20"/>
                <w:szCs w:val="20"/>
                <w:color w:val="auto"/>
                <w:w w:val="77"/>
              </w:rPr>
              <w:t>.&gt;;7BBE97J?EDE&lt;?D9;DJ?L;I7CED=J&gt;;I&gt;EHJJ;HC?D9;DJ?L;FB7D7D:J&gt;;BED=</w:t>
            </w:r>
          </w:p>
        </w:tc>
      </w:tr>
      <w:tr>
        <w:trPr>
          <w:trHeight w:val="200"/>
        </w:trPr>
        <w:tc>
          <w:tcPr>
            <w:tcW w:w="640" w:type="dxa"/>
            <w:vAlign w:val="bottom"/>
          </w:tcPr>
          <w:p>
            <w:pPr>
              <w:spacing w:after="0"/>
              <w:rPr>
                <w:sz w:val="17"/>
                <w:szCs w:val="17"/>
                <w:color w:val="auto"/>
              </w:rPr>
            </w:pPr>
          </w:p>
        </w:tc>
        <w:tc>
          <w:tcPr>
            <w:tcW w:w="2760" w:type="dxa"/>
            <w:vAlign w:val="bottom"/>
          </w:tcPr>
          <w:p>
            <w:pPr>
              <w:ind w:left="60"/>
              <w:spacing w:after="0" w:line="200" w:lineRule="exact"/>
              <w:rPr>
                <w:sz w:val="20"/>
                <w:szCs w:val="20"/>
                <w:color w:val="auto"/>
              </w:rPr>
            </w:pPr>
            <w:r>
              <w:rPr>
                <w:rFonts w:ascii="PMingLiU" w:cs="PMingLiU" w:eastAsia="PMingLiU" w:hAnsi="PMingLiU"/>
                <w:sz w:val="20"/>
                <w:szCs w:val="20"/>
                <w:b w:val="1"/>
                <w:bCs w:val="1"/>
                <w:color w:val="auto"/>
              </w:rPr>
              <w:t>-:GBDBE:CH6I&gt;DC</w:t>
            </w:r>
          </w:p>
        </w:tc>
        <w:tc>
          <w:tcPr>
            <w:tcW w:w="6680" w:type="dxa"/>
            <w:vAlign w:val="bottom"/>
            <w:gridSpan w:val="2"/>
          </w:tcPr>
          <w:p>
            <w:pPr>
              <w:ind w:left="40"/>
              <w:spacing w:after="0" w:line="200" w:lineRule="exact"/>
              <w:rPr>
                <w:sz w:val="20"/>
                <w:szCs w:val="20"/>
                <w:color w:val="auto"/>
              </w:rPr>
            </w:pPr>
            <w:r>
              <w:rPr>
                <w:rFonts w:ascii="PMingLiU" w:cs="PMingLiU" w:eastAsia="PMingLiU" w:hAnsi="PMingLiU"/>
                <w:sz w:val="20"/>
                <w:szCs w:val="20"/>
                <w:color w:val="auto"/>
                <w:w w:val="83"/>
              </w:rPr>
              <w:t>J;HC?D9;DJ?L;FB7D:E;IDEJEL;H;CF&gt;7I?P;I&gt;EHJJ;HCF;H&lt;EHC7D9;7JJ&gt;;</w:t>
            </w:r>
          </w:p>
        </w:tc>
      </w:tr>
      <w:tr>
        <w:trPr>
          <w:trHeight w:val="200"/>
        </w:trPr>
        <w:tc>
          <w:tcPr>
            <w:tcW w:w="6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6680" w:type="dxa"/>
            <w:vAlign w:val="bottom"/>
            <w:gridSpan w:val="2"/>
          </w:tcPr>
          <w:p>
            <w:pPr>
              <w:ind w:left="40"/>
              <w:spacing w:after="0" w:line="200" w:lineRule="exact"/>
              <w:rPr>
                <w:sz w:val="20"/>
                <w:szCs w:val="20"/>
                <w:color w:val="auto"/>
              </w:rPr>
            </w:pPr>
            <w:r>
              <w:rPr>
                <w:rFonts w:ascii="PMingLiU" w:cs="PMingLiU" w:eastAsia="PMingLiU" w:hAnsi="PMingLiU"/>
                <w:sz w:val="20"/>
                <w:szCs w:val="20"/>
                <w:color w:val="auto"/>
                <w:w w:val="83"/>
              </w:rPr>
              <w:t>;NF;DI;E&lt;79&gt;?;L?D=BED=J;HC=E7BI EH&lt;?I97BO;7HE&lt;EKH&gt;?;&lt;</w:t>
            </w:r>
          </w:p>
        </w:tc>
      </w:tr>
      <w:tr>
        <w:trPr>
          <w:trHeight w:val="200"/>
        </w:trPr>
        <w:tc>
          <w:tcPr>
            <w:tcW w:w="6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6680" w:type="dxa"/>
            <w:vAlign w:val="bottom"/>
            <w:gridSpan w:val="2"/>
          </w:tcPr>
          <w:p>
            <w:pPr>
              <w:ind w:left="40"/>
              <w:spacing w:after="0" w:line="200" w:lineRule="exact"/>
              <w:rPr>
                <w:sz w:val="20"/>
                <w:szCs w:val="20"/>
                <w:color w:val="auto"/>
              </w:rPr>
            </w:pPr>
            <w:r>
              <w:rPr>
                <w:rFonts w:ascii="PMingLiU" w:cs="PMingLiU" w:eastAsia="PMingLiU" w:hAnsi="PMingLiU"/>
                <w:sz w:val="20"/>
                <w:szCs w:val="20"/>
                <w:color w:val="auto"/>
                <w:w w:val="80"/>
              </w:rPr>
              <w:t>N;9KJ?L;)&lt;&lt;?9;HYIJEJ7BH;FEHJ;:9ECF;DI7J?ED7D:7D7L;H7=;E&lt;E&lt;J&gt;;</w:t>
            </w:r>
          </w:p>
        </w:tc>
      </w:tr>
      <w:tr>
        <w:trPr>
          <w:trHeight w:val="200"/>
        </w:trPr>
        <w:tc>
          <w:tcPr>
            <w:tcW w:w="6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6680" w:type="dxa"/>
            <w:vAlign w:val="bottom"/>
            <w:gridSpan w:val="2"/>
          </w:tcPr>
          <w:p>
            <w:pPr>
              <w:ind w:left="40"/>
              <w:spacing w:after="0" w:line="200" w:lineRule="exact"/>
              <w:rPr>
                <w:sz w:val="20"/>
                <w:szCs w:val="20"/>
                <w:color w:val="auto"/>
              </w:rPr>
            </w:pPr>
            <w:r>
              <w:rPr>
                <w:rFonts w:ascii="PMingLiU" w:cs="PMingLiU" w:eastAsia="PMingLiU" w:hAnsi="PMingLiU"/>
                <w:sz w:val="20"/>
                <w:szCs w:val="20"/>
                <w:color w:val="auto"/>
                <w:w w:val="74"/>
              </w:rPr>
              <w:t>JEJ7BH;FEHJ;:;N;9KJ?L;9ECF;DI7J?ED&lt;EHEKHEJ&gt;;HD7C;:;N;9KJ?L;E&lt;&lt;?9;HIM7I</w:t>
            </w:r>
          </w:p>
        </w:tc>
      </w:tr>
      <w:tr>
        <w:trPr>
          <w:trHeight w:val="269"/>
        </w:trPr>
        <w:tc>
          <w:tcPr>
            <w:tcW w:w="64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668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?DJ&gt;;&lt;EHCE&lt;BED=J;HC;GK?JO?D9;DJ?L;7M7H:I</w:t>
            </w:r>
          </w:p>
        </w:tc>
      </w:tr>
      <w:tr>
        <w:trPr>
          <w:trHeight w:val="211"/>
        </w:trPr>
        <w:tc>
          <w:tcPr>
            <w:tcW w:w="640" w:type="dxa"/>
            <w:vAlign w:val="bottom"/>
            <w:shd w:val="clear" w:color="auto" w:fill="D8D8D8"/>
          </w:tcPr>
          <w:p>
            <w:pPr>
              <w:spacing w:after="0"/>
              <w:rPr>
                <w:sz w:val="18"/>
                <w:szCs w:val="18"/>
                <w:color w:val="auto"/>
              </w:rPr>
            </w:pPr>
          </w:p>
        </w:tc>
        <w:tc>
          <w:tcPr>
            <w:tcW w:w="2760" w:type="dxa"/>
            <w:vAlign w:val="bottom"/>
            <w:tcBorders>
              <w:right w:val="single" w:sz="8" w:color="DEDEDE"/>
            </w:tcBorders>
            <w:shd w:val="clear" w:color="auto" w:fill="D8D8D8"/>
          </w:tcPr>
          <w:p>
            <w:pPr>
              <w:ind w:left="60"/>
              <w:spacing w:after="0" w:line="210" w:lineRule="exact"/>
              <w:rPr>
                <w:sz w:val="20"/>
                <w:szCs w:val="20"/>
                <w:color w:val="auto"/>
              </w:rPr>
            </w:pPr>
            <w:r>
              <w:rPr>
                <w:rFonts w:ascii="PMingLiU" w:cs="PMingLiU" w:eastAsia="PMingLiU" w:hAnsi="PMingLiU"/>
                <w:sz w:val="20"/>
                <w:szCs w:val="20"/>
                <w:b w:val="1"/>
                <w:bCs w:val="1"/>
                <w:color w:val="auto"/>
                <w:w w:val="91"/>
              </w:rPr>
              <w:t>&amp;JAI&gt;2:6G/:HI&gt;C&lt;):G&gt;D9H</w:t>
            </w:r>
          </w:p>
        </w:tc>
        <w:tc>
          <w:tcPr>
            <w:tcW w:w="6680" w:type="dxa"/>
            <w:vAlign w:val="bottom"/>
            <w:gridSpan w:val="2"/>
            <w:shd w:val="clear" w:color="auto" w:fill="D8D8D8"/>
          </w:tcPr>
          <w:p>
            <w:pPr>
              <w:ind w:left="40"/>
              <w:spacing w:after="0" w:line="210" w:lineRule="exact"/>
              <w:rPr>
                <w:sz w:val="20"/>
                <w:szCs w:val="20"/>
                <w:color w:val="auto"/>
              </w:rPr>
            </w:pPr>
            <w:r>
              <w:rPr>
                <w:rFonts w:ascii="PMingLiU" w:cs="PMingLiU" w:eastAsia="PMingLiU" w:hAnsi="PMingLiU"/>
                <w:sz w:val="20"/>
                <w:szCs w:val="20"/>
                <w:color w:val="auto"/>
                <w:w w:val="77"/>
              </w:rPr>
              <w:t>'KBJ?O;7HL;IJ?D=F;H?E:I&lt;EH7M7H:IIJHED=BO7B?=DEKH;N;9KJ?L;E&lt;&lt;?9;HIY</w:t>
            </w:r>
          </w:p>
        </w:tc>
      </w:tr>
      <w:tr>
        <w:trPr>
          <w:trHeight w:val="200"/>
        </w:trPr>
        <w:tc>
          <w:tcPr>
            <w:tcW w:w="640" w:type="dxa"/>
            <w:vAlign w:val="bottom"/>
            <w:shd w:val="clear" w:color="auto" w:fill="D8D8D8"/>
          </w:tcPr>
          <w:p>
            <w:pPr>
              <w:spacing w:after="0"/>
              <w:rPr>
                <w:sz w:val="17"/>
                <w:szCs w:val="17"/>
                <w:color w:val="auto"/>
              </w:rPr>
            </w:pPr>
          </w:p>
        </w:tc>
        <w:tc>
          <w:tcPr>
            <w:tcW w:w="2760" w:type="dxa"/>
            <w:vAlign w:val="bottom"/>
            <w:tcBorders>
              <w:right w:val="single" w:sz="8" w:color="DEDEDE"/>
            </w:tcBorders>
            <w:shd w:val="clear" w:color="auto" w:fill="D8D8D8"/>
          </w:tcPr>
          <w:p>
            <w:pPr>
              <w:ind w:left="60"/>
              <w:spacing w:after="0" w:line="200" w:lineRule="exact"/>
              <w:rPr>
                <w:sz w:val="20"/>
                <w:szCs w:val="20"/>
                <w:color w:val="auto"/>
              </w:rPr>
            </w:pPr>
            <w:r>
              <w:rPr>
                <w:rFonts w:ascii="PMingLiU" w:cs="PMingLiU" w:eastAsia="PMingLiU" w:hAnsi="PMingLiU"/>
                <w:sz w:val="20"/>
                <w:szCs w:val="20"/>
                <w:b w:val="1"/>
                <w:bCs w:val="1"/>
                <w:color w:val="auto"/>
                <w:w w:val="92"/>
              </w:rPr>
              <w:t>;DG%DC&lt;-:GBDBE:CH6I&gt;DC</w:t>
            </w:r>
          </w:p>
        </w:tc>
        <w:tc>
          <w:tcPr>
            <w:tcW w:w="6680" w:type="dxa"/>
            <w:vAlign w:val="bottom"/>
            <w:gridSpan w:val="2"/>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75"/>
              </w:rPr>
              <w:t>?DJ;H;IJIM?J&gt;J&gt;EI;E&lt;EKHIJE9A&gt;EB:;HI8OFHEL?:?D=79EDJ?DK?D=&lt;?D7D9?7B</w:t>
            </w:r>
          </w:p>
        </w:tc>
      </w:tr>
      <w:tr>
        <w:trPr>
          <w:trHeight w:val="200"/>
        </w:trPr>
        <w:tc>
          <w:tcPr>
            <w:tcW w:w="640" w:type="dxa"/>
            <w:vAlign w:val="bottom"/>
            <w:shd w:val="clear" w:color="auto" w:fill="D8D8D8"/>
          </w:tcPr>
          <w:p>
            <w:pPr>
              <w:spacing w:after="0"/>
              <w:rPr>
                <w:sz w:val="17"/>
                <w:szCs w:val="17"/>
                <w:color w:val="auto"/>
              </w:rPr>
            </w:pPr>
          </w:p>
        </w:tc>
        <w:tc>
          <w:tcPr>
            <w:tcW w:w="2760" w:type="dxa"/>
            <w:vAlign w:val="bottom"/>
            <w:tcBorders>
              <w:right w:val="single" w:sz="8" w:color="DEDEDE"/>
            </w:tcBorders>
            <w:shd w:val="clear" w:color="auto" w:fill="D8D8D8"/>
          </w:tcPr>
          <w:p>
            <w:pPr>
              <w:spacing w:after="0"/>
              <w:rPr>
                <w:sz w:val="17"/>
                <w:szCs w:val="17"/>
                <w:color w:val="auto"/>
              </w:rPr>
            </w:pPr>
          </w:p>
        </w:tc>
        <w:tc>
          <w:tcPr>
            <w:tcW w:w="6680" w:type="dxa"/>
            <w:vAlign w:val="bottom"/>
            <w:gridSpan w:val="2"/>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73"/>
              </w:rPr>
              <w:t>?D9;DJ?L;JEC7N?C?P;BED=J;HCL7BK;&lt;EHEKHIJE9A&gt;EB:;HI7D:8O;D9EKH7=?D=</w:t>
            </w:r>
          </w:p>
        </w:tc>
      </w:tr>
      <w:tr>
        <w:trPr>
          <w:trHeight w:val="263"/>
        </w:trPr>
        <w:tc>
          <w:tcPr>
            <w:tcW w:w="640" w:type="dxa"/>
            <w:vAlign w:val="bottom"/>
            <w:tcBorders>
              <w:bottom w:val="single" w:sz="8" w:color="D8D8D8"/>
            </w:tcBorders>
            <w:shd w:val="clear" w:color="auto" w:fill="D8D8D8"/>
          </w:tcPr>
          <w:p>
            <w:pPr>
              <w:spacing w:after="0"/>
              <w:rPr>
                <w:sz w:val="22"/>
                <w:szCs w:val="22"/>
                <w:color w:val="auto"/>
              </w:rPr>
            </w:pPr>
          </w:p>
        </w:tc>
        <w:tc>
          <w:tcPr>
            <w:tcW w:w="2760" w:type="dxa"/>
            <w:vAlign w:val="bottom"/>
            <w:tcBorders>
              <w:bottom w:val="single" w:sz="8" w:color="D8D8D8"/>
              <w:right w:val="single" w:sz="8" w:color="DEDEDE"/>
            </w:tcBorders>
            <w:shd w:val="clear" w:color="auto" w:fill="D8D8D8"/>
          </w:tcPr>
          <w:p>
            <w:pPr>
              <w:spacing w:after="0"/>
              <w:rPr>
                <w:sz w:val="22"/>
                <w:szCs w:val="22"/>
                <w:color w:val="auto"/>
              </w:rPr>
            </w:pPr>
          </w:p>
        </w:tc>
        <w:tc>
          <w:tcPr>
            <w:tcW w:w="6680" w:type="dxa"/>
            <w:vAlign w:val="bottom"/>
            <w:tcBorders>
              <w:bottom w:val="single" w:sz="8" w:color="D8D8D8"/>
            </w:tcBorders>
            <w:gridSpan w:val="2"/>
            <w:shd w:val="clear" w:color="auto" w:fill="D8D8D8"/>
          </w:tcPr>
          <w:p>
            <w:pPr>
              <w:ind w:left="40"/>
              <w:spacing w:after="0" w:line="240" w:lineRule="exact"/>
              <w:rPr>
                <w:sz w:val="20"/>
                <w:szCs w:val="20"/>
                <w:color w:val="auto"/>
              </w:rPr>
            </w:pPr>
            <w:r>
              <w:rPr>
                <w:rFonts w:ascii="PMingLiU" w:cs="PMingLiU" w:eastAsia="PMingLiU" w:hAnsi="PMingLiU"/>
                <w:sz w:val="20"/>
                <w:szCs w:val="20"/>
                <w:color w:val="auto"/>
              </w:rPr>
              <w:t>EKH;N;9KJ?L;E&lt;&lt;?9;HIJEH;C7?D?DEKHBED=J;HC;CFBEO</w:t>
            </w:r>
          </w:p>
        </w:tc>
      </w:tr>
      <w:tr>
        <w:trPr>
          <w:trHeight w:val="197"/>
        </w:trPr>
        <w:tc>
          <w:tcPr>
            <w:tcW w:w="640" w:type="dxa"/>
            <w:vAlign w:val="bottom"/>
          </w:tcPr>
          <w:p>
            <w:pPr>
              <w:spacing w:after="0"/>
              <w:rPr>
                <w:sz w:val="17"/>
                <w:szCs w:val="17"/>
                <w:color w:val="auto"/>
              </w:rPr>
            </w:pPr>
          </w:p>
        </w:tc>
        <w:tc>
          <w:tcPr>
            <w:tcW w:w="2760" w:type="dxa"/>
            <w:vAlign w:val="bottom"/>
          </w:tcPr>
          <w:p>
            <w:pPr>
              <w:ind w:left="60"/>
              <w:spacing w:after="0" w:line="196" w:lineRule="exact"/>
              <w:rPr>
                <w:sz w:val="20"/>
                <w:szCs w:val="20"/>
                <w:color w:val="auto"/>
              </w:rPr>
            </w:pPr>
            <w:r>
              <w:rPr>
                <w:rFonts w:ascii="PMingLiU" w:cs="PMingLiU" w:eastAsia="PMingLiU" w:hAnsi="PMingLiU"/>
                <w:sz w:val="20"/>
                <w:szCs w:val="20"/>
                <w:b w:val="1"/>
                <w:bCs w:val="1"/>
                <w:color w:val="auto"/>
              </w:rPr>
              <w:t>&amp;&gt;I&gt;&lt;6I&gt;DCD;+&gt;H@</w:t>
            </w:r>
          </w:p>
        </w:tc>
        <w:tc>
          <w:tcPr>
            <w:tcW w:w="6680" w:type="dxa"/>
            <w:vAlign w:val="bottom"/>
            <w:gridSpan w:val="2"/>
          </w:tcPr>
          <w:p>
            <w:pPr>
              <w:ind w:left="40"/>
              <w:spacing w:after="0" w:line="196" w:lineRule="exact"/>
              <w:rPr>
                <w:sz w:val="20"/>
                <w:szCs w:val="20"/>
                <w:color w:val="auto"/>
              </w:rPr>
            </w:pPr>
            <w:r>
              <w:rPr>
                <w:rFonts w:ascii="PMingLiU" w:cs="PMingLiU" w:eastAsia="PMingLiU" w:hAnsi="PMingLiU"/>
                <w:sz w:val="20"/>
                <w:szCs w:val="20"/>
                <w:color w:val="auto"/>
                <w:w w:val="80"/>
              </w:rPr>
              <w:t>)KH;N;9KJ?L;9ECF;DI7J?EDFHE=H7C&gt;7IFHEL?I?EDIJEC?J?=7J;KD:K;H?IA</w:t>
            </w:r>
          </w:p>
        </w:tc>
      </w:tr>
      <w:tr>
        <w:trPr>
          <w:trHeight w:val="200"/>
        </w:trPr>
        <w:tc>
          <w:tcPr>
            <w:tcW w:w="6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6680" w:type="dxa"/>
            <w:vAlign w:val="bottom"/>
            <w:gridSpan w:val="2"/>
          </w:tcPr>
          <w:p>
            <w:pPr>
              <w:ind w:left="40"/>
              <w:spacing w:after="0" w:line="200" w:lineRule="exact"/>
              <w:rPr>
                <w:sz w:val="20"/>
                <w:szCs w:val="20"/>
                <w:color w:val="auto"/>
              </w:rPr>
            </w:pPr>
            <w:r>
              <w:rPr>
                <w:rFonts w:ascii="PMingLiU" w:cs="PMingLiU" w:eastAsia="PMingLiU" w:hAnsi="PMingLiU"/>
                <w:sz w:val="20"/>
                <w:szCs w:val="20"/>
                <w:color w:val="auto"/>
                <w:w w:val="77"/>
              </w:rPr>
              <w:t>?D9BK:?D=97FIEDJ&gt;;C7N?CKCB;L;BE&lt;F7OEKJI9B7M879AFHEL?I?EDI7D:</w:t>
            </w:r>
          </w:p>
        </w:tc>
      </w:tr>
      <w:tr>
        <w:trPr>
          <w:trHeight w:val="269"/>
        </w:trPr>
        <w:tc>
          <w:tcPr>
            <w:tcW w:w="64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820" w:type="dxa"/>
            <w:vAlign w:val="bottom"/>
          </w:tcPr>
          <w:p>
            <w:pPr>
              <w:ind w:left="40"/>
              <w:spacing w:after="0" w:line="240" w:lineRule="exact"/>
              <w:rPr>
                <w:sz w:val="20"/>
                <w:szCs w:val="20"/>
                <w:color w:val="auto"/>
              </w:rPr>
            </w:pPr>
            <w:r>
              <w:rPr>
                <w:rFonts w:ascii="PMingLiU" w:cs="PMingLiU" w:eastAsia="PMingLiU" w:hAnsi="PMingLiU"/>
                <w:sz w:val="20"/>
                <w:szCs w:val="20"/>
                <w:color w:val="auto"/>
              </w:rPr>
              <w:t>CKBJ?FB;F;H&lt;EHC7D9;C;JH?9I</w:t>
            </w:r>
          </w:p>
        </w:tc>
        <w:tc>
          <w:tcPr>
            <w:tcW w:w="2860" w:type="dxa"/>
            <w:vAlign w:val="bottom"/>
          </w:tcPr>
          <w:p>
            <w:pPr>
              <w:spacing w:after="0"/>
              <w:rPr>
                <w:sz w:val="23"/>
                <w:szCs w:val="23"/>
                <w:color w:val="auto"/>
              </w:rPr>
            </w:pPr>
          </w:p>
        </w:tc>
      </w:tr>
      <w:tr>
        <w:trPr>
          <w:trHeight w:val="206"/>
        </w:trPr>
        <w:tc>
          <w:tcPr>
            <w:tcW w:w="640" w:type="dxa"/>
            <w:vAlign w:val="bottom"/>
            <w:shd w:val="clear" w:color="auto" w:fill="D8D8D8"/>
          </w:tcPr>
          <w:p>
            <w:pPr>
              <w:spacing w:after="0"/>
              <w:rPr>
                <w:sz w:val="17"/>
                <w:szCs w:val="17"/>
                <w:color w:val="auto"/>
              </w:rPr>
            </w:pPr>
          </w:p>
        </w:tc>
        <w:tc>
          <w:tcPr>
            <w:tcW w:w="2760" w:type="dxa"/>
            <w:vAlign w:val="bottom"/>
            <w:tcBorders>
              <w:right w:val="single" w:sz="8" w:color="D8D8D8"/>
            </w:tcBorders>
            <w:shd w:val="clear" w:color="auto" w:fill="D8D8D8"/>
          </w:tcPr>
          <w:p>
            <w:pPr>
              <w:ind w:left="60"/>
              <w:spacing w:after="0" w:line="205" w:lineRule="exact"/>
              <w:rPr>
                <w:sz w:val="20"/>
                <w:szCs w:val="20"/>
                <w:color w:val="auto"/>
              </w:rPr>
            </w:pPr>
            <w:r>
              <w:rPr>
                <w:rFonts w:ascii="PMingLiU" w:cs="PMingLiU" w:eastAsia="PMingLiU" w:hAnsi="PMingLiU"/>
                <w:sz w:val="20"/>
                <w:szCs w:val="20"/>
                <w:b w:val="1"/>
                <w:bCs w:val="1"/>
                <w:color w:val="auto"/>
              </w:rPr>
              <w:t>A6L768@)DA&gt;8&gt;:H</w:t>
            </w:r>
          </w:p>
        </w:tc>
        <w:tc>
          <w:tcPr>
            <w:tcW w:w="6680" w:type="dxa"/>
            <w:vAlign w:val="bottom"/>
            <w:gridSpan w:val="2"/>
            <w:shd w:val="clear" w:color="auto" w:fill="D8D8D8"/>
          </w:tcPr>
          <w:p>
            <w:pPr>
              <w:ind w:left="40"/>
              <w:spacing w:after="0" w:line="205" w:lineRule="exact"/>
              <w:rPr>
                <w:sz w:val="20"/>
                <w:szCs w:val="20"/>
                <w:color w:val="auto"/>
              </w:rPr>
            </w:pPr>
            <w:r>
              <w:rPr>
                <w:rFonts w:ascii="PMingLiU" w:cs="PMingLiU" w:eastAsia="PMingLiU" w:hAnsi="PMingLiU"/>
                <w:sz w:val="20"/>
                <w:szCs w:val="20"/>
                <w:color w:val="auto"/>
                <w:w w:val="83"/>
              </w:rPr>
              <w:t>1;C7?DJ7?DJME9B7M879AFEB?9?;IED;C7D:7J;IH;9EKFC;DJE&lt;E&lt;&lt;?9;HI</w:t>
            </w:r>
          </w:p>
        </w:tc>
      </w:tr>
      <w:tr>
        <w:trPr>
          <w:trHeight w:val="200"/>
        </w:trPr>
        <w:tc>
          <w:tcPr>
            <w:tcW w:w="640" w:type="dxa"/>
            <w:vAlign w:val="bottom"/>
            <w:shd w:val="clear" w:color="auto" w:fill="D8D8D8"/>
          </w:tcPr>
          <w:p>
            <w:pPr>
              <w:spacing w:after="0"/>
              <w:rPr>
                <w:sz w:val="17"/>
                <w:szCs w:val="17"/>
                <w:color w:val="auto"/>
              </w:rPr>
            </w:pPr>
          </w:p>
        </w:tc>
        <w:tc>
          <w:tcPr>
            <w:tcW w:w="2760" w:type="dxa"/>
            <w:vAlign w:val="bottom"/>
            <w:tcBorders>
              <w:right w:val="single" w:sz="8" w:color="D8D8D8"/>
            </w:tcBorders>
            <w:shd w:val="clear" w:color="auto" w:fill="D8D8D8"/>
          </w:tcPr>
          <w:p>
            <w:pPr>
              <w:spacing w:after="0"/>
              <w:rPr>
                <w:sz w:val="17"/>
                <w:szCs w:val="17"/>
                <w:color w:val="auto"/>
              </w:rPr>
            </w:pPr>
          </w:p>
        </w:tc>
        <w:tc>
          <w:tcPr>
            <w:tcW w:w="6680" w:type="dxa"/>
            <w:vAlign w:val="bottom"/>
            <w:gridSpan w:val="2"/>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85"/>
              </w:rPr>
              <w:t>?D9;DJ?L;87I;:9ECF;DI7J?ED?D97I;E&lt;7D799EKDJ?D=H;IJ7J;C;DJ:K;JE</w:t>
            </w:r>
          </w:p>
        </w:tc>
      </w:tr>
      <w:tr>
        <w:trPr>
          <w:trHeight w:val="200"/>
        </w:trPr>
        <w:tc>
          <w:tcPr>
            <w:tcW w:w="640" w:type="dxa"/>
            <w:vAlign w:val="bottom"/>
            <w:shd w:val="clear" w:color="auto" w:fill="D8D8D8"/>
          </w:tcPr>
          <w:p>
            <w:pPr>
              <w:spacing w:after="0"/>
              <w:rPr>
                <w:sz w:val="17"/>
                <w:szCs w:val="17"/>
                <w:color w:val="auto"/>
              </w:rPr>
            </w:pPr>
          </w:p>
        </w:tc>
        <w:tc>
          <w:tcPr>
            <w:tcW w:w="2760" w:type="dxa"/>
            <w:vAlign w:val="bottom"/>
            <w:tcBorders>
              <w:right w:val="single" w:sz="8" w:color="D8D8D8"/>
            </w:tcBorders>
            <w:shd w:val="clear" w:color="auto" w:fill="D8D8D8"/>
          </w:tcPr>
          <w:p>
            <w:pPr>
              <w:spacing w:after="0"/>
              <w:rPr>
                <w:sz w:val="17"/>
                <w:szCs w:val="17"/>
                <w:color w:val="auto"/>
              </w:rPr>
            </w:pPr>
          </w:p>
        </w:tc>
        <w:tc>
          <w:tcPr>
            <w:tcW w:w="6680" w:type="dxa"/>
            <w:vAlign w:val="bottom"/>
            <w:gridSpan w:val="2"/>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83"/>
              </w:rPr>
              <w:t>C7J;H?7BDED9ECFB?7D9;M?J&gt;&lt;?D7D9?7BH;FEHJ?D=H;GK?H;C;DJIKD:;H/-</w:t>
            </w:r>
          </w:p>
        </w:tc>
      </w:tr>
      <w:tr>
        <w:trPr>
          <w:trHeight w:val="200"/>
        </w:trPr>
        <w:tc>
          <w:tcPr>
            <w:tcW w:w="640" w:type="dxa"/>
            <w:vAlign w:val="bottom"/>
            <w:shd w:val="clear" w:color="auto" w:fill="D8D8D8"/>
          </w:tcPr>
          <w:p>
            <w:pPr>
              <w:spacing w:after="0"/>
              <w:rPr>
                <w:sz w:val="17"/>
                <w:szCs w:val="17"/>
                <w:color w:val="auto"/>
              </w:rPr>
            </w:pPr>
          </w:p>
        </w:tc>
        <w:tc>
          <w:tcPr>
            <w:tcW w:w="2760" w:type="dxa"/>
            <w:vAlign w:val="bottom"/>
            <w:tcBorders>
              <w:right w:val="single" w:sz="8" w:color="D8D8D8"/>
            </w:tcBorders>
            <w:shd w:val="clear" w:color="auto" w:fill="D8D8D8"/>
          </w:tcPr>
          <w:p>
            <w:pPr>
              <w:spacing w:after="0"/>
              <w:rPr>
                <w:sz w:val="17"/>
                <w:szCs w:val="17"/>
                <w:color w:val="auto"/>
              </w:rPr>
            </w:pPr>
          </w:p>
        </w:tc>
        <w:tc>
          <w:tcPr>
            <w:tcW w:w="3820" w:type="dxa"/>
            <w:vAlign w:val="bottom"/>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88"/>
              </w:rPr>
              <w:t>I;9KH?J?;IB7MIKD:;H,KB;E&lt;J&gt;;E::</w:t>
            </w:r>
          </w:p>
        </w:tc>
        <w:tc>
          <w:tcPr>
            <w:tcW w:w="2860" w:type="dxa"/>
            <w:vAlign w:val="bottom"/>
            <w:shd w:val="clear" w:color="auto" w:fill="D8D8D8"/>
          </w:tcPr>
          <w:p>
            <w:pPr>
              <w:ind w:left="60"/>
              <w:spacing w:after="0" w:line="200" w:lineRule="exact"/>
              <w:rPr>
                <w:sz w:val="20"/>
                <w:szCs w:val="20"/>
                <w:color w:val="auto"/>
              </w:rPr>
            </w:pPr>
            <w:r>
              <w:rPr>
                <w:rFonts w:ascii="PMingLiU" w:cs="PMingLiU" w:eastAsia="PMingLiU" w:hAnsi="PMingLiU"/>
                <w:sz w:val="20"/>
                <w:szCs w:val="20"/>
                <w:color w:val="auto"/>
                <w:w w:val="85"/>
              </w:rPr>
              <w:t>H7DA17BB-JH;;J,;&lt;EHC7D:</w:t>
            </w:r>
          </w:p>
        </w:tc>
      </w:tr>
      <w:tr>
        <w:trPr>
          <w:trHeight w:val="200"/>
        </w:trPr>
        <w:tc>
          <w:tcPr>
            <w:tcW w:w="640" w:type="dxa"/>
            <w:vAlign w:val="bottom"/>
            <w:shd w:val="clear" w:color="auto" w:fill="D8D8D8"/>
          </w:tcPr>
          <w:p>
            <w:pPr>
              <w:spacing w:after="0"/>
              <w:rPr>
                <w:sz w:val="17"/>
                <w:szCs w:val="17"/>
                <w:color w:val="auto"/>
              </w:rPr>
            </w:pPr>
          </w:p>
        </w:tc>
        <w:tc>
          <w:tcPr>
            <w:tcW w:w="2760" w:type="dxa"/>
            <w:vAlign w:val="bottom"/>
            <w:tcBorders>
              <w:right w:val="single" w:sz="8" w:color="D8D8D8"/>
            </w:tcBorders>
            <w:shd w:val="clear" w:color="auto" w:fill="D8D8D8"/>
          </w:tcPr>
          <w:p>
            <w:pPr>
              <w:spacing w:after="0"/>
              <w:rPr>
                <w:sz w:val="17"/>
                <w:szCs w:val="17"/>
                <w:color w:val="auto"/>
              </w:rPr>
            </w:pPr>
          </w:p>
        </w:tc>
        <w:tc>
          <w:tcPr>
            <w:tcW w:w="3820" w:type="dxa"/>
            <w:vAlign w:val="bottom"/>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95"/>
              </w:rPr>
              <w:t>EDIKC;H*HEJ;9J?ED9JE&lt;J&gt;;WE::</w:t>
            </w:r>
          </w:p>
        </w:tc>
        <w:tc>
          <w:tcPr>
            <w:tcW w:w="2860" w:type="dxa"/>
            <w:vAlign w:val="bottom"/>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98"/>
              </w:rPr>
              <w:t>H7DA9JX7D:J&gt;;EJ&gt;;H</w:t>
            </w:r>
          </w:p>
        </w:tc>
      </w:tr>
      <w:tr>
        <w:trPr>
          <w:trHeight w:val="200"/>
        </w:trPr>
        <w:tc>
          <w:tcPr>
            <w:tcW w:w="640" w:type="dxa"/>
            <w:vAlign w:val="bottom"/>
            <w:shd w:val="clear" w:color="auto" w:fill="D8D8D8"/>
          </w:tcPr>
          <w:p>
            <w:pPr>
              <w:spacing w:after="0"/>
              <w:rPr>
                <w:sz w:val="17"/>
                <w:szCs w:val="17"/>
                <w:color w:val="auto"/>
              </w:rPr>
            </w:pPr>
          </w:p>
        </w:tc>
        <w:tc>
          <w:tcPr>
            <w:tcW w:w="2760" w:type="dxa"/>
            <w:vAlign w:val="bottom"/>
            <w:tcBorders>
              <w:right w:val="single" w:sz="8" w:color="D8D8D8"/>
            </w:tcBorders>
            <w:shd w:val="clear" w:color="auto" w:fill="D8D8D8"/>
          </w:tcPr>
          <w:p>
            <w:pPr>
              <w:spacing w:after="0"/>
              <w:rPr>
                <w:sz w:val="17"/>
                <w:szCs w:val="17"/>
                <w:color w:val="auto"/>
              </w:rPr>
            </w:pPr>
          </w:p>
        </w:tc>
        <w:tc>
          <w:tcPr>
            <w:tcW w:w="6680" w:type="dxa"/>
            <w:vAlign w:val="bottom"/>
            <w:gridSpan w:val="2"/>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78"/>
              </w:rPr>
              <w:t>7KJ&gt;EH?P;IJ&gt;;8E7H:E&lt;:?H;9JEHIJEH;9EKF8EDKI?D9;DJ?L;EH;GK?JO87I;:</w:t>
            </w:r>
          </w:p>
        </w:tc>
      </w:tr>
      <w:tr>
        <w:trPr>
          <w:trHeight w:val="200"/>
        </w:trPr>
        <w:tc>
          <w:tcPr>
            <w:tcW w:w="640" w:type="dxa"/>
            <w:vAlign w:val="bottom"/>
            <w:shd w:val="clear" w:color="auto" w:fill="D8D8D8"/>
          </w:tcPr>
          <w:p>
            <w:pPr>
              <w:spacing w:after="0"/>
              <w:rPr>
                <w:sz w:val="17"/>
                <w:szCs w:val="17"/>
                <w:color w:val="auto"/>
              </w:rPr>
            </w:pPr>
          </w:p>
        </w:tc>
        <w:tc>
          <w:tcPr>
            <w:tcW w:w="2760" w:type="dxa"/>
            <w:vAlign w:val="bottom"/>
            <w:tcBorders>
              <w:right w:val="single" w:sz="8" w:color="D8D8D8"/>
            </w:tcBorders>
            <w:shd w:val="clear" w:color="auto" w:fill="D8D8D8"/>
          </w:tcPr>
          <w:p>
            <w:pPr>
              <w:spacing w:after="0"/>
              <w:rPr>
                <w:sz w:val="17"/>
                <w:szCs w:val="17"/>
                <w:color w:val="auto"/>
              </w:rPr>
            </w:pPr>
          </w:p>
        </w:tc>
        <w:tc>
          <w:tcPr>
            <w:tcW w:w="6680" w:type="dxa"/>
            <w:vAlign w:val="bottom"/>
            <w:gridSpan w:val="2"/>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71"/>
              </w:rPr>
              <w:t>9ECF;DI7J?ED&lt;HEC7DOE&lt;EKH9KHH;DJEH&lt;EHC;H;N;9KJ?L;E&lt;&lt;?9;HIM&gt;E;D=7=;:</w:t>
            </w:r>
          </w:p>
        </w:tc>
      </w:tr>
      <w:tr>
        <w:trPr>
          <w:trHeight w:val="200"/>
        </w:trPr>
        <w:tc>
          <w:tcPr>
            <w:tcW w:w="640" w:type="dxa"/>
            <w:vAlign w:val="bottom"/>
            <w:shd w:val="clear" w:color="auto" w:fill="D8D8D8"/>
          </w:tcPr>
          <w:p>
            <w:pPr>
              <w:spacing w:after="0"/>
              <w:rPr>
                <w:sz w:val="17"/>
                <w:szCs w:val="17"/>
                <w:color w:val="auto"/>
              </w:rPr>
            </w:pPr>
          </w:p>
        </w:tc>
        <w:tc>
          <w:tcPr>
            <w:tcW w:w="2760" w:type="dxa"/>
            <w:vAlign w:val="bottom"/>
            <w:tcBorders>
              <w:right w:val="single" w:sz="8" w:color="D8D8D8"/>
            </w:tcBorders>
            <w:shd w:val="clear" w:color="auto" w:fill="D8D8D8"/>
          </w:tcPr>
          <w:p>
            <w:pPr>
              <w:spacing w:after="0"/>
              <w:rPr>
                <w:sz w:val="17"/>
                <w:szCs w:val="17"/>
                <w:color w:val="auto"/>
              </w:rPr>
            </w:pPr>
          </w:p>
        </w:tc>
        <w:tc>
          <w:tcPr>
            <w:tcW w:w="6680" w:type="dxa"/>
            <w:vAlign w:val="bottom"/>
            <w:gridSpan w:val="2"/>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78"/>
              </w:rPr>
              <w:t>?DC?I9ED:K9J7I:;I9H?8;:8;BEM?D9BK:?D=?D;L;DJIKDH;B7J;:JE&lt;?D7D9?7B</w:t>
            </w:r>
          </w:p>
        </w:tc>
      </w:tr>
      <w:tr>
        <w:trPr>
          <w:trHeight w:val="269"/>
        </w:trPr>
        <w:tc>
          <w:tcPr>
            <w:tcW w:w="640" w:type="dxa"/>
            <w:vAlign w:val="bottom"/>
            <w:tcBorders>
              <w:bottom w:val="single" w:sz="8" w:color="D8D8D8"/>
            </w:tcBorders>
            <w:shd w:val="clear" w:color="auto" w:fill="D8D8D8"/>
          </w:tcPr>
          <w:p>
            <w:pPr>
              <w:spacing w:after="0"/>
              <w:rPr>
                <w:sz w:val="23"/>
                <w:szCs w:val="23"/>
                <w:color w:val="auto"/>
              </w:rPr>
            </w:pPr>
          </w:p>
        </w:tc>
        <w:tc>
          <w:tcPr>
            <w:tcW w:w="2760" w:type="dxa"/>
            <w:vAlign w:val="bottom"/>
            <w:tcBorders>
              <w:bottom w:val="single" w:sz="8" w:color="D8D8D8"/>
              <w:right w:val="single" w:sz="8" w:color="D8D8D8"/>
            </w:tcBorders>
            <w:shd w:val="clear" w:color="auto" w:fill="D8D8D8"/>
          </w:tcPr>
          <w:p>
            <w:pPr>
              <w:spacing w:after="0"/>
              <w:rPr>
                <w:sz w:val="23"/>
                <w:szCs w:val="23"/>
                <w:color w:val="auto"/>
              </w:rPr>
            </w:pPr>
          </w:p>
        </w:tc>
        <w:tc>
          <w:tcPr>
            <w:tcW w:w="3820" w:type="dxa"/>
            <w:vAlign w:val="bottom"/>
            <w:tcBorders>
              <w:bottom w:val="single" w:sz="8" w:color="D8D8D8"/>
            </w:tcBorders>
            <w:shd w:val="clear" w:color="auto" w:fill="D8D8D8"/>
          </w:tcPr>
          <w:p>
            <w:pPr>
              <w:ind w:left="40"/>
              <w:spacing w:after="0" w:line="240" w:lineRule="exact"/>
              <w:rPr>
                <w:sz w:val="20"/>
                <w:szCs w:val="20"/>
                <w:color w:val="auto"/>
              </w:rPr>
            </w:pPr>
            <w:r>
              <w:rPr>
                <w:rFonts w:ascii="PMingLiU" w:cs="PMingLiU" w:eastAsia="PMingLiU" w:hAnsi="PMingLiU"/>
                <w:sz w:val="20"/>
                <w:szCs w:val="20"/>
                <w:color w:val="auto"/>
              </w:rPr>
              <w:t>H;IJ7J;C;DJI</w:t>
            </w:r>
          </w:p>
        </w:tc>
        <w:tc>
          <w:tcPr>
            <w:tcW w:w="2860" w:type="dxa"/>
            <w:vAlign w:val="bottom"/>
            <w:tcBorders>
              <w:bottom w:val="single" w:sz="8" w:color="D8D8D8"/>
            </w:tcBorders>
            <w:shd w:val="clear" w:color="auto" w:fill="D8D8D8"/>
          </w:tcPr>
          <w:p>
            <w:pPr>
              <w:spacing w:after="0"/>
              <w:rPr>
                <w:sz w:val="23"/>
                <w:szCs w:val="23"/>
                <w:color w:val="auto"/>
              </w:rPr>
            </w:pPr>
          </w:p>
        </w:tc>
      </w:tr>
      <w:tr>
        <w:trPr>
          <w:trHeight w:val="186"/>
        </w:trPr>
        <w:tc>
          <w:tcPr>
            <w:tcW w:w="640" w:type="dxa"/>
            <w:vAlign w:val="bottom"/>
          </w:tcPr>
          <w:p>
            <w:pPr>
              <w:spacing w:after="0"/>
              <w:rPr>
                <w:sz w:val="16"/>
                <w:szCs w:val="16"/>
                <w:color w:val="auto"/>
              </w:rPr>
            </w:pPr>
          </w:p>
        </w:tc>
        <w:tc>
          <w:tcPr>
            <w:tcW w:w="2760" w:type="dxa"/>
            <w:vAlign w:val="bottom"/>
          </w:tcPr>
          <w:p>
            <w:pPr>
              <w:ind w:left="60"/>
              <w:spacing w:after="0" w:line="185" w:lineRule="exact"/>
              <w:rPr>
                <w:sz w:val="20"/>
                <w:szCs w:val="20"/>
                <w:color w:val="auto"/>
              </w:rPr>
            </w:pPr>
            <w:r>
              <w:rPr>
                <w:rFonts w:ascii="PMingLiU" w:cs="PMingLiU" w:eastAsia="PMingLiU" w:hAnsi="PMingLiU"/>
                <w:sz w:val="20"/>
                <w:szCs w:val="20"/>
                <w:b w:val="1"/>
                <w:bCs w:val="1"/>
                <w:color w:val="auto"/>
                <w:w w:val="93"/>
              </w:rPr>
              <w:t>,ID8@(LC:GH=&gt;E  J&gt;9:A&gt;C:H</w:t>
            </w:r>
          </w:p>
        </w:tc>
        <w:tc>
          <w:tcPr>
            <w:tcW w:w="6680" w:type="dxa"/>
            <w:vAlign w:val="bottom"/>
            <w:gridSpan w:val="2"/>
          </w:tcPr>
          <w:p>
            <w:pPr>
              <w:ind w:left="40"/>
              <w:spacing w:after="0" w:line="185" w:lineRule="exact"/>
              <w:rPr>
                <w:sz w:val="20"/>
                <w:szCs w:val="20"/>
                <w:color w:val="auto"/>
              </w:rPr>
            </w:pPr>
            <w:r>
              <w:rPr>
                <w:rFonts w:ascii="PMingLiU" w:cs="PMingLiU" w:eastAsia="PMingLiU" w:hAnsi="PMingLiU"/>
                <w:sz w:val="20"/>
                <w:szCs w:val="20"/>
                <w:color w:val="auto"/>
                <w:w w:val="80"/>
              </w:rPr>
              <w:t>N;9KJ?L;E&lt;&lt;?9;HI7H;;NF;9J;:JE79GK?H;7D:C7?DJ7?D79;HJ7?DB;L;BE&lt;</w:t>
            </w:r>
          </w:p>
        </w:tc>
      </w:tr>
      <w:tr>
        <w:trPr>
          <w:trHeight w:val="200"/>
        </w:trPr>
        <w:tc>
          <w:tcPr>
            <w:tcW w:w="6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6680" w:type="dxa"/>
            <w:vAlign w:val="bottom"/>
            <w:gridSpan w:val="2"/>
          </w:tcPr>
          <w:p>
            <w:pPr>
              <w:ind w:left="40"/>
              <w:spacing w:after="0" w:line="200" w:lineRule="exact"/>
              <w:rPr>
                <w:sz w:val="20"/>
                <w:szCs w:val="20"/>
                <w:color w:val="auto"/>
              </w:rPr>
            </w:pPr>
            <w:r>
              <w:rPr>
                <w:rFonts w:ascii="PMingLiU" w:cs="PMingLiU" w:eastAsia="PMingLiU" w:hAnsi="PMingLiU"/>
                <w:sz w:val="20"/>
                <w:szCs w:val="20"/>
                <w:color w:val="auto"/>
                <w:w w:val="73"/>
              </w:rPr>
              <w:t>EMD;HI&gt;?F?DJ;H;IJ?DEH:;HJE;CF&gt;7I?P;BED=J;HCF;H&lt;EHC7D9;7D:JEFHECEJ;</w:t>
            </w:r>
          </w:p>
        </w:tc>
      </w:tr>
      <w:tr>
        <w:trPr>
          <w:trHeight w:val="269"/>
        </w:trPr>
        <w:tc>
          <w:tcPr>
            <w:tcW w:w="64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820" w:type="dxa"/>
            <w:vAlign w:val="bottom"/>
          </w:tcPr>
          <w:p>
            <w:pPr>
              <w:ind w:left="40"/>
              <w:spacing w:after="0" w:line="240" w:lineRule="exact"/>
              <w:rPr>
                <w:sz w:val="20"/>
                <w:szCs w:val="20"/>
                <w:color w:val="auto"/>
              </w:rPr>
            </w:pPr>
            <w:r>
              <w:rPr>
                <w:rFonts w:ascii="PMingLiU" w:cs="PMingLiU" w:eastAsia="PMingLiU" w:hAnsi="PMingLiU"/>
                <w:sz w:val="20"/>
                <w:szCs w:val="20"/>
                <w:color w:val="auto"/>
              </w:rPr>
              <w:t>7B?=DC;DJM?J&gt;IJE9A&gt;EB:;HI</w:t>
            </w:r>
          </w:p>
        </w:tc>
        <w:tc>
          <w:tcPr>
            <w:tcW w:w="2860" w:type="dxa"/>
            <w:vAlign w:val="bottom"/>
          </w:tcPr>
          <w:p>
            <w:pPr>
              <w:spacing w:after="0"/>
              <w:rPr>
                <w:sz w:val="23"/>
                <w:szCs w:val="23"/>
                <w:color w:val="auto"/>
              </w:rPr>
            </w:pPr>
          </w:p>
        </w:tc>
      </w:tr>
      <w:tr>
        <w:trPr>
          <w:trHeight w:val="206"/>
        </w:trPr>
        <w:tc>
          <w:tcPr>
            <w:tcW w:w="640" w:type="dxa"/>
            <w:vAlign w:val="bottom"/>
            <w:shd w:val="clear" w:color="auto" w:fill="D8D8D8"/>
          </w:tcPr>
          <w:p>
            <w:pPr>
              <w:spacing w:after="0"/>
              <w:rPr>
                <w:sz w:val="17"/>
                <w:szCs w:val="17"/>
                <w:color w:val="auto"/>
              </w:rPr>
            </w:pPr>
          </w:p>
        </w:tc>
        <w:tc>
          <w:tcPr>
            <w:tcW w:w="2760" w:type="dxa"/>
            <w:vAlign w:val="bottom"/>
            <w:tcBorders>
              <w:right w:val="single" w:sz="8" w:color="D8D8D8"/>
            </w:tcBorders>
            <w:shd w:val="clear" w:color="auto" w:fill="D8D8D8"/>
          </w:tcPr>
          <w:p>
            <w:pPr>
              <w:ind w:left="60"/>
              <w:spacing w:after="0" w:line="205" w:lineRule="exact"/>
              <w:rPr>
                <w:sz w:val="20"/>
                <w:szCs w:val="20"/>
                <w:color w:val="auto"/>
              </w:rPr>
            </w:pPr>
            <w:r>
              <w:rPr>
                <w:rFonts w:ascii="PMingLiU" w:cs="PMingLiU" w:eastAsia="PMingLiU" w:hAnsi="PMingLiU"/>
                <w:sz w:val="20"/>
                <w:szCs w:val="20"/>
                <w:b w:val="1"/>
                <w:bCs w:val="1"/>
                <w:color w:val="auto"/>
              </w:rPr>
              <w:t>C&lt;6&lt;:6C"C9:E:C9:CI</w:t>
            </w:r>
          </w:p>
        </w:tc>
        <w:tc>
          <w:tcPr>
            <w:tcW w:w="6680" w:type="dxa"/>
            <w:vAlign w:val="bottom"/>
            <w:gridSpan w:val="2"/>
            <w:shd w:val="clear" w:color="auto" w:fill="D8D8D8"/>
          </w:tcPr>
          <w:p>
            <w:pPr>
              <w:ind w:left="40"/>
              <w:spacing w:after="0" w:line="205" w:lineRule="exact"/>
              <w:rPr>
                <w:sz w:val="20"/>
                <w:szCs w:val="20"/>
                <w:color w:val="auto"/>
              </w:rPr>
            </w:pPr>
            <w:r>
              <w:rPr>
                <w:rFonts w:ascii="PMingLiU" w:cs="PMingLiU" w:eastAsia="PMingLiU" w:hAnsi="PMingLiU"/>
                <w:sz w:val="20"/>
                <w:szCs w:val="20"/>
                <w:color w:val="auto"/>
                <w:w w:val="91"/>
              </w:rPr>
              <w:t>)KH&lt;KBBO?D:;F;D:;DJ9ECF;DI7J?ED9ECC?JJ;;H;J7?DI7D?D:;F;D:;DJ</w:t>
            </w:r>
          </w:p>
        </w:tc>
      </w:tr>
      <w:tr>
        <w:trPr>
          <w:trHeight w:val="200"/>
        </w:trPr>
        <w:tc>
          <w:tcPr>
            <w:tcW w:w="640" w:type="dxa"/>
            <w:vAlign w:val="bottom"/>
            <w:shd w:val="clear" w:color="auto" w:fill="D8D8D8"/>
          </w:tcPr>
          <w:p>
            <w:pPr>
              <w:spacing w:after="0"/>
              <w:rPr>
                <w:sz w:val="17"/>
                <w:szCs w:val="17"/>
                <w:color w:val="auto"/>
              </w:rPr>
            </w:pPr>
          </w:p>
        </w:tc>
        <w:tc>
          <w:tcPr>
            <w:tcW w:w="2760" w:type="dxa"/>
            <w:vAlign w:val="bottom"/>
            <w:tcBorders>
              <w:right w:val="single" w:sz="8" w:color="D8D8D8"/>
            </w:tcBorders>
            <w:shd w:val="clear" w:color="auto" w:fill="D8D8D8"/>
          </w:tcPr>
          <w:p>
            <w:pPr>
              <w:ind w:left="60"/>
              <w:spacing w:after="0" w:line="200" w:lineRule="exact"/>
              <w:rPr>
                <w:sz w:val="20"/>
                <w:szCs w:val="20"/>
                <w:color w:val="auto"/>
              </w:rPr>
            </w:pPr>
            <w:r>
              <w:rPr>
                <w:rFonts w:ascii="PMingLiU" w:cs="PMingLiU" w:eastAsia="PMingLiU" w:hAnsi="PMingLiU"/>
                <w:sz w:val="20"/>
                <w:szCs w:val="20"/>
                <w:b w:val="1"/>
                <w:bCs w:val="1"/>
                <w:color w:val="auto"/>
              </w:rPr>
              <w:t>DBE:CH6I&gt;DCDCHJAI6CI</w:t>
            </w:r>
          </w:p>
        </w:tc>
        <w:tc>
          <w:tcPr>
            <w:tcW w:w="6680" w:type="dxa"/>
            <w:vAlign w:val="bottom"/>
            <w:gridSpan w:val="2"/>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79"/>
              </w:rPr>
              <w:t>9ECF;DI7J?ED9EDIKBJ7DJEDC7JJ;HIF;HJ7?D?D=JE;N;9KJ?L;7D:DED;CFBEO;;</w:t>
            </w:r>
          </w:p>
        </w:tc>
      </w:tr>
      <w:tr>
        <w:trPr>
          <w:trHeight w:val="278"/>
        </w:trPr>
        <w:tc>
          <w:tcPr>
            <w:tcW w:w="640" w:type="dxa"/>
            <w:vAlign w:val="bottom"/>
            <w:shd w:val="clear" w:color="auto" w:fill="D8D8D8"/>
          </w:tcPr>
          <w:p>
            <w:pPr>
              <w:spacing w:after="0"/>
              <w:rPr>
                <w:sz w:val="24"/>
                <w:szCs w:val="24"/>
                <w:color w:val="auto"/>
              </w:rPr>
            </w:pPr>
          </w:p>
        </w:tc>
        <w:tc>
          <w:tcPr>
            <w:tcW w:w="2760" w:type="dxa"/>
            <w:vAlign w:val="bottom"/>
            <w:tcBorders>
              <w:right w:val="single" w:sz="8" w:color="D8D8D8"/>
            </w:tcBorders>
            <w:shd w:val="clear" w:color="auto" w:fill="D8D8D8"/>
          </w:tcPr>
          <w:p>
            <w:pPr>
              <w:spacing w:after="0"/>
              <w:rPr>
                <w:sz w:val="24"/>
                <w:szCs w:val="24"/>
                <w:color w:val="auto"/>
              </w:rPr>
            </w:pPr>
          </w:p>
        </w:tc>
        <w:tc>
          <w:tcPr>
            <w:tcW w:w="3820" w:type="dxa"/>
            <w:vAlign w:val="bottom"/>
            <w:shd w:val="clear" w:color="auto" w:fill="D8D8D8"/>
          </w:tcPr>
          <w:p>
            <w:pPr>
              <w:ind w:left="40"/>
              <w:spacing w:after="0" w:line="240" w:lineRule="exact"/>
              <w:rPr>
                <w:sz w:val="20"/>
                <w:szCs w:val="20"/>
                <w:color w:val="auto"/>
              </w:rPr>
            </w:pPr>
            <w:r>
              <w:rPr>
                <w:rFonts w:ascii="PMingLiU" w:cs="PMingLiU" w:eastAsia="PMingLiU" w:hAnsi="PMingLiU"/>
                <w:sz w:val="20"/>
                <w:szCs w:val="20"/>
                <w:color w:val="auto"/>
              </w:rPr>
              <w:t>:?H;9JEHF7O7D:=EL;HD7D9;</w:t>
            </w:r>
          </w:p>
        </w:tc>
        <w:tc>
          <w:tcPr>
            <w:tcW w:w="2860" w:type="dxa"/>
            <w:vAlign w:val="bottom"/>
            <w:shd w:val="clear" w:color="auto" w:fill="D8D8D8"/>
          </w:tcPr>
          <w:p>
            <w:pPr>
              <w:spacing w:after="0"/>
              <w:rPr>
                <w:sz w:val="24"/>
                <w:szCs w:val="24"/>
                <w:color w:val="auto"/>
              </w:rPr>
            </w:pPr>
          </w:p>
        </w:tc>
      </w:tr>
      <w:tr>
        <w:trPr>
          <w:trHeight w:val="192"/>
        </w:trPr>
        <w:tc>
          <w:tcPr>
            <w:tcW w:w="640" w:type="dxa"/>
            <w:vAlign w:val="bottom"/>
          </w:tcPr>
          <w:p>
            <w:pPr>
              <w:spacing w:after="0"/>
              <w:rPr>
                <w:sz w:val="16"/>
                <w:szCs w:val="16"/>
                <w:color w:val="auto"/>
              </w:rPr>
            </w:pPr>
          </w:p>
        </w:tc>
        <w:tc>
          <w:tcPr>
            <w:tcW w:w="2760" w:type="dxa"/>
            <w:vAlign w:val="bottom"/>
          </w:tcPr>
          <w:p>
            <w:pPr>
              <w:ind w:left="60"/>
              <w:spacing w:after="0" w:line="191" w:lineRule="exact"/>
              <w:rPr>
                <w:sz w:val="20"/>
                <w:szCs w:val="20"/>
                <w:color w:val="auto"/>
              </w:rPr>
            </w:pPr>
            <w:r>
              <w:rPr>
                <w:rFonts w:ascii="PMingLiU" w:cs="PMingLiU" w:eastAsia="PMingLiU" w:hAnsi="PMingLiU"/>
                <w:sz w:val="20"/>
                <w:szCs w:val="20"/>
                <w:b w:val="1"/>
                <w:bCs w:val="1"/>
                <w:color w:val="auto"/>
              </w:rPr>
              <w:t>+:&lt;JA6GAN+:K&gt;:L,=6G:</w:t>
            </w:r>
          </w:p>
        </w:tc>
        <w:tc>
          <w:tcPr>
            <w:tcW w:w="6680" w:type="dxa"/>
            <w:vAlign w:val="bottom"/>
            <w:gridSpan w:val="2"/>
          </w:tcPr>
          <w:p>
            <w:pPr>
              <w:ind w:left="40"/>
              <w:spacing w:after="0" w:line="191" w:lineRule="exact"/>
              <w:rPr>
                <w:sz w:val="20"/>
                <w:szCs w:val="20"/>
                <w:color w:val="auto"/>
              </w:rPr>
            </w:pPr>
            <w:r>
              <w:rPr>
                <w:rFonts w:ascii="PMingLiU" w:cs="PMingLiU" w:eastAsia="PMingLiU" w:hAnsi="PMingLiU"/>
                <w:sz w:val="20"/>
                <w:szCs w:val="20"/>
                <w:color w:val="auto"/>
                <w:w w:val="83"/>
              </w:rPr>
              <w:t>'7D7=;C;DJ7D:J&gt;;E7H:H;=KB7HBO;L7BK7J;I&gt;7H;KJ?B?P7J?EDB;L;BI8O</w:t>
            </w:r>
          </w:p>
        </w:tc>
      </w:tr>
      <w:tr>
        <w:trPr>
          <w:trHeight w:val="269"/>
        </w:trPr>
        <w:tc>
          <w:tcPr>
            <w:tcW w:w="640" w:type="dxa"/>
            <w:vAlign w:val="bottom"/>
          </w:tcPr>
          <w:p>
            <w:pPr>
              <w:spacing w:after="0"/>
              <w:rPr>
                <w:sz w:val="23"/>
                <w:szCs w:val="23"/>
                <w:color w:val="auto"/>
              </w:rPr>
            </w:pPr>
          </w:p>
        </w:tc>
        <w:tc>
          <w:tcPr>
            <w:tcW w:w="276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auto"/>
              </w:rPr>
              <w:t>.I&gt;A&gt;O6I&gt;DC</w:t>
            </w:r>
          </w:p>
        </w:tc>
        <w:tc>
          <w:tcPr>
            <w:tcW w:w="668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H;L?;M?D=J&gt;;9EIJ7D::?BKJ?L;?CF79JE&lt;IJE9A9ECF;DI7J?ED</w:t>
            </w:r>
          </w:p>
        </w:tc>
      </w:tr>
      <w:tr>
        <w:trPr>
          <w:trHeight w:val="206"/>
        </w:trPr>
        <w:tc>
          <w:tcPr>
            <w:tcW w:w="640" w:type="dxa"/>
            <w:vAlign w:val="bottom"/>
            <w:shd w:val="clear" w:color="auto" w:fill="D8D8D8"/>
          </w:tcPr>
          <w:p>
            <w:pPr>
              <w:spacing w:after="0"/>
              <w:rPr>
                <w:sz w:val="17"/>
                <w:szCs w:val="17"/>
                <w:color w:val="auto"/>
              </w:rPr>
            </w:pPr>
          </w:p>
        </w:tc>
        <w:tc>
          <w:tcPr>
            <w:tcW w:w="2760" w:type="dxa"/>
            <w:vAlign w:val="bottom"/>
            <w:tcBorders>
              <w:right w:val="single" w:sz="8" w:color="D8D8D8"/>
            </w:tcBorders>
            <w:shd w:val="clear" w:color="auto" w:fill="D8D8D8"/>
          </w:tcPr>
          <w:p>
            <w:pPr>
              <w:ind w:left="60"/>
              <w:spacing w:after="0" w:line="206" w:lineRule="exact"/>
              <w:rPr>
                <w:sz w:val="20"/>
                <w:szCs w:val="20"/>
                <w:color w:val="auto"/>
              </w:rPr>
            </w:pPr>
            <w:r>
              <w:rPr>
                <w:rFonts w:ascii="PMingLiU" w:cs="PMingLiU" w:eastAsia="PMingLiU" w:hAnsi="PMingLiU"/>
                <w:sz w:val="20"/>
                <w:szCs w:val="20"/>
                <w:b w:val="1"/>
                <w:bCs w:val="1"/>
                <w:color w:val="auto"/>
              </w:rPr>
              <w:t>CCJ6A,6NDC)6N</w:t>
            </w:r>
          </w:p>
        </w:tc>
        <w:tc>
          <w:tcPr>
            <w:tcW w:w="6680" w:type="dxa"/>
            <w:vAlign w:val="bottom"/>
            <w:gridSpan w:val="2"/>
            <w:shd w:val="clear" w:color="auto" w:fill="D8D8D8"/>
          </w:tcPr>
          <w:p>
            <w:pPr>
              <w:ind w:left="40"/>
              <w:spacing w:after="0" w:line="206" w:lineRule="exact"/>
              <w:rPr>
                <w:sz w:val="20"/>
                <w:szCs w:val="20"/>
                <w:color w:val="auto"/>
              </w:rPr>
            </w:pPr>
            <w:r>
              <w:rPr>
                <w:rFonts w:ascii="PMingLiU" w:cs="PMingLiU" w:eastAsia="PMingLiU" w:hAnsi="PMingLiU"/>
                <w:sz w:val="20"/>
                <w:szCs w:val="20"/>
                <w:color w:val="auto"/>
                <w:w w:val="80"/>
              </w:rPr>
              <w:t>1;9ED:K9J7D7DDK7BI7OEDF7O7:L?IEHOLEJ;JEKHDDK7B';;J?D=E&lt;</w:t>
            </w:r>
          </w:p>
        </w:tc>
      </w:tr>
      <w:tr>
        <w:trPr>
          <w:trHeight w:val="200"/>
        </w:trPr>
        <w:tc>
          <w:tcPr>
            <w:tcW w:w="640" w:type="dxa"/>
            <w:vAlign w:val="bottom"/>
            <w:shd w:val="clear" w:color="auto" w:fill="D8D8D8"/>
          </w:tcPr>
          <w:p>
            <w:pPr>
              <w:spacing w:after="0"/>
              <w:rPr>
                <w:sz w:val="17"/>
                <w:szCs w:val="17"/>
                <w:color w:val="auto"/>
              </w:rPr>
            </w:pPr>
          </w:p>
        </w:tc>
        <w:tc>
          <w:tcPr>
            <w:tcW w:w="2760" w:type="dxa"/>
            <w:vAlign w:val="bottom"/>
            <w:tcBorders>
              <w:right w:val="single" w:sz="8" w:color="D8D8D8"/>
            </w:tcBorders>
            <w:shd w:val="clear" w:color="auto" w:fill="D8D8D8"/>
          </w:tcPr>
          <w:p>
            <w:pPr>
              <w:spacing w:after="0"/>
              <w:rPr>
                <w:sz w:val="17"/>
                <w:szCs w:val="17"/>
                <w:color w:val="auto"/>
              </w:rPr>
            </w:pPr>
          </w:p>
        </w:tc>
        <w:tc>
          <w:tcPr>
            <w:tcW w:w="6680" w:type="dxa"/>
            <w:vAlign w:val="bottom"/>
            <w:gridSpan w:val="2"/>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81"/>
              </w:rPr>
              <w:t>-JE9A&gt;EB:;HI7FFHEN?C7J;BOE&lt;J&gt;;LEJ;I97IJEDJ&gt;;I7OEDF7OFHEFEI7B</w:t>
            </w:r>
          </w:p>
        </w:tc>
      </w:tr>
      <w:tr>
        <w:trPr>
          <w:trHeight w:val="200"/>
        </w:trPr>
        <w:tc>
          <w:tcPr>
            <w:tcW w:w="640" w:type="dxa"/>
            <w:vAlign w:val="bottom"/>
            <w:shd w:val="clear" w:color="auto" w:fill="D8D8D8"/>
          </w:tcPr>
          <w:p>
            <w:pPr>
              <w:spacing w:after="0"/>
              <w:rPr>
                <w:sz w:val="17"/>
                <w:szCs w:val="17"/>
                <w:color w:val="auto"/>
              </w:rPr>
            </w:pPr>
          </w:p>
        </w:tc>
        <w:tc>
          <w:tcPr>
            <w:tcW w:w="2760" w:type="dxa"/>
            <w:vAlign w:val="bottom"/>
            <w:tcBorders>
              <w:right w:val="single" w:sz="8" w:color="D8D8D8"/>
            </w:tcBorders>
            <w:shd w:val="clear" w:color="auto" w:fill="D8D8D8"/>
          </w:tcPr>
          <w:p>
            <w:pPr>
              <w:spacing w:after="0"/>
              <w:rPr>
                <w:sz w:val="17"/>
                <w:szCs w:val="17"/>
                <w:color w:val="auto"/>
              </w:rPr>
            </w:pPr>
          </w:p>
        </w:tc>
        <w:tc>
          <w:tcPr>
            <w:tcW w:w="6680" w:type="dxa"/>
            <w:vAlign w:val="bottom"/>
            <w:gridSpan w:val="2"/>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79"/>
              </w:rPr>
              <w:t>M;H;?D&lt;7LEHE&lt;J&gt;;&lt;?I97BO;7H9ECF;DI7J?EDE&lt;EKHD7C;:;N;9KJ?L;</w:t>
            </w:r>
          </w:p>
        </w:tc>
      </w:tr>
      <w:tr>
        <w:trPr>
          <w:trHeight w:val="263"/>
        </w:trPr>
        <w:tc>
          <w:tcPr>
            <w:tcW w:w="640" w:type="dxa"/>
            <w:vAlign w:val="bottom"/>
            <w:tcBorders>
              <w:bottom w:val="single" w:sz="8" w:color="D8D8D8"/>
            </w:tcBorders>
            <w:shd w:val="clear" w:color="auto" w:fill="D8D8D8"/>
          </w:tcPr>
          <w:p>
            <w:pPr>
              <w:spacing w:after="0"/>
              <w:rPr>
                <w:sz w:val="22"/>
                <w:szCs w:val="22"/>
                <w:color w:val="auto"/>
              </w:rPr>
            </w:pPr>
          </w:p>
        </w:tc>
        <w:tc>
          <w:tcPr>
            <w:tcW w:w="2760" w:type="dxa"/>
            <w:vAlign w:val="bottom"/>
            <w:tcBorders>
              <w:bottom w:val="single" w:sz="8" w:color="D8D8D8"/>
              <w:right w:val="single" w:sz="8" w:color="D8D8D8"/>
            </w:tcBorders>
            <w:shd w:val="clear" w:color="auto" w:fill="D8D8D8"/>
          </w:tcPr>
          <w:p>
            <w:pPr>
              <w:spacing w:after="0"/>
              <w:rPr>
                <w:sz w:val="22"/>
                <w:szCs w:val="22"/>
                <w:color w:val="auto"/>
              </w:rPr>
            </w:pPr>
          </w:p>
        </w:tc>
        <w:tc>
          <w:tcPr>
            <w:tcW w:w="3820" w:type="dxa"/>
            <w:vAlign w:val="bottom"/>
            <w:tcBorders>
              <w:bottom w:val="single" w:sz="8" w:color="D8D8D8"/>
            </w:tcBorders>
            <w:shd w:val="clear" w:color="auto" w:fill="D8D8D8"/>
          </w:tcPr>
          <w:p>
            <w:pPr>
              <w:ind w:left="40"/>
              <w:spacing w:after="0" w:line="240" w:lineRule="exact"/>
              <w:rPr>
                <w:sz w:val="20"/>
                <w:szCs w:val="20"/>
                <w:color w:val="auto"/>
              </w:rPr>
            </w:pPr>
            <w:r>
              <w:rPr>
                <w:rFonts w:ascii="PMingLiU" w:cs="PMingLiU" w:eastAsia="PMingLiU" w:hAnsi="PMingLiU"/>
                <w:sz w:val="20"/>
                <w:szCs w:val="20"/>
                <w:color w:val="auto"/>
              </w:rPr>
              <w:t>E&lt;&lt;?9;HI</w:t>
            </w:r>
          </w:p>
        </w:tc>
        <w:tc>
          <w:tcPr>
            <w:tcW w:w="2860" w:type="dxa"/>
            <w:vAlign w:val="bottom"/>
            <w:tcBorders>
              <w:bottom w:val="single" w:sz="8" w:color="D8D8D8"/>
            </w:tcBorders>
            <w:shd w:val="clear" w:color="auto" w:fill="D8D8D8"/>
          </w:tcPr>
          <w:p>
            <w:pPr>
              <w:spacing w:after="0"/>
              <w:rPr>
                <w:sz w:val="22"/>
                <w:szCs w:val="22"/>
                <w:color w:val="auto"/>
              </w:rPr>
            </w:pPr>
          </w:p>
        </w:tc>
      </w:tr>
      <w:tr>
        <w:trPr>
          <w:trHeight w:val="210"/>
        </w:trPr>
        <w:tc>
          <w:tcPr>
            <w:tcW w:w="6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r>
      <w:tr>
        <w:trPr>
          <w:trHeight w:val="265"/>
        </w:trPr>
        <w:tc>
          <w:tcPr>
            <w:tcW w:w="640" w:type="dxa"/>
            <w:vAlign w:val="bottom"/>
            <w:tcBorders>
              <w:bottom w:val="single" w:sz="8" w:color="auto"/>
            </w:tcBorders>
          </w:tcPr>
          <w:p>
            <w:pPr>
              <w:ind w:left="260"/>
              <w:spacing w:after="0" w:line="240" w:lineRule="exact"/>
              <w:rPr>
                <w:sz w:val="20"/>
                <w:szCs w:val="20"/>
                <w:color w:val="auto"/>
              </w:rPr>
            </w:pPr>
            <w:r>
              <w:rPr>
                <w:rFonts w:ascii="PMingLiU" w:cs="PMingLiU" w:eastAsia="PMingLiU" w:hAnsi="PMingLiU"/>
                <w:sz w:val="20"/>
                <w:szCs w:val="20"/>
                <w:b w:val="1"/>
                <w:bCs w:val="1"/>
                <w:color w:val="auto"/>
                <w:w w:val="77"/>
              </w:rPr>
              <w:t>=6I</w:t>
            </w:r>
          </w:p>
        </w:tc>
        <w:tc>
          <w:tcPr>
            <w:tcW w:w="2760" w:type="dxa"/>
            <w:vAlign w:val="bottom"/>
            <w:tcBorders>
              <w:bottom w:val="single" w:sz="8" w:color="auto"/>
            </w:tcBorders>
          </w:tcPr>
          <w:p>
            <w:pPr>
              <w:ind w:left="140"/>
              <w:spacing w:after="0" w:line="240" w:lineRule="exact"/>
              <w:rPr>
                <w:sz w:val="20"/>
                <w:szCs w:val="20"/>
                <w:color w:val="auto"/>
              </w:rPr>
            </w:pPr>
            <w:r>
              <w:rPr>
                <w:rFonts w:ascii="PMingLiU" w:cs="PMingLiU" w:eastAsia="PMingLiU" w:hAnsi="PMingLiU"/>
                <w:sz w:val="20"/>
                <w:szCs w:val="20"/>
                <w:b w:val="1"/>
                <w:bCs w:val="1"/>
                <w:color w:val="auto"/>
              </w:rPr>
              <w:t>:DCID</w:t>
            </w:r>
          </w:p>
        </w:tc>
        <w:tc>
          <w:tcPr>
            <w:tcW w:w="382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tcPr>
          <w:p>
            <w:pPr>
              <w:spacing w:after="0"/>
              <w:rPr>
                <w:sz w:val="23"/>
                <w:szCs w:val="23"/>
                <w:color w:val="auto"/>
              </w:rPr>
            </w:pPr>
          </w:p>
        </w:tc>
      </w:tr>
      <w:tr>
        <w:trPr>
          <w:trHeight w:val="181"/>
        </w:trPr>
        <w:tc>
          <w:tcPr>
            <w:tcW w:w="640" w:type="dxa"/>
            <w:vAlign w:val="bottom"/>
            <w:shd w:val="clear" w:color="auto" w:fill="D8D8D8"/>
          </w:tcPr>
          <w:p>
            <w:pPr>
              <w:spacing w:after="0"/>
              <w:rPr>
                <w:sz w:val="15"/>
                <w:szCs w:val="15"/>
                <w:color w:val="auto"/>
              </w:rPr>
            </w:pPr>
          </w:p>
        </w:tc>
        <w:tc>
          <w:tcPr>
            <w:tcW w:w="2760" w:type="dxa"/>
            <w:vAlign w:val="bottom"/>
            <w:tcBorders>
              <w:right w:val="single" w:sz="8" w:color="D8D8D8"/>
            </w:tcBorders>
            <w:shd w:val="clear" w:color="auto" w:fill="D8D8D8"/>
          </w:tcPr>
          <w:p>
            <w:pPr>
              <w:ind w:left="60"/>
              <w:spacing w:after="0" w:line="181" w:lineRule="exact"/>
              <w:rPr>
                <w:sz w:val="20"/>
                <w:szCs w:val="20"/>
                <w:color w:val="auto"/>
              </w:rPr>
            </w:pPr>
            <w:r>
              <w:rPr>
                <w:rFonts w:ascii="PMingLiU" w:cs="PMingLiU" w:eastAsia="PMingLiU" w:hAnsi="PMingLiU"/>
                <w:sz w:val="20"/>
                <w:szCs w:val="20"/>
                <w:b w:val="1"/>
                <w:bCs w:val="1"/>
                <w:color w:val="auto"/>
              </w:rPr>
              <w:t>-6M  GDHH.EH</w:t>
            </w:r>
          </w:p>
        </w:tc>
        <w:tc>
          <w:tcPr>
            <w:tcW w:w="6680" w:type="dxa"/>
            <w:vAlign w:val="bottom"/>
            <w:gridSpan w:val="2"/>
            <w:shd w:val="clear" w:color="auto" w:fill="D8D8D8"/>
          </w:tcPr>
          <w:p>
            <w:pPr>
              <w:ind w:left="40"/>
              <w:spacing w:after="0" w:line="181" w:lineRule="exact"/>
              <w:rPr>
                <w:sz w:val="20"/>
                <w:szCs w:val="20"/>
                <w:color w:val="auto"/>
              </w:rPr>
            </w:pPr>
            <w:r>
              <w:rPr>
                <w:rFonts w:ascii="PMingLiU" w:cs="PMingLiU" w:eastAsia="PMingLiU" w:hAnsi="PMingLiU"/>
                <w:sz w:val="20"/>
                <w:szCs w:val="20"/>
                <w:color w:val="auto"/>
                <w:w w:val="73"/>
              </w:rPr>
              <w:t>1;:EDEJ&gt;7L;7DO7HH7D=;C;DJIM?J&gt;EKH;N;9KJ?L;E&lt;&lt;?9;HIFHEL?:?D=;N9;II?L;</w:t>
            </w:r>
          </w:p>
        </w:tc>
      </w:tr>
      <w:tr>
        <w:trPr>
          <w:trHeight w:val="260"/>
        </w:trPr>
        <w:tc>
          <w:tcPr>
            <w:tcW w:w="640" w:type="dxa"/>
            <w:vAlign w:val="bottom"/>
            <w:shd w:val="clear" w:color="auto" w:fill="D8D8D8"/>
          </w:tcPr>
          <w:p>
            <w:pPr>
              <w:spacing w:after="0"/>
              <w:rPr>
                <w:sz w:val="22"/>
                <w:szCs w:val="22"/>
                <w:color w:val="auto"/>
              </w:rPr>
            </w:pPr>
          </w:p>
        </w:tc>
        <w:tc>
          <w:tcPr>
            <w:tcW w:w="2760" w:type="dxa"/>
            <w:vAlign w:val="bottom"/>
            <w:tcBorders>
              <w:right w:val="single" w:sz="8" w:color="D8D8D8"/>
            </w:tcBorders>
            <w:shd w:val="clear" w:color="auto" w:fill="D8D8D8"/>
          </w:tcPr>
          <w:p>
            <w:pPr>
              <w:spacing w:after="0"/>
              <w:rPr>
                <w:sz w:val="22"/>
                <w:szCs w:val="22"/>
                <w:color w:val="auto"/>
              </w:rPr>
            </w:pPr>
          </w:p>
        </w:tc>
        <w:tc>
          <w:tcPr>
            <w:tcW w:w="3820" w:type="dxa"/>
            <w:vAlign w:val="bottom"/>
            <w:shd w:val="clear" w:color="auto" w:fill="D8D8D8"/>
          </w:tcPr>
          <w:p>
            <w:pPr>
              <w:ind w:left="40"/>
              <w:spacing w:after="0" w:line="240" w:lineRule="exact"/>
              <w:rPr>
                <w:sz w:val="20"/>
                <w:szCs w:val="20"/>
                <w:color w:val="auto"/>
              </w:rPr>
            </w:pPr>
            <w:r>
              <w:rPr>
                <w:rFonts w:ascii="PMingLiU" w:cs="PMingLiU" w:eastAsia="PMingLiU" w:hAnsi="PMingLiU"/>
                <w:sz w:val="20"/>
                <w:szCs w:val="20"/>
                <w:color w:val="auto"/>
              </w:rPr>
              <w:t>J7N=HEIIKFI</w:t>
            </w:r>
          </w:p>
        </w:tc>
        <w:tc>
          <w:tcPr>
            <w:tcW w:w="2860" w:type="dxa"/>
            <w:vAlign w:val="bottom"/>
            <w:shd w:val="clear" w:color="auto" w:fill="D8D8D8"/>
          </w:tcPr>
          <w:p>
            <w:pPr>
              <w:spacing w:after="0"/>
              <w:rPr>
                <w:sz w:val="22"/>
                <w:szCs w:val="22"/>
                <w:color w:val="auto"/>
              </w:rPr>
            </w:pPr>
          </w:p>
        </w:tc>
      </w:tr>
      <w:tr>
        <w:trPr>
          <w:trHeight w:val="74"/>
        </w:trPr>
        <w:tc>
          <w:tcPr>
            <w:tcW w:w="640" w:type="dxa"/>
            <w:vAlign w:val="bottom"/>
            <w:shd w:val="clear" w:color="auto" w:fill="D8D8D8"/>
          </w:tcPr>
          <w:p>
            <w:pPr>
              <w:spacing w:after="0"/>
              <w:rPr>
                <w:sz w:val="6"/>
                <w:szCs w:val="6"/>
                <w:color w:val="auto"/>
              </w:rPr>
            </w:pPr>
          </w:p>
        </w:tc>
        <w:tc>
          <w:tcPr>
            <w:tcW w:w="2760" w:type="dxa"/>
            <w:vAlign w:val="bottom"/>
            <w:tcBorders>
              <w:right w:val="single" w:sz="8" w:color="D8D8D8"/>
            </w:tcBorders>
            <w:shd w:val="clear" w:color="auto" w:fill="D8D8D8"/>
          </w:tcPr>
          <w:p>
            <w:pPr>
              <w:spacing w:after="0"/>
              <w:rPr>
                <w:sz w:val="6"/>
                <w:szCs w:val="6"/>
                <w:color w:val="auto"/>
              </w:rPr>
            </w:pPr>
          </w:p>
        </w:tc>
        <w:tc>
          <w:tcPr>
            <w:tcW w:w="6680" w:type="dxa"/>
            <w:vAlign w:val="bottom"/>
            <w:gridSpan w:val="2"/>
            <w:shd w:val="clear" w:color="auto" w:fill="D8D8D8"/>
          </w:tcPr>
          <w:p>
            <w:pPr>
              <w:spacing w:after="0"/>
              <w:rPr>
                <w:sz w:val="6"/>
                <w:szCs w:val="6"/>
                <w:color w:val="auto"/>
              </w:rPr>
            </w:pPr>
          </w:p>
        </w:tc>
      </w:tr>
      <w:tr>
        <w:trPr>
          <w:trHeight w:val="191"/>
        </w:trPr>
        <w:tc>
          <w:tcPr>
            <w:tcW w:w="640" w:type="dxa"/>
            <w:vAlign w:val="bottom"/>
          </w:tcPr>
          <w:p>
            <w:pPr>
              <w:spacing w:after="0"/>
              <w:rPr>
                <w:sz w:val="16"/>
                <w:szCs w:val="16"/>
                <w:color w:val="auto"/>
              </w:rPr>
            </w:pPr>
          </w:p>
        </w:tc>
        <w:tc>
          <w:tcPr>
            <w:tcW w:w="2760" w:type="dxa"/>
            <w:vAlign w:val="bottom"/>
          </w:tcPr>
          <w:p>
            <w:pPr>
              <w:ind w:left="60"/>
              <w:spacing w:after="0" w:line="191" w:lineRule="exact"/>
              <w:rPr>
                <w:sz w:val="20"/>
                <w:szCs w:val="20"/>
                <w:color w:val="auto"/>
              </w:rPr>
            </w:pPr>
            <w:r>
              <w:rPr>
                <w:rFonts w:ascii="PMingLiU" w:cs="PMingLiU" w:eastAsia="PMingLiU" w:hAnsi="PMingLiU"/>
                <w:sz w:val="20"/>
                <w:szCs w:val="20"/>
                <w:b w:val="1"/>
                <w:bCs w:val="1"/>
                <w:color w:val="auto"/>
              </w:rPr>
              <w:t>M8:HH&gt;K:M:8JI&gt;K:</w:t>
            </w:r>
          </w:p>
        </w:tc>
        <w:tc>
          <w:tcPr>
            <w:tcW w:w="6680" w:type="dxa"/>
            <w:vAlign w:val="bottom"/>
            <w:gridSpan w:val="2"/>
          </w:tcPr>
          <w:p>
            <w:pPr>
              <w:ind w:left="40"/>
              <w:spacing w:after="0" w:line="191" w:lineRule="exact"/>
              <w:rPr>
                <w:sz w:val="20"/>
                <w:szCs w:val="20"/>
                <w:color w:val="auto"/>
              </w:rPr>
            </w:pPr>
            <w:r>
              <w:rPr>
                <w:rFonts w:ascii="PMingLiU" w:cs="PMingLiU" w:eastAsia="PMingLiU" w:hAnsi="PMingLiU"/>
                <w:sz w:val="20"/>
                <w:szCs w:val="20"/>
                <w:color w:val="auto"/>
                <w:w w:val="73"/>
              </w:rPr>
              <w:t>1;=;D;H7BBO:EDEJFHEL?:;;N;9KJ?L;&lt;H?D=;8;D;&lt;?JIEHF;HGK?I?J;IIK9&gt;7I97H</w:t>
            </w:r>
          </w:p>
        </w:tc>
      </w:tr>
      <w:tr>
        <w:trPr>
          <w:trHeight w:val="200"/>
        </w:trPr>
        <w:tc>
          <w:tcPr>
            <w:tcW w:w="640" w:type="dxa"/>
            <w:vAlign w:val="bottom"/>
          </w:tcPr>
          <w:p>
            <w:pPr>
              <w:spacing w:after="0"/>
              <w:rPr>
                <w:sz w:val="17"/>
                <w:szCs w:val="17"/>
                <w:color w:val="auto"/>
              </w:rPr>
            </w:pPr>
          </w:p>
        </w:tc>
        <w:tc>
          <w:tcPr>
            <w:tcW w:w="2760" w:type="dxa"/>
            <w:vAlign w:val="bottom"/>
          </w:tcPr>
          <w:p>
            <w:pPr>
              <w:ind w:left="60"/>
              <w:spacing w:after="0" w:line="200" w:lineRule="exact"/>
              <w:rPr>
                <w:sz w:val="20"/>
                <w:szCs w:val="20"/>
                <w:color w:val="auto"/>
              </w:rPr>
            </w:pPr>
            <w:r>
              <w:rPr>
                <w:rFonts w:ascii="PMingLiU" w:cs="PMingLiU" w:eastAsia="PMingLiU" w:hAnsi="PMingLiU"/>
                <w:sz w:val="20"/>
                <w:szCs w:val="20"/>
                <w:b w:val="1"/>
                <w:bCs w:val="1"/>
                <w:color w:val="auto"/>
              </w:rPr>
              <w:t>):GFJ&gt;H&gt;I:H</w:t>
            </w:r>
          </w:p>
        </w:tc>
        <w:tc>
          <w:tcPr>
            <w:tcW w:w="6680" w:type="dxa"/>
            <w:vAlign w:val="bottom"/>
            <w:gridSpan w:val="2"/>
          </w:tcPr>
          <w:p>
            <w:pPr>
              <w:ind w:left="40"/>
              <w:spacing w:after="0" w:line="200" w:lineRule="exact"/>
              <w:rPr>
                <w:sz w:val="20"/>
                <w:szCs w:val="20"/>
                <w:color w:val="auto"/>
              </w:rPr>
            </w:pPr>
            <w:r>
              <w:rPr>
                <w:rFonts w:ascii="PMingLiU" w:cs="PMingLiU" w:eastAsia="PMingLiU" w:hAnsi="PMingLiU"/>
                <w:sz w:val="20"/>
                <w:szCs w:val="20"/>
                <w:color w:val="auto"/>
                <w:w w:val="72"/>
              </w:rPr>
              <w:t>7BBEM7D9;IJEEKH;N;9KJ?L;IEJ&gt;;HJ&gt;7D9;HJ7?DI;HL?9;IH;B7J;:JE9O8;HI;9KH?JO</w:t>
            </w:r>
          </w:p>
        </w:tc>
      </w:tr>
      <w:tr>
        <w:trPr>
          <w:trHeight w:val="260"/>
        </w:trPr>
        <w:tc>
          <w:tcPr>
            <w:tcW w:w="6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820" w:type="dxa"/>
            <w:vAlign w:val="bottom"/>
          </w:tcPr>
          <w:p>
            <w:pPr>
              <w:ind w:left="40"/>
              <w:spacing w:after="0" w:line="240" w:lineRule="exact"/>
              <w:rPr>
                <w:sz w:val="20"/>
                <w:szCs w:val="20"/>
                <w:color w:val="auto"/>
              </w:rPr>
            </w:pPr>
            <w:r>
              <w:rPr>
                <w:rFonts w:ascii="PMingLiU" w:cs="PMingLiU" w:eastAsia="PMingLiU" w:hAnsi="PMingLiU"/>
                <w:sz w:val="20"/>
                <w:szCs w:val="20"/>
                <w:color w:val="auto"/>
                <w:w w:val="75"/>
              </w:rPr>
              <w:t>M&gt;?9&gt;M;9EDI?:;HJE8;?DEKH8;IJ?DJ;H;IJ</w:t>
            </w:r>
          </w:p>
        </w:tc>
        <w:tc>
          <w:tcPr>
            <w:tcW w:w="2860" w:type="dxa"/>
            <w:vAlign w:val="bottom"/>
          </w:tcPr>
          <w:p>
            <w:pPr>
              <w:spacing w:after="0"/>
              <w:rPr>
                <w:sz w:val="22"/>
                <w:szCs w:val="22"/>
                <w:color w:val="auto"/>
              </w:rPr>
            </w:pPr>
          </w:p>
        </w:tc>
      </w:tr>
      <w:tr>
        <w:trPr>
          <w:trHeight w:val="24"/>
        </w:trPr>
        <w:tc>
          <w:tcPr>
            <w:tcW w:w="6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680" w:type="dxa"/>
            <w:vAlign w:val="bottom"/>
            <w:gridSpan w:val="2"/>
          </w:tcPr>
          <w:p>
            <w:pPr>
              <w:spacing w:after="0"/>
              <w:rPr>
                <w:sz w:val="2"/>
                <w:szCs w:val="2"/>
                <w:color w:val="auto"/>
              </w:rPr>
            </w:pPr>
          </w:p>
        </w:tc>
      </w:tr>
      <w:tr>
        <w:trPr>
          <w:trHeight w:val="191"/>
        </w:trPr>
        <w:tc>
          <w:tcPr>
            <w:tcW w:w="640" w:type="dxa"/>
            <w:vAlign w:val="bottom"/>
            <w:shd w:val="clear" w:color="auto" w:fill="D8D8D8"/>
          </w:tcPr>
          <w:p>
            <w:pPr>
              <w:spacing w:after="0"/>
              <w:rPr>
                <w:sz w:val="16"/>
                <w:szCs w:val="16"/>
                <w:color w:val="auto"/>
              </w:rPr>
            </w:pPr>
          </w:p>
        </w:tc>
        <w:tc>
          <w:tcPr>
            <w:tcW w:w="2760" w:type="dxa"/>
            <w:vAlign w:val="bottom"/>
            <w:tcBorders>
              <w:right w:val="single" w:sz="8" w:color="DEDEDE"/>
            </w:tcBorders>
            <w:shd w:val="clear" w:color="auto" w:fill="D8D8D8"/>
          </w:tcPr>
          <w:p>
            <w:pPr>
              <w:ind w:left="60"/>
              <w:spacing w:after="0" w:line="191" w:lineRule="exact"/>
              <w:rPr>
                <w:sz w:val="20"/>
                <w:szCs w:val="20"/>
                <w:color w:val="auto"/>
              </w:rPr>
            </w:pPr>
            <w:r>
              <w:rPr>
                <w:rFonts w:ascii="PMingLiU" w:cs="PMingLiU" w:eastAsia="PMingLiU" w:hAnsi="PMingLiU"/>
                <w:sz w:val="20"/>
                <w:szCs w:val="20"/>
                <w:b w:val="1"/>
                <w:bCs w:val="1"/>
                <w:color w:val="auto"/>
                <w:w w:val="98"/>
              </w:rPr>
              <w:t>!:9&lt;&gt;C&lt;DG)A:9&lt;&gt;C&lt;D;</w:t>
            </w:r>
          </w:p>
        </w:tc>
        <w:tc>
          <w:tcPr>
            <w:tcW w:w="6680" w:type="dxa"/>
            <w:vAlign w:val="bottom"/>
            <w:gridSpan w:val="2"/>
            <w:shd w:val="clear" w:color="auto" w:fill="D8D8D8"/>
          </w:tcPr>
          <w:p>
            <w:pPr>
              <w:ind w:left="40"/>
              <w:spacing w:after="0" w:line="191" w:lineRule="exact"/>
              <w:rPr>
                <w:sz w:val="20"/>
                <w:szCs w:val="20"/>
                <w:color w:val="auto"/>
              </w:rPr>
            </w:pPr>
            <w:r>
              <w:rPr>
                <w:rFonts w:ascii="PMingLiU" w:cs="PMingLiU" w:eastAsia="PMingLiU" w:hAnsi="PMingLiU"/>
                <w:sz w:val="20"/>
                <w:szCs w:val="20"/>
                <w:color w:val="auto"/>
                <w:w w:val="83"/>
              </w:rPr>
              <w:t>1;FHE&gt;?8?J&gt;;:=?D=7D:FB;:=?D=E&lt;'ED=EI;9KH?J?;I8OEKH;CFBEO;;I</w:t>
            </w:r>
          </w:p>
        </w:tc>
      </w:tr>
      <w:tr>
        <w:trPr>
          <w:trHeight w:val="274"/>
        </w:trPr>
        <w:tc>
          <w:tcPr>
            <w:tcW w:w="640" w:type="dxa"/>
            <w:vAlign w:val="bottom"/>
            <w:shd w:val="clear" w:color="auto" w:fill="D8D8D8"/>
          </w:tcPr>
          <w:p>
            <w:pPr>
              <w:spacing w:after="0"/>
              <w:rPr>
                <w:sz w:val="23"/>
                <w:szCs w:val="23"/>
                <w:color w:val="auto"/>
              </w:rPr>
            </w:pPr>
          </w:p>
        </w:tc>
        <w:tc>
          <w:tcPr>
            <w:tcW w:w="2760" w:type="dxa"/>
            <w:vAlign w:val="bottom"/>
            <w:tcBorders>
              <w:right w:val="single" w:sz="8" w:color="DEDEDE"/>
            </w:tcBorders>
            <w:shd w:val="clear" w:color="auto" w:fill="D8D8D8"/>
          </w:tcPr>
          <w:p>
            <w:pPr>
              <w:ind w:left="60"/>
              <w:spacing w:after="0" w:line="240" w:lineRule="exact"/>
              <w:rPr>
                <w:sz w:val="20"/>
                <w:szCs w:val="20"/>
                <w:color w:val="auto"/>
              </w:rPr>
            </w:pPr>
            <w:r>
              <w:rPr>
                <w:rFonts w:ascii="PMingLiU" w:cs="PMingLiU" w:eastAsia="PMingLiU" w:hAnsi="PMingLiU"/>
                <w:sz w:val="20"/>
                <w:szCs w:val="20"/>
                <w:b w:val="1"/>
                <w:bCs w:val="1"/>
                <w:color w:val="auto"/>
              </w:rPr>
              <w:t>&amp;DC&lt;D,:8JG&gt;I&gt;:H</w:t>
            </w:r>
          </w:p>
        </w:tc>
        <w:tc>
          <w:tcPr>
            <w:tcW w:w="3820" w:type="dxa"/>
            <w:vAlign w:val="bottom"/>
            <w:shd w:val="clear" w:color="auto" w:fill="D8D8D8"/>
          </w:tcPr>
          <w:p>
            <w:pPr>
              <w:ind w:left="40"/>
              <w:spacing w:after="0" w:line="240" w:lineRule="exact"/>
              <w:rPr>
                <w:sz w:val="20"/>
                <w:szCs w:val="20"/>
                <w:color w:val="auto"/>
              </w:rPr>
            </w:pPr>
            <w:r>
              <w:rPr>
                <w:rFonts w:ascii="PMingLiU" w:cs="PMingLiU" w:eastAsia="PMingLiU" w:hAnsi="PMingLiU"/>
                <w:sz w:val="20"/>
                <w:szCs w:val="20"/>
                <w:color w:val="auto"/>
              </w:rPr>
              <w:t>:?H;9JEHI7D:9EDIKBJ7DJI</w:t>
            </w:r>
          </w:p>
        </w:tc>
        <w:tc>
          <w:tcPr>
            <w:tcW w:w="2860" w:type="dxa"/>
            <w:vAlign w:val="bottom"/>
            <w:shd w:val="clear" w:color="auto" w:fill="D8D8D8"/>
          </w:tcPr>
          <w:p>
            <w:pPr>
              <w:spacing w:after="0"/>
              <w:rPr>
                <w:sz w:val="23"/>
                <w:szCs w:val="23"/>
                <w:color w:val="auto"/>
              </w:rPr>
            </w:pPr>
          </w:p>
        </w:tc>
      </w:tr>
      <w:tr>
        <w:trPr>
          <w:trHeight w:val="191"/>
        </w:trPr>
        <w:tc>
          <w:tcPr>
            <w:tcW w:w="640" w:type="dxa"/>
            <w:vAlign w:val="bottom"/>
          </w:tcPr>
          <w:p>
            <w:pPr>
              <w:spacing w:after="0"/>
              <w:rPr>
                <w:sz w:val="16"/>
                <w:szCs w:val="16"/>
                <w:color w:val="auto"/>
              </w:rPr>
            </w:pPr>
          </w:p>
        </w:tc>
        <w:tc>
          <w:tcPr>
            <w:tcW w:w="2760" w:type="dxa"/>
            <w:vAlign w:val="bottom"/>
          </w:tcPr>
          <w:p>
            <w:pPr>
              <w:ind w:left="60"/>
              <w:spacing w:after="0" w:line="191" w:lineRule="exact"/>
              <w:rPr>
                <w:sz w:val="20"/>
                <w:szCs w:val="20"/>
                <w:color w:val="auto"/>
              </w:rPr>
            </w:pPr>
            <w:r>
              <w:rPr>
                <w:rFonts w:ascii="PMingLiU" w:cs="PMingLiU" w:eastAsia="PMingLiU" w:hAnsi="PMingLiU"/>
                <w:sz w:val="20"/>
                <w:szCs w:val="20"/>
                <w:b w:val="1"/>
                <w:bCs w:val="1"/>
                <w:color w:val="auto"/>
                <w:w w:val="85"/>
              </w:rPr>
              <w:t>,&gt;C&lt;A:IG&gt;&lt;&lt;:GK:HI&gt;C&lt;JEDC</w:t>
            </w:r>
          </w:p>
        </w:tc>
        <w:tc>
          <w:tcPr>
            <w:tcW w:w="6680" w:type="dxa"/>
            <w:vAlign w:val="bottom"/>
            <w:gridSpan w:val="2"/>
          </w:tcPr>
          <w:p>
            <w:pPr>
              <w:ind w:left="40"/>
              <w:spacing w:after="0" w:line="191" w:lineRule="exact"/>
              <w:rPr>
                <w:sz w:val="20"/>
                <w:szCs w:val="20"/>
                <w:color w:val="auto"/>
              </w:rPr>
            </w:pPr>
            <w:r>
              <w:rPr>
                <w:rFonts w:ascii="PMingLiU" w:cs="PMingLiU" w:eastAsia="PMingLiU" w:hAnsi="PMingLiU"/>
                <w:sz w:val="19"/>
                <w:szCs w:val="19"/>
                <w:color w:val="auto"/>
                <w:w w:val="72"/>
              </w:rPr>
              <w:t>#&lt;J&gt;;H;?I79&gt;7D=;?D9EDJHEBEKJIJ7D:?D=;GK?JOM?BBL;IJEDBO?&lt;J&gt;;H;?I7</w:t>
            </w:r>
          </w:p>
        </w:tc>
      </w:tr>
      <w:tr>
        <w:trPr>
          <w:trHeight w:val="200"/>
        </w:trPr>
        <w:tc>
          <w:tcPr>
            <w:tcW w:w="640" w:type="dxa"/>
            <w:vAlign w:val="bottom"/>
          </w:tcPr>
          <w:p>
            <w:pPr>
              <w:spacing w:after="0"/>
              <w:rPr>
                <w:sz w:val="17"/>
                <w:szCs w:val="17"/>
                <w:color w:val="auto"/>
              </w:rPr>
            </w:pPr>
          </w:p>
        </w:tc>
        <w:tc>
          <w:tcPr>
            <w:tcW w:w="2760" w:type="dxa"/>
            <w:vAlign w:val="bottom"/>
          </w:tcPr>
          <w:p>
            <w:pPr>
              <w:ind w:left="60"/>
              <w:spacing w:after="0" w:line="200" w:lineRule="exact"/>
              <w:rPr>
                <w:sz w:val="20"/>
                <w:szCs w:val="20"/>
                <w:color w:val="auto"/>
              </w:rPr>
            </w:pPr>
            <w:r>
              <w:rPr>
                <w:rFonts w:ascii="PMingLiU" w:cs="PMingLiU" w:eastAsia="PMingLiU" w:hAnsi="PMingLiU"/>
                <w:sz w:val="20"/>
                <w:szCs w:val="20"/>
                <w:b w:val="1"/>
                <w:bCs w:val="1"/>
                <w:color w:val="auto"/>
              </w:rPr>
              <w:t>8=6C&lt;:&gt;C8DCIGDA</w:t>
            </w:r>
          </w:p>
        </w:tc>
        <w:tc>
          <w:tcPr>
            <w:tcW w:w="6680" w:type="dxa"/>
            <w:vAlign w:val="bottom"/>
            <w:gridSpan w:val="2"/>
          </w:tcPr>
          <w:p>
            <w:pPr>
              <w:ind w:left="40"/>
              <w:spacing w:after="0" w:line="200" w:lineRule="exact"/>
              <w:rPr>
                <w:sz w:val="20"/>
                <w:szCs w:val="20"/>
                <w:color w:val="auto"/>
              </w:rPr>
            </w:pPr>
            <w:r>
              <w:rPr>
                <w:rFonts w:ascii="PMingLiU" w:cs="PMingLiU" w:eastAsia="PMingLiU" w:hAnsi="PMingLiU"/>
                <w:sz w:val="20"/>
                <w:szCs w:val="20"/>
                <w:color w:val="auto"/>
                <w:w w:val="71"/>
              </w:rPr>
              <w:t>J;HC?D7J?EDE&lt;;CFBEOC;DJ&lt;EBBEM?D=IK9&gt;9&gt;7D=;?D9EDJHEB7W:EK8B;JH?==;HX</w:t>
            </w:r>
          </w:p>
        </w:tc>
      </w:tr>
      <w:tr>
        <w:trPr>
          <w:trHeight w:val="200"/>
        </w:trPr>
        <w:tc>
          <w:tcPr>
            <w:tcW w:w="6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820" w:type="dxa"/>
            <w:vAlign w:val="bottom"/>
          </w:tcPr>
          <w:p>
            <w:pPr>
              <w:ind w:left="40"/>
              <w:spacing w:after="0" w:line="200" w:lineRule="exact"/>
              <w:rPr>
                <w:sz w:val="20"/>
                <w:szCs w:val="20"/>
                <w:color w:val="auto"/>
              </w:rPr>
            </w:pPr>
            <w:r>
              <w:rPr>
                <w:rFonts w:ascii="PMingLiU" w:cs="PMingLiU" w:eastAsia="PMingLiU" w:hAnsi="PMingLiU"/>
                <w:sz w:val="20"/>
                <w:szCs w:val="20"/>
                <w:color w:val="auto"/>
              </w:rPr>
              <w:t>9&gt;7D=;?D9EDJHEB7BED;M?BB</w:t>
            </w:r>
          </w:p>
        </w:tc>
        <w:tc>
          <w:tcPr>
            <w:tcW w:w="2860" w:type="dxa"/>
            <w:vAlign w:val="bottom"/>
          </w:tcPr>
          <w:p>
            <w:pPr>
              <w:spacing w:after="0"/>
              <w:rPr>
                <w:sz w:val="17"/>
                <w:szCs w:val="17"/>
                <w:color w:val="auto"/>
              </w:rPr>
            </w:pPr>
          </w:p>
        </w:tc>
      </w:tr>
      <w:tr>
        <w:trPr>
          <w:trHeight w:val="260"/>
        </w:trPr>
        <w:tc>
          <w:tcPr>
            <w:tcW w:w="6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820" w:type="dxa"/>
            <w:vAlign w:val="bottom"/>
          </w:tcPr>
          <w:p>
            <w:pPr>
              <w:ind w:left="40"/>
              <w:spacing w:after="0" w:line="240" w:lineRule="exact"/>
              <w:rPr>
                <w:sz w:val="20"/>
                <w:szCs w:val="20"/>
                <w:color w:val="auto"/>
              </w:rPr>
            </w:pPr>
            <w:r>
              <w:rPr>
                <w:rFonts w:ascii="PMingLiU" w:cs="PMingLiU" w:eastAsia="PMingLiU" w:hAnsi="PMingLiU"/>
                <w:sz w:val="20"/>
                <w:szCs w:val="20"/>
                <w:color w:val="auto"/>
              </w:rPr>
              <w:t>DEJJH?==;HL;IJ?D=</w:t>
            </w:r>
          </w:p>
        </w:tc>
        <w:tc>
          <w:tcPr>
            <w:tcW w:w="2860" w:type="dxa"/>
            <w:vAlign w:val="bottom"/>
          </w:tcPr>
          <w:p>
            <w:pPr>
              <w:spacing w:after="0"/>
              <w:rPr>
                <w:sz w:val="22"/>
                <w:szCs w:val="22"/>
                <w:color w:val="auto"/>
              </w:rPr>
            </w:pPr>
          </w:p>
        </w:tc>
      </w:tr>
      <w:tr>
        <w:trPr>
          <w:trHeight w:val="34"/>
        </w:trPr>
        <w:tc>
          <w:tcPr>
            <w:tcW w:w="6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680" w:type="dxa"/>
            <w:vAlign w:val="bottom"/>
            <w:gridSpan w:val="2"/>
          </w:tcPr>
          <w:p>
            <w:pPr>
              <w:spacing w:after="0"/>
              <w:rPr>
                <w:sz w:val="2"/>
                <w:szCs w:val="2"/>
                <w:color w:val="auto"/>
              </w:rPr>
            </w:pPr>
          </w:p>
        </w:tc>
      </w:tr>
      <w:tr>
        <w:trPr>
          <w:trHeight w:val="191"/>
        </w:trPr>
        <w:tc>
          <w:tcPr>
            <w:tcW w:w="640" w:type="dxa"/>
            <w:vAlign w:val="bottom"/>
            <w:shd w:val="clear" w:color="auto" w:fill="D8D8D8"/>
          </w:tcPr>
          <w:p>
            <w:pPr>
              <w:spacing w:after="0"/>
              <w:rPr>
                <w:sz w:val="16"/>
                <w:szCs w:val="16"/>
                <w:color w:val="auto"/>
              </w:rPr>
            </w:pPr>
          </w:p>
        </w:tc>
        <w:tc>
          <w:tcPr>
            <w:tcW w:w="2760" w:type="dxa"/>
            <w:vAlign w:val="bottom"/>
            <w:tcBorders>
              <w:right w:val="single" w:sz="8" w:color="D8D8D8"/>
            </w:tcBorders>
            <w:shd w:val="clear" w:color="auto" w:fill="D8D8D8"/>
          </w:tcPr>
          <w:p>
            <w:pPr>
              <w:ind w:left="60"/>
              <w:spacing w:after="0" w:line="191" w:lineRule="exact"/>
              <w:rPr>
                <w:sz w:val="20"/>
                <w:szCs w:val="20"/>
                <w:color w:val="auto"/>
              </w:rPr>
            </w:pPr>
            <w:r>
              <w:rPr>
                <w:rFonts w:ascii="PMingLiU" w:cs="PMingLiU" w:eastAsia="PMingLiU" w:hAnsi="PMingLiU"/>
                <w:sz w:val="20"/>
                <w:szCs w:val="20"/>
                <w:b w:val="1"/>
                <w:bCs w:val="1"/>
                <w:color w:val="auto"/>
              </w:rPr>
              <w:t>,JEEA:B:CI6A:M:8JI&gt;K:</w:t>
            </w:r>
          </w:p>
        </w:tc>
        <w:tc>
          <w:tcPr>
            <w:tcW w:w="6680" w:type="dxa"/>
            <w:vAlign w:val="bottom"/>
            <w:gridSpan w:val="2"/>
            <w:shd w:val="clear" w:color="auto" w:fill="D8D8D8"/>
          </w:tcPr>
          <w:p>
            <w:pPr>
              <w:ind w:left="40"/>
              <w:spacing w:after="0" w:line="191" w:lineRule="exact"/>
              <w:rPr>
                <w:sz w:val="20"/>
                <w:szCs w:val="20"/>
                <w:color w:val="auto"/>
              </w:rPr>
            </w:pPr>
            <w:r>
              <w:rPr>
                <w:rFonts w:ascii="PMingLiU" w:cs="PMingLiU" w:eastAsia="PMingLiU" w:hAnsi="PMingLiU"/>
                <w:sz w:val="20"/>
                <w:szCs w:val="20"/>
                <w:color w:val="auto"/>
                <w:w w:val="87"/>
              </w:rPr>
              <w:t>1;:EDEJFHEL?:;IKFFB;C;DJ7B;N;9KJ?L;H;J?H;C;DJEHF;DI?ED8;D;&lt;?JI</w:t>
            </w:r>
          </w:p>
        </w:tc>
      </w:tr>
      <w:tr>
        <w:trPr>
          <w:trHeight w:val="197"/>
        </w:trPr>
        <w:tc>
          <w:tcPr>
            <w:tcW w:w="640" w:type="dxa"/>
            <w:vAlign w:val="bottom"/>
            <w:shd w:val="clear" w:color="auto" w:fill="D8D8D8"/>
          </w:tcPr>
          <w:p>
            <w:pPr>
              <w:spacing w:after="0"/>
              <w:rPr>
                <w:sz w:val="17"/>
                <w:szCs w:val="17"/>
                <w:color w:val="auto"/>
              </w:rPr>
            </w:pPr>
          </w:p>
        </w:tc>
        <w:tc>
          <w:tcPr>
            <w:tcW w:w="2760" w:type="dxa"/>
            <w:vAlign w:val="bottom"/>
            <w:tcBorders>
              <w:right w:val="single" w:sz="8" w:color="D8D8D8"/>
            </w:tcBorders>
            <w:shd w:val="clear" w:color="auto" w:fill="D8D8D8"/>
          </w:tcPr>
          <w:p>
            <w:pPr>
              <w:ind w:left="60"/>
              <w:spacing w:after="0" w:line="196" w:lineRule="exact"/>
              <w:rPr>
                <w:sz w:val="20"/>
                <w:szCs w:val="20"/>
                <w:color w:val="auto"/>
              </w:rPr>
            </w:pPr>
            <w:r>
              <w:rPr>
                <w:rFonts w:ascii="PMingLiU" w:cs="PMingLiU" w:eastAsia="PMingLiU" w:hAnsi="PMingLiU"/>
                <w:sz w:val="20"/>
                <w:szCs w:val="20"/>
                <w:b w:val="1"/>
                <w:bCs w:val="1"/>
                <w:color w:val="auto"/>
              </w:rPr>
              <w:t>G:I&gt;G:B:CI6C9E:CH&gt;DC</w:t>
            </w:r>
          </w:p>
        </w:tc>
        <w:tc>
          <w:tcPr>
            <w:tcW w:w="3820" w:type="dxa"/>
            <w:vAlign w:val="bottom"/>
            <w:shd w:val="clear" w:color="auto" w:fill="D8D8D8"/>
          </w:tcPr>
          <w:p>
            <w:pPr>
              <w:spacing w:after="0"/>
              <w:rPr>
                <w:sz w:val="17"/>
                <w:szCs w:val="17"/>
                <w:color w:val="auto"/>
              </w:rPr>
            </w:pPr>
          </w:p>
        </w:tc>
        <w:tc>
          <w:tcPr>
            <w:tcW w:w="2860" w:type="dxa"/>
            <w:vAlign w:val="bottom"/>
            <w:shd w:val="clear" w:color="auto" w:fill="D8D8D8"/>
          </w:tcPr>
          <w:p>
            <w:pPr>
              <w:spacing w:after="0"/>
              <w:rPr>
                <w:sz w:val="17"/>
                <w:szCs w:val="17"/>
                <w:color w:val="auto"/>
              </w:rPr>
            </w:pPr>
          </w:p>
        </w:tc>
      </w:tr>
      <w:tr>
        <w:trPr>
          <w:trHeight w:val="264"/>
        </w:trPr>
        <w:tc>
          <w:tcPr>
            <w:tcW w:w="640" w:type="dxa"/>
            <w:vAlign w:val="bottom"/>
            <w:shd w:val="clear" w:color="auto" w:fill="D8D8D8"/>
          </w:tcPr>
          <w:p>
            <w:pPr>
              <w:spacing w:after="0"/>
              <w:rPr>
                <w:sz w:val="22"/>
                <w:szCs w:val="22"/>
                <w:color w:val="auto"/>
              </w:rPr>
            </w:pPr>
          </w:p>
        </w:tc>
        <w:tc>
          <w:tcPr>
            <w:tcW w:w="2760" w:type="dxa"/>
            <w:vAlign w:val="bottom"/>
            <w:tcBorders>
              <w:right w:val="single" w:sz="8" w:color="D8D8D8"/>
            </w:tcBorders>
            <w:shd w:val="clear" w:color="auto" w:fill="D8D8D8"/>
          </w:tcPr>
          <w:p>
            <w:pPr>
              <w:ind w:left="60"/>
              <w:spacing w:after="0" w:line="240" w:lineRule="exact"/>
              <w:rPr>
                <w:sz w:val="20"/>
                <w:szCs w:val="20"/>
                <w:color w:val="auto"/>
              </w:rPr>
            </w:pPr>
            <w:r>
              <w:rPr>
                <w:rFonts w:ascii="PMingLiU" w:cs="PMingLiU" w:eastAsia="PMingLiU" w:hAnsi="PMingLiU"/>
                <w:sz w:val="20"/>
                <w:szCs w:val="20"/>
                <w:b w:val="1"/>
                <w:bCs w:val="1"/>
                <w:color w:val="auto"/>
              </w:rPr>
              <w:t>7:C:;&gt;IH</w:t>
            </w:r>
          </w:p>
        </w:tc>
        <w:tc>
          <w:tcPr>
            <w:tcW w:w="3820" w:type="dxa"/>
            <w:vAlign w:val="bottom"/>
            <w:shd w:val="clear" w:color="auto" w:fill="D8D8D8"/>
          </w:tcPr>
          <w:p>
            <w:pPr>
              <w:spacing w:after="0"/>
              <w:rPr>
                <w:sz w:val="22"/>
                <w:szCs w:val="22"/>
                <w:color w:val="auto"/>
              </w:rPr>
            </w:pPr>
          </w:p>
        </w:tc>
        <w:tc>
          <w:tcPr>
            <w:tcW w:w="2860" w:type="dxa"/>
            <w:vAlign w:val="bottom"/>
            <w:shd w:val="clear" w:color="auto" w:fill="D8D8D8"/>
          </w:tcPr>
          <w:p>
            <w:pPr>
              <w:spacing w:after="0"/>
              <w:rPr>
                <w:sz w:val="22"/>
                <w:szCs w:val="22"/>
                <w:color w:val="auto"/>
              </w:rPr>
            </w:pPr>
          </w:p>
        </w:tc>
      </w:tr>
      <w:tr>
        <w:trPr>
          <w:trHeight w:val="23"/>
        </w:trPr>
        <w:tc>
          <w:tcPr>
            <w:tcW w:w="640" w:type="dxa"/>
            <w:vAlign w:val="bottom"/>
            <w:shd w:val="clear" w:color="auto" w:fill="D8D8D8"/>
          </w:tcPr>
          <w:p>
            <w:pPr>
              <w:spacing w:after="0" w:line="20" w:lineRule="exact"/>
              <w:rPr>
                <w:sz w:val="1"/>
                <w:szCs w:val="1"/>
                <w:color w:val="auto"/>
              </w:rPr>
            </w:pPr>
          </w:p>
        </w:tc>
        <w:tc>
          <w:tcPr>
            <w:tcW w:w="2760" w:type="dxa"/>
            <w:vAlign w:val="bottom"/>
            <w:tcBorders>
              <w:right w:val="single" w:sz="8" w:color="D8D8D8"/>
            </w:tcBorders>
            <w:shd w:val="clear" w:color="auto" w:fill="D8D8D8"/>
          </w:tcPr>
          <w:p>
            <w:pPr>
              <w:spacing w:after="0" w:line="20" w:lineRule="exact"/>
              <w:rPr>
                <w:sz w:val="1"/>
                <w:szCs w:val="1"/>
                <w:color w:val="auto"/>
              </w:rPr>
            </w:pPr>
          </w:p>
        </w:tc>
        <w:tc>
          <w:tcPr>
            <w:tcW w:w="3820" w:type="dxa"/>
            <w:vAlign w:val="bottom"/>
            <w:shd w:val="clear" w:color="auto" w:fill="D8D8D8"/>
          </w:tcPr>
          <w:p>
            <w:pPr>
              <w:spacing w:after="0" w:line="20" w:lineRule="exact"/>
              <w:rPr>
                <w:sz w:val="1"/>
                <w:szCs w:val="1"/>
                <w:color w:val="auto"/>
              </w:rPr>
            </w:pPr>
          </w:p>
        </w:tc>
        <w:tc>
          <w:tcPr>
            <w:tcW w:w="2860" w:type="dxa"/>
            <w:vAlign w:val="bottom"/>
            <w:shd w:val="clear" w:color="auto" w:fill="D8D8D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-7774940</wp:posOffset>
            </wp:positionV>
            <wp:extent cx="6452235" cy="7779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extLst>
                    </a:blip>
                    <a:srcRect/>
                    <a:stretch>
                      <a:fillRect/>
                    </a:stretch>
                  </pic:blipFill>
                  <pic:spPr bwMode="auto">
                    <a:xfrm>
                      <a:off x="0" y="0"/>
                      <a:ext cx="6452235" cy="7779385"/>
                    </a:xfrm>
                    <a:prstGeom prst="rect">
                      <a:avLst/>
                    </a:prstGeom>
                    <a:noFill/>
                  </pic:spPr>
                </pic:pic>
              </a:graphicData>
            </a:graphic>
          </wp:anchor>
        </w:drawing>
      </w:r>
    </w:p>
    <w:p>
      <w:pPr>
        <w:spacing w:after="0" w:line="117"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,6NDC)6N/DI:6C9,ID8@=DA9:GC&lt;6&lt;:B:CI</w:t>
      </w:r>
    </w:p>
    <w:p>
      <w:pPr>
        <w:sectPr>
          <w:pgSz w:w="11880" w:h="15480" w:orient="portrait"/>
          <w:cols w:equalWidth="0" w:num="1">
            <w:col w:w="10080"/>
          </w:cols>
          <w:pgMar w:left="900" w:top="87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080"/>
          </w:cols>
          <w:pgMar w:left="900" w:top="870" w:right="900" w:bottom="0" w:gutter="0" w:footer="0" w:header="0"/>
          <w:type w:val="continuous"/>
        </w:sectPr>
      </w:pPr>
    </w:p>
    <w:bookmarkStart w:id="41" w:name="page42"/>
    <w:bookmarkEnd w:id="41"/>
    <w:p>
      <w:pPr>
        <w:ind w:left="720"/>
        <w:spacing w:after="0" w:line="180" w:lineRule="exact"/>
        <w:rPr>
          <w:sz w:val="20"/>
          <w:szCs w:val="20"/>
          <w:color w:val="auto"/>
        </w:rPr>
      </w:pPr>
      <w:r>
        <w:rPr>
          <w:rFonts w:ascii="PMingLiU" w:cs="PMingLiU" w:eastAsia="PMingLiU" w:hAnsi="PMingLiU"/>
          <w:sz w:val="15"/>
          <w:szCs w:val="15"/>
          <w:color w:val="auto"/>
        </w:rPr>
        <w:t>JB7IJO;7HYI7DDK7BC;;J?D=E&lt;IJE9A&gt;EB:;HI7FFHEN?C7J;BOE&lt;LEJ;I97IJ7FFHEL;:J&gt;;WI7OEDF7OXFHEFEI7B</w:t>
      </w:r>
    </w:p>
    <w:p>
      <w:pPr>
        <w:spacing w:after="0" w:line="8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H;=7H:?D=J&gt;;9ECF;DI7J?ED7M7H:;:JED7C;:;N;9KJ?L;E&lt;&lt;?9;HI1;J7A;J&gt;;L?;MIE&lt;EKHIJE9A&gt;EB:;HII;H?EKIBO7D:L?;M</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J&gt;?IH;IKBJ7I7D?D:?97J?EDJ&gt;7JJ&gt;;FH?D9?FB;IE&lt;EKH;N;9KJ?L;9ECF;DI7J?EDFHE=H7C7H;IKFFEHJ;:8OEKHIJE9A&gt;EB:;HI</w:t>
      </w:r>
    </w:p>
    <w:p>
      <w:pPr>
        <w:spacing w:after="0" w:line="292" w:lineRule="exact"/>
        <w:rPr>
          <w:sz w:val="20"/>
          <w:szCs w:val="20"/>
          <w:color w:val="auto"/>
        </w:rPr>
      </w:pPr>
    </w:p>
    <w:p>
      <w:pPr>
        <w:jc w:val="both"/>
        <w:ind w:firstLine="720"/>
        <w:spacing w:after="0" w:line="250" w:lineRule="exact"/>
        <w:rPr>
          <w:sz w:val="20"/>
          <w:szCs w:val="20"/>
          <w:color w:val="auto"/>
        </w:rPr>
      </w:pPr>
      <w:r>
        <w:rPr>
          <w:rFonts w:ascii="PMingLiU" w:cs="PMingLiU" w:eastAsia="PMingLiU" w:hAnsi="PMingLiU"/>
          <w:sz w:val="14"/>
          <w:szCs w:val="14"/>
          <w:color w:val="auto"/>
        </w:rPr>
        <w:t>1;7FFH;9?7J;7D:L7BK;J&gt;;L?;MI7D:?DI?=&gt;JIE&lt;EKHIJE9A&gt;EB:;HI ;;:879AH;9;?L;:&lt;HECIJE9A&gt;EB:;HI?II&gt;7H;: M?J&gt;J&gt;;E7H:7D:H;B;L7DJ9ECC?JJ;;I7D:J7A;D?DJE799EKDJM&gt;;D9EDI?:;H?D=FHEFEI;:9&gt;7D=;IJE9EHFEH7J;=EL;HD7D9; 9ECF;DI7J?ED 7D: EJ&gt;;H FH79J?9;I 7D: :?I9BEIKH;I EH ?DIJ7D9; B7H=;BO 7I 7 H;IKBJ E&lt; IJE9A&gt;EB:;H &lt;;;:879A ?D &lt;?I97B O;7H J&gt;;ECC?JJ;;7FFHEL;:7H;:;I?=DE&lt;EKH7DDK7BBED=J;HC?D9;DJ?L;=H7DJFHE=H7CJ&gt;7JH;IKBJ;:?DEKH7:EFJ?EDE&lt; F;H&lt;EHC7D9;87I;:;GK?JO7M7H:I99EH:?D=BO7C;7D?D=&lt;KBFEHJ?EDE&lt;EKH;N;9KJ?L;E&lt;&lt;?9;H9ECF;DI7J?ED?IDEM?DJ&gt;; &lt;EHCE&lt;F;H&lt;EHC7D9;IJE9AKD?J7M7H:IM?J&gt;;7HDEKJJ?;:JE79&gt;?;L;C;DJE&lt;H;L;DK;7D:97I&gt;&lt;BEM=E7BI7D:L;IJ?D=IK8@;9J JEI;HL?9;H;GK?H;C;DJI-?C?B7HBO87I;:EDIJE9A&gt;EB:;H&lt;;;:879A8;=?DD?D=M?J&gt;J&gt;;&lt;?I97BO;7HFHENOIJ7J;C;DJM; 7::;:78E7H:E&lt;:?H;9JEHIIA?BBIC7JH?NJE&gt;?=&gt;B?=&gt;JJ&gt;;:?L;HI;IA?BBI;JI7D:;NF;H?;D9;IE&lt;EKH:?H;9JEHI#DEKH&lt;?I97BO;7H  FHENO IJ7J;C;DJ 7=7?D ?D H;IFEDI; JE IJE9A&gt;EB:;H &lt;;;:879A H;GK;IJ?D= =H;7J;H :?I9BEIKH; ED () 9ECF;DI7J?ED 97B9KB7J?EDI M; 7::;: J78B;I ?D:?97J?D= 7JJ7?DC;DJ B;L;BI E&lt; 9ECF7DO F;H&lt;EHC7D9; C;JH?9I KI;: JE :;J;HC?D; () 9ECF;DI7J?ED</w:t>
      </w:r>
    </w:p>
    <w:p>
      <w:pPr>
        <w:spacing w:after="0" w:line="383" w:lineRule="exact"/>
        <w:rPr>
          <w:sz w:val="20"/>
          <w:szCs w:val="20"/>
          <w:color w:val="auto"/>
        </w:rPr>
      </w:pPr>
    </w:p>
    <w:p>
      <w:pPr>
        <w:jc w:val="both"/>
        <w:ind w:right="20" w:firstLine="720"/>
        <w:spacing w:after="0" w:line="244" w:lineRule="exact"/>
        <w:rPr>
          <w:sz w:val="20"/>
          <w:szCs w:val="20"/>
          <w:color w:val="auto"/>
        </w:rPr>
      </w:pPr>
      <w:r>
        <w:rPr>
          <w:rFonts w:ascii="PMingLiU" w:cs="PMingLiU" w:eastAsia="PMingLiU" w:hAnsi="PMingLiU"/>
          <w:sz w:val="14"/>
          <w:szCs w:val="14"/>
          <w:color w:val="auto"/>
        </w:rPr>
        <w:t>#D&lt;?I97BO;7HM;H;79&gt;;:EKJJEIJE9A&gt;EB:;HIEMD?D=7FFHEN?C7J;BOE&lt;EKHEKJIJ7D:?D=IJE9A87I;:ED IJE9A EMD;HI&gt;?F B;L;B 7I E&lt; -;FJ;C8;H   7D: &gt;7: 9EDL;HI7J?EDI M?J&gt; IJE9A&gt;EB:;HI EMD?D= 7D 7==H;=7J; E&lt; 7FFHEN?C7J;BOE&lt;EKHEKJIJ7D:?D=IJE9A.&gt;HEK=&gt;J&gt;?IEKJH;79&gt;M;IEB?9?J;:&lt;;;:879AEDEKH;N;9KJ?L;9ECF;DI7J?ED FHE=H7C9EHFEH7J;=EL;HD7D9;7D:;DL?HEDC;DJ7B7D:IE9?7B?CF79J?IIK;I!E?D=&lt;EHM7H:M;M?BB9EDJ?DK;JEC7?DJ7?D7D 79J?L;:?7BE=K;M?J&gt;EKHIJE9A&gt;EB:;HI7D:;L7BK7J;&lt;;;:879AED?IIK;IE&lt;?CFEHJ7D9;JEJ&gt;;C</w:t>
      </w:r>
    </w:p>
    <w:p>
      <w:pPr>
        <w:spacing w:after="0" w:line="22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EDI?IJ;DJM?J&gt;EKHIJE9A&gt;EB:;HIH;9ECC;D:7J?ED7JEKH7DDK7BC;;J?D=J&gt;7JM;IEB?9?J7I7OEDF7OLEJ;ED</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7D7DDK7B87I?IM;M?BB7=7?D&gt;EB:7I7OEDF7OLEJ;7JEKHKF9EC?D=7DDK7BC;;J?D=1;8;B?;L;7D7DDK7BWI7OEDF7OX</w:t>
      </w:r>
    </w:p>
    <w:p>
      <w:pPr>
        <w:spacing w:after="0" w:line="72" w:lineRule="exact"/>
        <w:rPr>
          <w:sz w:val="20"/>
          <w:szCs w:val="20"/>
          <w:color w:val="auto"/>
        </w:rPr>
      </w:pPr>
    </w:p>
    <w:p>
      <w:pPr>
        <w:jc w:val="both"/>
        <w:ind w:right="20"/>
        <w:spacing w:after="0" w:line="320" w:lineRule="exact"/>
        <w:rPr>
          <w:sz w:val="20"/>
          <w:szCs w:val="20"/>
          <w:color w:val="auto"/>
        </w:rPr>
      </w:pPr>
      <w:r>
        <w:rPr>
          <w:rFonts w:ascii="PMingLiU" w:cs="PMingLiU" w:eastAsia="PMingLiU" w:hAnsi="PMingLiU"/>
          <w:sz w:val="13"/>
          <w:szCs w:val="13"/>
          <w:color w:val="auto"/>
        </w:rPr>
        <w:t>LEJ;M?BB8;IJH;?D&lt;EH9;EKH:;I?H;JE9ECCKD?97J;M?J&gt;EKHIJE9A&gt;EB:;HI7D:7BBEMJ&gt;;CJEH;=KB7HBO;NFH;II7L?;MEDEKH 9ECF;DI7J?EDFEB?9?;I7D:FH79J?9;IWI7OED&lt;H;GK;D9OXLEJ;?IH;GK?H;:;L;HOI?NO;7HI7D:7IIK9&gt;EKHD;NJI7OED &lt;H;GK;D9O LEJ; M?BB 8; 7J EKH KF9EC?D= 7DDK7B C;;J?D= E&lt; IJE9A&gt;EB:;HI *B;7I; I;; *HEFEI7B  8;BEM &lt;EH 7::?J?ED7B ?D&lt;EHC7J?ED</w:t>
      </w:r>
    </w:p>
    <w:p>
      <w:pPr>
        <w:spacing w:after="0" w:line="199"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M:8JI&gt;K:DBE:CH6I&gt;DC)=&gt;ADHDE=N</w:t>
      </w:r>
    </w:p>
    <w:p>
      <w:pPr>
        <w:spacing w:after="0" w:line="262" w:lineRule="exact"/>
        <w:rPr>
          <w:sz w:val="20"/>
          <w:szCs w:val="20"/>
          <w:color w:val="auto"/>
        </w:rPr>
      </w:pPr>
    </w:p>
    <w:p>
      <w:pPr>
        <w:jc w:val="both"/>
        <w:ind w:firstLine="720"/>
        <w:spacing w:after="0" w:line="284" w:lineRule="exact"/>
        <w:rPr>
          <w:sz w:val="20"/>
          <w:szCs w:val="20"/>
          <w:color w:val="auto"/>
        </w:rPr>
      </w:pPr>
      <w:r>
        <w:rPr>
          <w:rFonts w:ascii="PMingLiU" w:cs="PMingLiU" w:eastAsia="PMingLiU" w:hAnsi="PMingLiU"/>
          <w:sz w:val="14"/>
          <w:szCs w:val="14"/>
          <w:color w:val="auto"/>
        </w:rPr>
        <w:t>)KH ;N;9KJ?L; 9ECF;DI7J?ED FHE=H7C ?I =K?:;: 8O EKH EL;H7H9&gt;?D= F&gt;?BEIEF&gt;O E&lt; F7O?D= &lt;EH :;CEDIJH78B; F;H&lt;EHC7D9; 7D: 7B?=D?D= J&gt;; 9ECF;DI7J?ED E&lt; EKH ;N;9KJ?L; E&lt;&lt;?9;HI M?J&gt; J&gt;; BED=J;HC ?DJ;H;IJI E&lt; EKH IJE9A&gt;EB:;HI EDI?IJ;DJM?J&gt;J&gt;?IF&gt;?BEIEF&gt;OM;&gt;7L;:;I?=D;:EKH;N;9KJ?L;9ECF;DI7J?EDFHE=H7CJE79&gt;?;L;J&gt;;&lt;EBBEM?D=FH?C7HO E8@;9J?L;I</w:t>
      </w:r>
    </w:p>
    <w:p>
      <w:pPr>
        <w:spacing w:after="0" w:line="350" w:lineRule="exact"/>
        <w:rPr>
          <w:sz w:val="20"/>
          <w:szCs w:val="20"/>
          <w:color w:val="auto"/>
        </w:rPr>
      </w:pPr>
    </w:p>
    <w:p>
      <w:pPr>
        <w:ind w:left="1080" w:right="440" w:hanging="359"/>
        <w:spacing w:after="0" w:line="250"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7JJH79JCEJ?L7J;?D9;DJ?L?P;7D:H;J7?D7&gt;?=&gt;BOIA?BB;:J;7CE&lt;;N;9KJ?L;IM&gt;E9EDJH?8KJ;JEEKHBED=J;HC IK99;II</w:t>
      </w:r>
    </w:p>
    <w:p>
      <w:pPr>
        <w:spacing w:after="0" w:line="221" w:lineRule="exact"/>
        <w:rPr>
          <w:sz w:val="20"/>
          <w:szCs w:val="20"/>
          <w:color w:val="auto"/>
        </w:rPr>
      </w:pPr>
    </w:p>
    <w:p>
      <w:pPr>
        <w:jc w:val="both"/>
        <w:ind w:left="1080" w:right="20" w:hanging="359"/>
        <w:spacing w:after="0" w:line="250"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FHEL?:;9ECF;DI7J?EDF79A7=;IJEEKH;N;9KJ?L;E&lt;&lt;?9;HIJ&gt;7J7H;9ECF;J?J?L;7D:H;M7H:J&gt;;79&gt;?;L;C;DJE&lt; EKH&lt;?D7D9?7BEF;H7J?ED7B7D:IJH7J;=?9E8@;9J?L;I7D:</w:t>
      </w:r>
    </w:p>
    <w:p>
      <w:pPr>
        <w:spacing w:after="0" w:line="221" w:lineRule="exact"/>
        <w:rPr>
          <w:sz w:val="20"/>
          <w:szCs w:val="20"/>
          <w:color w:val="auto"/>
        </w:rPr>
      </w:pPr>
    </w:p>
    <w:p>
      <w:pPr>
        <w:jc w:val="both"/>
        <w:ind w:left="1080" w:right="20" w:hanging="359"/>
        <w:spacing w:after="0" w:line="247"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;&lt;&lt;;9J?L;BO7B?=DEKH;N;9KJ?L;E&lt;&lt;?9;HIY?DJ;H;IJIM?J&gt;J&gt;;?DJ;H;IJIE&lt;EKHIJE9A&gt;EB:;HI8O&lt;E9KI?D=EDBED=J;HC ;GK?JO ?D9;DJ?L;I J&gt;7J 9EHH;B7J; M?J&gt; J&gt;; =HEMJ&gt; E&lt; IKIJ7?D78B; BED=J;HC L7BK; &lt;EH EKH IJE9A&gt;EB:;HI .&gt;; ;CF&gt;7I?IEDBED=J;HC?D9;DJ?L;9ECF;DI7J?ED?I?BBKIJH7J;:?DJ&gt;;&lt;EBBEM?D=F7OC?N9&gt;7HJI</w:t>
      </w:r>
    </w:p>
    <w:p>
      <w:pPr>
        <w:spacing w:after="0" w:line="321" w:lineRule="exact"/>
        <w:rPr>
          <w:sz w:val="20"/>
          <w:szCs w:val="20"/>
          <w:color w:val="auto"/>
        </w:rPr>
      </w:pPr>
    </w:p>
    <w:p>
      <w:pPr>
        <w:ind w:left="60"/>
        <w:spacing w:after="0" w:line="240" w:lineRule="exact"/>
        <w:tabs>
          <w:tab w:leader="none" w:pos="5020" w:val="left"/>
        </w:tabs>
        <w:rPr>
          <w:sz w:val="20"/>
          <w:szCs w:val="20"/>
          <w:color w:val="auto"/>
        </w:rPr>
      </w:pPr>
      <w:r>
        <w:rPr>
          <w:rFonts w:ascii="PMingLiU" w:cs="PMingLiU" w:eastAsia="PMingLiU" w:hAnsi="PMingLiU"/>
          <w:sz w:val="20"/>
          <w:szCs w:val="20"/>
          <w:b w:val="1"/>
          <w:bCs w:val="1"/>
          <w:color w:val="auto"/>
        </w:rPr>
        <w:t>2CCJ6A&gt;O:9()6N</w:t>
      </w:r>
      <w:r>
        <w:rPr>
          <w:sz w:val="20"/>
          <w:szCs w:val="20"/>
          <w:color w:val="auto"/>
        </w:rPr>
        <w:tab/>
      </w:r>
      <w:r>
        <w:rPr>
          <w:rFonts w:ascii="PMingLiU" w:cs="PMingLiU" w:eastAsia="PMingLiU" w:hAnsi="PMingLiU"/>
          <w:sz w:val="20"/>
          <w:szCs w:val="20"/>
          <w:b w:val="1"/>
          <w:bCs w:val="1"/>
          <w:color w:val="auto"/>
        </w:rPr>
        <w:t>2K:G6&lt;:CCJ6A&gt;O:9(I=:G'(H)6N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30480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pt" to="240pt,1.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3171825</wp:posOffset>
                </wp:positionH>
                <wp:positionV relativeFrom="paragraph">
                  <wp:posOffset>23495</wp:posOffset>
                </wp:positionV>
                <wp:extent cx="30480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75pt,1.85pt" to="489.75pt,1.85pt" o:allowincell="f" strokecolor="#000000" strokeweight="1pt"/>
            </w:pict>
          </mc:Fallback>
        </mc:AlternateContent>
      </w:r>
    </w:p>
    <w:p>
      <w:pPr>
        <w:sectPr>
          <w:pgSz w:w="11880" w:h="15480" w:orient="portrait"/>
          <w:cols w:equalWidth="0" w:num="1">
            <w:col w:w="10140"/>
          </w:cols>
          <w:pgMar w:left="900" w:top="83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42" w:name="page43"/>
    <w:bookmarkEnd w:id="42"/>
    <w:tbl>
      <w:tblPr>
        <w:tblLayout w:type="fixed"/>
        <w:tblInd w:w="2000" w:type="dxa"/>
        <w:tblCellMar>
          <w:top w:w="0" w:type="dxa"/>
          <w:left w:w="0" w:type="dxa"/>
          <w:bottom w:w="0" w:type="dxa"/>
          <w:right w:w="0" w:type="dxa"/>
        </w:tblCellMar>
      </w:tblPr>
      <w:tr>
        <w:trPr>
          <w:trHeight w:val="378"/>
        </w:trPr>
        <w:tc>
          <w:tcPr>
            <w:tcW w:w="2960" w:type="dxa"/>
            <w:vAlign w:val="bottom"/>
          </w:tcPr>
          <w:p>
            <w:pPr>
              <w:jc w:val="right"/>
              <w:ind w:right="1940"/>
              <w:spacing w:after="0"/>
              <w:rPr>
                <w:sz w:val="20"/>
                <w:szCs w:val="20"/>
                <w:color w:val="auto"/>
              </w:rPr>
            </w:pPr>
            <w:r>
              <w:rPr>
                <w:rFonts w:ascii="PMingLiU" w:cs="PMingLiU" w:eastAsia="PMingLiU" w:hAnsi="PMingLiU"/>
                <w:sz w:val="16"/>
                <w:szCs w:val="16"/>
                <w:color w:val="595959"/>
              </w:rPr>
              <w:t xml:space="preserve">   </w:t>
            </w:r>
            <w:r>
              <w:rPr>
                <w:rFonts w:ascii="PMingLiU" w:cs="PMingLiU" w:eastAsia="PMingLiU" w:hAnsi="PMingLiU"/>
                <w:sz w:val="31"/>
                <w:szCs w:val="31"/>
                <w:color w:val="595959"/>
                <w:vertAlign w:val="subscript"/>
              </w:rPr>
              <w:t/>
            </w:r>
          </w:p>
        </w:tc>
        <w:tc>
          <w:tcPr>
            <w:tcW w:w="3100" w:type="dxa"/>
            <w:vAlign w:val="bottom"/>
          </w:tcPr>
          <w:p>
            <w:pPr>
              <w:jc w:val="right"/>
              <w:ind w:right="620"/>
              <w:spacing w:after="0"/>
              <w:rPr>
                <w:sz w:val="20"/>
                <w:szCs w:val="20"/>
                <w:color w:val="auto"/>
              </w:rPr>
            </w:pPr>
            <w:r>
              <w:rPr>
                <w:rFonts w:ascii="PMingLiU" w:cs="PMingLiU" w:eastAsia="PMingLiU" w:hAnsi="PMingLiU"/>
                <w:sz w:val="16"/>
                <w:szCs w:val="16"/>
                <w:color w:val="595959"/>
              </w:rPr>
              <w:t/>
            </w:r>
          </w:p>
        </w:tc>
      </w:tr>
      <w:tr>
        <w:trPr>
          <w:trHeight w:val="211"/>
        </w:trPr>
        <w:tc>
          <w:tcPr>
            <w:tcW w:w="2960" w:type="dxa"/>
            <w:vAlign w:val="bottom"/>
          </w:tcPr>
          <w:p>
            <w:pPr>
              <w:spacing w:after="0"/>
              <w:rPr>
                <w:sz w:val="18"/>
                <w:szCs w:val="18"/>
                <w:color w:val="auto"/>
              </w:rPr>
            </w:pPr>
          </w:p>
        </w:tc>
        <w:tc>
          <w:tcPr>
            <w:tcW w:w="3100" w:type="dxa"/>
            <w:vAlign w:val="bottom"/>
          </w:tcPr>
          <w:p>
            <w:pPr>
              <w:jc w:val="right"/>
              <w:spacing w:after="0"/>
              <w:rPr>
                <w:sz w:val="20"/>
                <w:szCs w:val="20"/>
                <w:color w:val="auto"/>
              </w:rPr>
            </w:pPr>
            <w:r>
              <w:rPr>
                <w:rFonts w:ascii="PMingLiU" w:cs="PMingLiU" w:eastAsia="PMingLiU" w:hAnsi="PMingLiU"/>
                <w:sz w:val="16"/>
                <w:szCs w:val="16"/>
                <w:color w:val="595959"/>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942340</wp:posOffset>
            </wp:positionH>
            <wp:positionV relativeFrom="paragraph">
              <wp:posOffset>-140970</wp:posOffset>
            </wp:positionV>
            <wp:extent cx="1116965" cy="1083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9">
                      <a:extLst>
                        <a:ext uri="{28A0092B-C50C-407E-A947-70E740481C1C}"/>
                      </a:extLst>
                    </a:blip>
                    <a:srcRect/>
                    <a:stretch>
                      <a:fillRect/>
                    </a:stretch>
                  </pic:blipFill>
                  <pic:spPr bwMode="auto">
                    <a:xfrm>
                      <a:off x="0" y="0"/>
                      <a:ext cx="1116965" cy="108394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-125730</wp:posOffset>
            </wp:positionV>
            <wp:extent cx="1097280" cy="1060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0">
                      <a:extLst>
                        <a:ext uri="{28A0092B-C50C-407E-A947-70E740481C1C}"/>
                      </a:extLst>
                    </a:blip>
                    <a:srcRect/>
                    <a:stretch>
                      <a:fillRect/>
                    </a:stretch>
                  </pic:blipFill>
                  <pic:spPr bwMode="auto">
                    <a:xfrm>
                      <a:off x="0" y="0"/>
                      <a:ext cx="1097280" cy="106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20"/>
        <w:spacing w:after="0"/>
        <w:tabs>
          <w:tab w:leader="none" w:pos="6700" w:val="left"/>
        </w:tabs>
        <w:rPr>
          <w:sz w:val="20"/>
          <w:szCs w:val="20"/>
          <w:color w:val="auto"/>
        </w:rPr>
      </w:pPr>
      <w:r>
        <w:rPr>
          <w:rFonts w:ascii="PMingLiU" w:cs="PMingLiU" w:eastAsia="PMingLiU" w:hAnsi="PMingLiU"/>
          <w:sz w:val="16"/>
          <w:szCs w:val="16"/>
          <w:color w:val="595959"/>
        </w:rPr>
        <w:t/>
      </w:r>
      <w:r>
        <w:rPr>
          <w:sz w:val="20"/>
          <w:szCs w:val="20"/>
          <w:color w:val="auto"/>
        </w:rPr>
        <w:tab/>
      </w:r>
      <w:r>
        <w:rPr>
          <w:rFonts w:ascii="PMingLiU" w:cs="PMingLiU" w:eastAsia="PMingLiU" w:hAnsi="PMingLiU"/>
          <w:sz w:val="16"/>
          <w:szCs w:val="16"/>
          <w:color w:val="595959"/>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480" w:type="dxa"/>
        <w:tblCellMar>
          <w:top w:w="0" w:type="dxa"/>
          <w:left w:w="0" w:type="dxa"/>
          <w:bottom w:w="0" w:type="dxa"/>
          <w:right w:w="0" w:type="dxa"/>
        </w:tblCellMar>
      </w:tblPr>
      <w:tr>
        <w:trPr>
          <w:trHeight w:val="192"/>
        </w:trPr>
        <w:tc>
          <w:tcPr>
            <w:tcW w:w="160" w:type="dxa"/>
            <w:vAlign w:val="bottom"/>
            <w:shd w:val="clear" w:color="auto" w:fill="B6B6B6"/>
          </w:tcPr>
          <w:p>
            <w:pPr>
              <w:spacing w:after="0"/>
              <w:rPr>
                <w:sz w:val="16"/>
                <w:szCs w:val="16"/>
                <w:color w:val="auto"/>
              </w:rPr>
            </w:pPr>
          </w:p>
        </w:tc>
        <w:tc>
          <w:tcPr>
            <w:tcW w:w="4800" w:type="dxa"/>
            <w:vAlign w:val="bottom"/>
          </w:tcPr>
          <w:p>
            <w:pPr>
              <w:ind w:left="60"/>
              <w:spacing w:after="0"/>
              <w:rPr>
                <w:sz w:val="20"/>
                <w:szCs w:val="20"/>
                <w:color w:val="auto"/>
              </w:rPr>
            </w:pPr>
            <w:r>
              <w:rPr>
                <w:rFonts w:ascii="PMingLiU" w:cs="PMingLiU" w:eastAsia="PMingLiU" w:hAnsi="PMingLiU"/>
                <w:sz w:val="16"/>
                <w:szCs w:val="16"/>
                <w:color w:val="595959"/>
              </w:rPr>
              <w:t/>
            </w:r>
          </w:p>
        </w:tc>
        <w:tc>
          <w:tcPr>
            <w:tcW w:w="160" w:type="dxa"/>
            <w:vAlign w:val="bottom"/>
            <w:shd w:val="clear" w:color="auto" w:fill="B6B6B6"/>
          </w:tcPr>
          <w:p>
            <w:pPr>
              <w:spacing w:after="0"/>
              <w:rPr>
                <w:sz w:val="16"/>
                <w:szCs w:val="16"/>
                <w:color w:val="auto"/>
              </w:rPr>
            </w:pPr>
          </w:p>
        </w:tc>
        <w:tc>
          <w:tcPr>
            <w:tcW w:w="1660" w:type="dxa"/>
            <w:vAlign w:val="bottom"/>
          </w:tcPr>
          <w:p>
            <w:pPr>
              <w:ind w:left="140"/>
              <w:spacing w:after="0"/>
              <w:rPr>
                <w:sz w:val="20"/>
                <w:szCs w:val="20"/>
                <w:color w:val="auto"/>
              </w:rPr>
            </w:pPr>
            <w:r>
              <w:rPr>
                <w:rFonts w:ascii="PMingLiU" w:cs="PMingLiU" w:eastAsia="PMingLiU" w:hAnsi="PMingLiU"/>
                <w:sz w:val="16"/>
                <w:szCs w:val="16"/>
                <w:color w:val="595959"/>
              </w:rPr>
              <w:t/>
            </w:r>
          </w:p>
        </w:tc>
      </w:tr>
      <w:tr>
        <w:trPr>
          <w:trHeight w:val="195"/>
        </w:trPr>
        <w:tc>
          <w:tcPr>
            <w:tcW w:w="160" w:type="dxa"/>
            <w:vAlign w:val="bottom"/>
            <w:shd w:val="clear" w:color="auto" w:fill="000000"/>
          </w:tcPr>
          <w:p>
            <w:pPr>
              <w:spacing w:after="0"/>
              <w:rPr>
                <w:sz w:val="16"/>
                <w:szCs w:val="16"/>
                <w:color w:val="auto"/>
              </w:rPr>
            </w:pPr>
          </w:p>
        </w:tc>
        <w:tc>
          <w:tcPr>
            <w:tcW w:w="4800" w:type="dxa"/>
            <w:vAlign w:val="bottom"/>
          </w:tcPr>
          <w:p>
            <w:pPr>
              <w:ind w:left="60"/>
              <w:spacing w:after="0" w:line="180" w:lineRule="exact"/>
              <w:rPr>
                <w:sz w:val="20"/>
                <w:szCs w:val="20"/>
                <w:color w:val="auto"/>
              </w:rPr>
            </w:pPr>
            <w:r>
              <w:rPr>
                <w:rFonts w:ascii="PMingLiU" w:cs="PMingLiU" w:eastAsia="PMingLiU" w:hAnsi="PMingLiU"/>
                <w:sz w:val="16"/>
                <w:szCs w:val="16"/>
                <w:color w:val="595959"/>
              </w:rPr>
              <w:t/>
            </w:r>
          </w:p>
        </w:tc>
        <w:tc>
          <w:tcPr>
            <w:tcW w:w="160" w:type="dxa"/>
            <w:vAlign w:val="bottom"/>
            <w:shd w:val="clear" w:color="auto" w:fill="000000"/>
          </w:tcPr>
          <w:p>
            <w:pPr>
              <w:spacing w:after="0"/>
              <w:rPr>
                <w:sz w:val="16"/>
                <w:szCs w:val="16"/>
                <w:color w:val="auto"/>
              </w:rPr>
            </w:pPr>
          </w:p>
        </w:tc>
        <w:tc>
          <w:tcPr>
            <w:tcW w:w="1660" w:type="dxa"/>
            <w:vAlign w:val="bottom"/>
          </w:tcPr>
          <w:p>
            <w:pPr>
              <w:ind w:left="140"/>
              <w:spacing w:after="0" w:line="180" w:lineRule="exact"/>
              <w:rPr>
                <w:sz w:val="20"/>
                <w:szCs w:val="20"/>
                <w:color w:val="auto"/>
              </w:rPr>
            </w:pPr>
            <w:r>
              <w:rPr>
                <w:rFonts w:ascii="PMingLiU" w:cs="PMingLiU" w:eastAsia="PMingLiU" w:hAnsi="PMingLiU"/>
                <w:sz w:val="16"/>
                <w:szCs w:val="16"/>
                <w:color w:val="595959"/>
              </w:rPr>
              <w:t/>
            </w:r>
          </w:p>
        </w:tc>
      </w:tr>
      <w:tr>
        <w:trPr>
          <w:trHeight w:val="165"/>
        </w:trPr>
        <w:tc>
          <w:tcPr>
            <w:tcW w:w="160" w:type="dxa"/>
            <w:vAlign w:val="bottom"/>
            <w:shd w:val="clear" w:color="auto" w:fill="DEDEDE"/>
          </w:tcPr>
          <w:p>
            <w:pPr>
              <w:spacing w:after="0"/>
              <w:rPr>
                <w:sz w:val="14"/>
                <w:szCs w:val="14"/>
                <w:color w:val="auto"/>
              </w:rPr>
            </w:pPr>
          </w:p>
        </w:tc>
        <w:tc>
          <w:tcPr>
            <w:tcW w:w="4800" w:type="dxa"/>
            <w:vAlign w:val="bottom"/>
          </w:tcPr>
          <w:p>
            <w:pPr>
              <w:ind w:left="60"/>
              <w:spacing w:after="0" w:line="165" w:lineRule="exact"/>
              <w:rPr>
                <w:sz w:val="20"/>
                <w:szCs w:val="20"/>
                <w:color w:val="auto"/>
              </w:rPr>
            </w:pPr>
            <w:r>
              <w:rPr>
                <w:rFonts w:ascii="PMingLiU" w:cs="PMingLiU" w:eastAsia="PMingLiU" w:hAnsi="PMingLiU"/>
                <w:sz w:val="16"/>
                <w:szCs w:val="16"/>
                <w:color w:val="595959"/>
              </w:rPr>
              <w:t/>
            </w:r>
          </w:p>
        </w:tc>
        <w:tc>
          <w:tcPr>
            <w:tcW w:w="160" w:type="dxa"/>
            <w:vAlign w:val="bottom"/>
            <w:shd w:val="clear" w:color="auto" w:fill="DEDEDE"/>
          </w:tcPr>
          <w:p>
            <w:pPr>
              <w:spacing w:after="0"/>
              <w:rPr>
                <w:sz w:val="14"/>
                <w:szCs w:val="14"/>
                <w:color w:val="auto"/>
              </w:rPr>
            </w:pPr>
          </w:p>
        </w:tc>
        <w:tc>
          <w:tcPr>
            <w:tcW w:w="1660" w:type="dxa"/>
            <w:vAlign w:val="bottom"/>
          </w:tcPr>
          <w:p>
            <w:pPr>
              <w:ind w:left="140"/>
              <w:spacing w:after="0" w:line="165" w:lineRule="exact"/>
              <w:rPr>
                <w:sz w:val="20"/>
                <w:szCs w:val="20"/>
                <w:color w:val="auto"/>
              </w:rPr>
            </w:pPr>
            <w:r>
              <w:rPr>
                <w:rFonts w:ascii="PMingLiU" w:cs="PMingLiU" w:eastAsia="PMingLiU" w:hAnsi="PMingLiU"/>
                <w:sz w:val="16"/>
                <w:szCs w:val="16"/>
                <w:color w:val="595959"/>
              </w:rPr>
              <w:t/>
            </w:r>
          </w:p>
        </w:tc>
      </w:tr>
    </w:tbl>
    <w:p>
      <w:pPr>
        <w:spacing w:after="0" w:line="200" w:lineRule="exact"/>
        <w:rPr>
          <w:sz w:val="20"/>
          <w:szCs w:val="20"/>
          <w:color w:val="auto"/>
        </w:rPr>
      </w:pPr>
    </w:p>
    <w:p>
      <w:pPr>
        <w:spacing w:after="0" w:line="275" w:lineRule="exact"/>
        <w:rPr>
          <w:sz w:val="20"/>
          <w:szCs w:val="20"/>
          <w:color w:val="auto"/>
        </w:rPr>
      </w:pPr>
    </w:p>
    <w:p>
      <w:pPr>
        <w:jc w:val="center"/>
        <w:ind w:right="480"/>
        <w:spacing w:after="0" w:line="240" w:lineRule="exact"/>
        <w:rPr>
          <w:sz w:val="20"/>
          <w:szCs w:val="20"/>
          <w:color w:val="auto"/>
        </w:rPr>
      </w:pPr>
      <w:r>
        <w:rPr>
          <w:rFonts w:ascii="PMingLiU" w:cs="PMingLiU" w:eastAsia="PMingLiU" w:hAnsi="PMingLiU"/>
          <w:sz w:val="20"/>
          <w:szCs w:val="20"/>
          <w:color w:val="auto"/>
        </w:rPr>
        <w:t/>
      </w:r>
    </w:p>
    <w:p>
      <w:pPr>
        <w:spacing w:after="0" w:line="240"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4"/>
          <w:szCs w:val="14"/>
          <w:color w:val="auto"/>
        </w:rPr>
        <w:t>)KH ;N;9KJ?L; 9ECF;DI7J?ED FHE=H7C &gt;7I 8;;D :;I?=D;: JE 7JJH79J H;J7?D 7D: CEJ?L7J; J7B;DJ;: ;N;9KJ?L;I 99EH:?D=BOM&gt;;DI;JJ?D=?D:?L?:K7B;N;9KJ?L;9ECF;DI7J?EDB;L;BIJ&gt;;9ECF;DI7J?ED9ECC?JJ;;=;D;H7BBO7?CIJEFEI?J?ED J7H=;J JEJ7B :?H;9J 9ECF;DI7J?ED 7J B;L;BI J&gt;7J 7H; 9ECF;J?J?L; M?J&gt; EJ&gt;;H FK8B?9 7D: FH?L7J; 9ECF7D?;I ?D EKH ?D:KIJHO 7D: H;=?EDI M?J&gt; M&gt;EC M; 9ECF;J; &lt;EH J7B;DJ KHJ&gt;;H EKH 9ECF;DI7J?ED 9ECC?JJ;; J;D:I JE M;?=&gt;J J&gt;; J7H=;J JEJ7B :?H;9J 9ECF;DI7J?EDEFFEHJKD?J?;IE&lt;EKH;N;9KJ?L;E&lt;&lt;?9;HICEH;&gt;;7L?BOJEM7H:I;GK?JO9ECF;DI7J?ED.7H=;JF7OFEI?J?ED?D=C7O L7HO8O?D:?L?:K7B:;F;D:?D=EDJ&gt;;;NF;H?;D9;B;L;B7D:F;H&lt;EHC7D9;E&lt;J&gt;;;N;9KJ?L;7D:EJ&gt;;H&lt;79JEHIIK9&gt;7IJ&gt;;:;C7D: &lt;EH ;N;9KJ?L;I M?J&gt; 9;HJ7?D IA?BBI 7D: ;NF;H?;D9; 7D: J&gt;; 9EIJI 7IIE9?7J;: M?J&gt; H;9HK?J?D= GK7B?&lt;?;: ;N;9KJ?L;I &lt;HEC EJ&gt;;H ;IJ78B?I&gt;;:9ECF7D?;I</w:t>
      </w:r>
    </w:p>
    <w:p>
      <w:pPr>
        <w:spacing w:after="0" w:line="202" w:lineRule="exact"/>
        <w:rPr>
          <w:sz w:val="20"/>
          <w:szCs w:val="20"/>
          <w:color w:val="auto"/>
        </w:rPr>
      </w:pPr>
    </w:p>
    <w:p>
      <w:pPr>
        <w:ind w:left="100"/>
        <w:spacing w:after="0" w:line="288" w:lineRule="exact"/>
        <w:rPr>
          <w:sz w:val="20"/>
          <w:szCs w:val="20"/>
          <w:color w:val="auto"/>
        </w:rPr>
      </w:pPr>
      <w:r>
        <w:rPr>
          <w:rFonts w:ascii="PMingLiU" w:cs="PMingLiU" w:eastAsia="PMingLiU" w:hAnsi="PMingLiU"/>
          <w:sz w:val="24"/>
          <w:szCs w:val="24"/>
          <w:b w:val="1"/>
          <w:bCs w:val="1"/>
          <w:color w:val="auto"/>
        </w:rPr>
        <w:t>)GD8:HH;DG,:II&gt;C&lt;M:8JI&gt;K:DBE:CH6I&gt;DC</w:t>
      </w:r>
    </w:p>
    <w:p>
      <w:pPr>
        <w:spacing w:after="0" w:line="256" w:lineRule="exact"/>
        <w:rPr>
          <w:sz w:val="20"/>
          <w:szCs w:val="20"/>
          <w:color w:val="auto"/>
        </w:rPr>
      </w:pPr>
    </w:p>
    <w:p>
      <w:pPr>
        <w:jc w:val="both"/>
        <w:ind w:firstLine="720"/>
        <w:spacing w:after="0" w:line="245" w:lineRule="exact"/>
        <w:rPr>
          <w:sz w:val="20"/>
          <w:szCs w:val="20"/>
          <w:color w:val="auto"/>
        </w:rPr>
      </w:pPr>
      <w:r>
        <w:rPr>
          <w:rFonts w:ascii="PMingLiU" w:cs="PMingLiU" w:eastAsia="PMingLiU" w:hAnsi="PMingLiU"/>
          <w:sz w:val="14"/>
          <w:szCs w:val="14"/>
          <w:b w:val="1"/>
          <w:bCs w:val="1"/>
          <w:i w:val="1"/>
          <w:iCs w:val="1"/>
          <w:color w:val="auto"/>
        </w:rPr>
        <w:t>.+%.&amp;3(%.,/%-2!3).-.,,)33%%</w:t>
      </w:r>
      <w:r>
        <w:rPr>
          <w:rFonts w:ascii="PMingLiU" w:cs="PMingLiU" w:eastAsia="PMingLiU" w:hAnsi="PMingLiU"/>
          <w:sz w:val="14"/>
          <w:szCs w:val="14"/>
          <w:color w:val="auto"/>
        </w:rPr>
        <w:t>ECF;DI7J?ED:;9?I?EDI&lt;EHEKHD7C;:;N;9KJ?L;E&lt;&lt;?9;HI7H;:;J;HC?D;:8O</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J&gt;; 9ECF;DI7J?ED 9ECC?JJ;; M?J&gt; ?DFKJ &lt;HEC EKH ?D:;F;D:;DJ 9ECF;DI7J?ED 9EDIKBJ7DJ 7D: 7I 7FFHEFH?7J; C7D7=;C;DJ ?D9BK:?D= EKH &gt;?;&lt; N;9KJ?L; )&lt;&lt;?9;H ;N9;FJ ?D H;=7H: JE &gt;?I 9ECF;DI7J?ED .&gt;; 9ECF;DI7J?ED 9ECC?JJ;; H;L?;MI J&gt;; 9ECF;DI7J?EDE&lt;EKHD7C;:;N;9KJ?L;E&lt;&lt;?9;HIED7D7DDK7B87I?IJE;DIKH;J&gt;;;N;9KJ?L;I7H;7FFHEFH?7J;BO9ECF;DI7J;:7D: CEJ?L7J;:7D:C7A;I7:@KIJC;DJI7ID;9;II7HO</w:t>
      </w:r>
    </w:p>
    <w:p>
      <w:pPr>
        <w:spacing w:after="0" w:line="222" w:lineRule="exact"/>
        <w:rPr>
          <w:sz w:val="20"/>
          <w:szCs w:val="20"/>
          <w:color w:val="auto"/>
        </w:rPr>
      </w:pPr>
    </w:p>
    <w:p>
      <w:pPr>
        <w:jc w:val="both"/>
        <w:ind w:firstLine="720"/>
        <w:spacing w:after="0" w:line="244" w:lineRule="exact"/>
        <w:rPr>
          <w:sz w:val="20"/>
          <w:szCs w:val="20"/>
          <w:color w:val="auto"/>
        </w:rPr>
      </w:pPr>
      <w:r>
        <w:rPr>
          <w:rFonts w:ascii="PMingLiU" w:cs="PMingLiU" w:eastAsia="PMingLiU" w:hAnsi="PMingLiU"/>
          <w:sz w:val="14"/>
          <w:szCs w:val="14"/>
          <w:color w:val="auto"/>
        </w:rPr>
        <w:t>*KHIK7DJ JE ?JI 9&gt;7HJ;H J&gt;; 9ECF;DI7J?ED 9ECC?JJ;; ?I FH?C7H?BO H;IFEDI?8B; &lt;EH ;IJ78B?I&gt;?D= 7FFHEL?D= 7D: 7:@KIJ?D=9ECF;DI7J?ED7HH7D=;C;DJI&lt;EHEKHD7C;:;N;9KJ?L;E&lt;&lt;?9;HI7D:&lt;EHH;L?;M?D=7D:7FFHEL?D=F;H&lt;EHC7D9;=E7BI 7D: E8@;9J?L;I H;B;L7DJ JE J&gt;;I; 9ECF;DI7J?ED 7HH7D=;C;DJI 7D: 9EDI?:;H?D= &lt;79JEHI H;B7J;: JE J&gt;; F;H&lt;EHC7D9; E&lt; 'ED=E EH 7::?J?ED7B ?D&lt;EHC7J?ED 78EKJ J&gt;; 9ECF;DI7J?ED 9ECC?JJ;; I;; J&gt;; I;9J?ED J?JB;: WE7H: E&lt; ?H;9JEHI 7D: EHFEH7J;!EL;HD7D9;UE7H:ECC?JJ;;IUECF;DI7J?EDECC?JJ;;X</w:t>
      </w:r>
    </w:p>
    <w:p>
      <w:pPr>
        <w:spacing w:after="0" w:line="223" w:lineRule="exact"/>
        <w:rPr>
          <w:sz w:val="20"/>
          <w:szCs w:val="20"/>
          <w:color w:val="auto"/>
        </w:rPr>
      </w:pPr>
    </w:p>
    <w:p>
      <w:pPr>
        <w:jc w:val="both"/>
        <w:ind w:firstLine="720"/>
        <w:spacing w:after="0" w:line="242" w:lineRule="exact"/>
        <w:rPr>
          <w:sz w:val="20"/>
          <w:szCs w:val="20"/>
          <w:color w:val="auto"/>
        </w:rPr>
      </w:pPr>
      <w:r>
        <w:rPr>
          <w:rFonts w:ascii="PMingLiU" w:cs="PMingLiU" w:eastAsia="PMingLiU" w:hAnsi="PMingLiU"/>
          <w:sz w:val="14"/>
          <w:szCs w:val="14"/>
          <w:color w:val="auto"/>
        </w:rPr>
        <w:t>!;D;H7BBOJ&gt;;9ECF;DI7J?ED9ECC?JJ;;YIFHE9;II&lt;EH:;J;HC?D?D=;N;9KJ?L;9ECF;DI7J?ED9ECFH?I;IE&lt;JMEH;B7J;: ;B;C;DJIJ&gt;;:;J;HC?D7J?EDE&lt;9ECF;DI7J?EDB;L;BI7D:J&gt;;;IJ78B?I&gt;C;DJE&lt;F;H&lt;EHC7D9;E8@;9J?L;I&lt;EHJ&gt;;9KHH;DJO;7H EH ;N;9KJ?L;I EJ&gt;;H J&gt;7D J&gt;; &gt;?;&lt; N;9KJ?L; )&lt;&lt;?9;H J&gt;; 9ECF;DI7J?ED 9ECC?JJ;; IEB?9?JI 7D: 9EDI?:;HI ;L7BK7J?EDI 7D: H;9ECC;D:7J?EDIIK8C?JJ;:JEJ&gt;;9ECC?JJ;;8OJ&gt;;&gt;?;&lt;N;9KJ?L;)&lt;&lt;?9;H#DJ&gt;;97I;E&lt;J&gt;;&gt;?;&lt;N;9KJ?L;)&lt;&lt;?9;HJ&gt;; 9ECF;DI7J?ED9ECC?JJ;;JE=;J&gt;;HM?J&gt;J&gt;;8E7H:E&lt;:?H;9JEHI:;J;HC?D;I7DO7:@KIJC;DJIJE&gt;?I9ECF;DI7J?ED7IM;BB7I 7M7H:I JE 8; =H7DJ;: J7A?D= ?DJE 799EKDJ J&gt;; E7H:I ;L7BK7J?ED E&lt; J&gt;; &gt;?;&lt; N;9KJ?L; )&lt;&lt;?9;HYI F;H&lt;EHC7D9; EH 7BB ;N;9KJ?L;I7D::?H;9JEHI7IF7HJE&lt;?JI:;B?8;H7J?EDIJ&gt;;9ECF;DI7J?ED9ECC?JJ;;C7OH;L?;M7D:9EDI?:;H7I7FFHEFH?7J; C7J;H?7BI IK9&gt; 7I &lt;?D7D9?7B H;FEHJI 7D: FHE@;9J?EDI EF;H7J?ED7B :7J7 ;N;9KJ?L; 7D: :?H;9JEH IJE9A EMD;HI&gt;?F ?D&lt;EHC7J?ED 9ECF7DO IJE9A F;H&lt;EHC7D9; :7J7 7D7BOI;I E&lt; &gt;?IJEH?97B ;N;9KJ?L; 9ECF;DI7J?ED B;L;BI 7D: 9KHH;DJ 9ECF7DOM?:; 9ECF;DI7J?EDB;L;BI7D:H;9ECC;D:7J?EDIE&lt;J&gt;;9ECF;DI7J?ED9ECC?JJ;;YI9ECF;DI7J?ED9EDIKBJ7DJ?D9BK:?D=7D7BOI;IE&lt; ;N;9KJ?L;7D::?H;9JEH9ECF;DI7J?EDF7?:7JEJ&gt;;H9ECF7D?;I?:;DJ?&lt;?;:8OJ&gt;;9EDIKBJ7DJ</w:t>
      </w:r>
    </w:p>
    <w:p>
      <w:pPr>
        <w:spacing w:after="0" w:line="225" w:lineRule="exact"/>
        <w:rPr>
          <w:sz w:val="20"/>
          <w:szCs w:val="20"/>
          <w:color w:val="auto"/>
        </w:rPr>
      </w:pPr>
    </w:p>
    <w:p>
      <w:pPr>
        <w:jc w:val="both"/>
        <w:ind w:right="20" w:firstLine="720"/>
        <w:spacing w:after="0" w:line="250" w:lineRule="exact"/>
        <w:rPr>
          <w:sz w:val="20"/>
          <w:szCs w:val="20"/>
          <w:color w:val="auto"/>
        </w:rPr>
      </w:pPr>
      <w:r>
        <w:rPr>
          <w:rFonts w:ascii="PMingLiU" w:cs="PMingLiU" w:eastAsia="PMingLiU" w:hAnsi="PMingLiU"/>
          <w:sz w:val="14"/>
          <w:szCs w:val="14"/>
          <w:color w:val="auto"/>
        </w:rPr>
        <w:t>.&gt;;9ECF;DI7J?ED9ECC?JJ;;&gt;7IJ&gt;;7KJ&gt;EH?JOJEE8J7?D7JJ&gt;;;NF;DI;E&lt;'ED=E7:L?9;7D:7II?IJ7D9;&lt;HEC?JI EMD7:L?IEHI7I?J9EDI?:;HID;9;II7HOEH7FFHEFH?7J;?DJ&gt;;F;H&lt;EHC7D9;E&lt;?JI:KJ?;I EHJ&gt;;&lt;?I97BO;7H;D:;:$7DK7HO</w:t>
      </w:r>
    </w:p>
    <w:p>
      <w:pPr>
        <w:sectPr>
          <w:pgSz w:w="11880" w:h="15480" w:orient="portrait"/>
          <w:cols w:equalWidth="0" w:num="1">
            <w:col w:w="10140"/>
          </w:cols>
          <w:pgMar w:left="900" w:top="1052" w:right="840" w:bottom="0" w:gutter="0" w:footer="0" w:header="0"/>
        </w:sectPr>
      </w:pPr>
    </w:p>
    <w:p>
      <w:pPr>
        <w:spacing w:after="0" w:line="37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1052" w:right="840" w:bottom="0" w:gutter="0" w:footer="0" w:header="0"/>
          <w:type w:val="continuous"/>
        </w:sectPr>
      </w:pPr>
    </w:p>
    <w:bookmarkStart w:id="43" w:name="page44"/>
    <w:bookmarkEnd w:id="43"/>
    <w:p>
      <w:pPr>
        <w:jc w:val="both"/>
        <w:spacing w:after="0" w:line="247" w:lineRule="exact"/>
        <w:rPr>
          <w:sz w:val="20"/>
          <w:szCs w:val="20"/>
          <w:color w:val="auto"/>
        </w:rPr>
      </w:pPr>
      <w:r>
        <w:rPr>
          <w:rFonts w:ascii="PMingLiU" w:cs="PMingLiU" w:eastAsia="PMingLiU" w:hAnsi="PMingLiU"/>
          <w:sz w:val="17"/>
          <w:szCs w:val="17"/>
          <w:color w:val="auto"/>
        </w:rPr>
        <w:t> J&gt;; 9ECF;DI7J?ED 9ECC?JJ;; H;J7?D;: -;CB;H HEIIO JE H;L?;M 7D: 7II;II EKH ;N;9KJ?L; 9ECF;DI7J?ED FH79J?9;I H;B7J?L; JE C7HA;J 9ECF;DI7J?ED FH79J?9;I 7D: JE FHEL?:; C7HA;J 9ECF;DI7J?ED :7J7 EH 7::?J?ED7B ?D&lt;EHC7J?ED ED J&gt;?I ;D=7=;C;DJI;;J&gt;;I;9J?ED8;BEMJ?JB;:,EB;E&lt;J&gt;;ECF;DI7J?EDEDIKBJ7DJ</w:t>
      </w:r>
    </w:p>
    <w:p>
      <w:pPr>
        <w:spacing w:after="0" w:line="215" w:lineRule="exact"/>
        <w:rPr>
          <w:sz w:val="20"/>
          <w:szCs w:val="20"/>
          <w:color w:val="auto"/>
        </w:rPr>
      </w:pPr>
    </w:p>
    <w:p>
      <w:pPr>
        <w:jc w:val="both"/>
        <w:ind w:right="20" w:firstLine="720"/>
        <w:spacing w:after="0" w:line="253" w:lineRule="exact"/>
        <w:rPr>
          <w:sz w:val="20"/>
          <w:szCs w:val="20"/>
          <w:color w:val="auto"/>
        </w:rPr>
      </w:pPr>
      <w:r>
        <w:rPr>
          <w:rFonts w:ascii="PMingLiU" w:cs="PMingLiU" w:eastAsia="PMingLiU" w:hAnsi="PMingLiU"/>
          <w:sz w:val="16"/>
          <w:szCs w:val="16"/>
          <w:b w:val="1"/>
          <w:bCs w:val="1"/>
          <w:i w:val="1"/>
          <w:iCs w:val="1"/>
          <w:color w:val="auto"/>
        </w:rPr>
        <w:t>.+%.&amp;3(%.,/%-2!3).-.-24+3!-3</w:t>
      </w:r>
      <w:r>
        <w:rPr>
          <w:rFonts w:ascii="PMingLiU" w:cs="PMingLiU" w:eastAsia="PMingLiU" w:hAnsi="PMingLiU"/>
          <w:sz w:val="16"/>
          <w:szCs w:val="16"/>
          <w:color w:val="auto"/>
        </w:rPr>
        <w:t> EH&lt;?I97BO;7HJ&gt;;I9EF;E&lt;J&gt;;9ECF;DI7J?ED9EDIKBJ7DJI;D=7=;C;DJ</w:t>
      </w:r>
      <w:r>
        <w:rPr>
          <w:rFonts w:ascii="PMingLiU" w:cs="PMingLiU" w:eastAsia="PMingLiU" w:hAnsi="PMingLiU"/>
          <w:sz w:val="16"/>
          <w:szCs w:val="16"/>
          <w:b w:val="1"/>
          <w:bCs w:val="1"/>
          <w:i w:val="1"/>
          <w:iCs w:val="1"/>
          <w:color w:val="auto"/>
        </w:rPr>
        <w:t xml:space="preserve"> </w:t>
      </w:r>
      <w:r>
        <w:rPr>
          <w:rFonts w:ascii="PMingLiU" w:cs="PMingLiU" w:eastAsia="PMingLiU" w:hAnsi="PMingLiU"/>
          <w:sz w:val="16"/>
          <w:szCs w:val="16"/>
          <w:color w:val="auto"/>
        </w:rPr>
        <w:t>&lt;EHJ&gt;;9ECF;DI7J?ED9ECC?JJ;;?D9BK:;:</w:t>
      </w:r>
    </w:p>
    <w:p>
      <w:pPr>
        <w:spacing w:after="0" w:line="221" w:lineRule="exact"/>
        <w:rPr>
          <w:sz w:val="20"/>
          <w:szCs w:val="20"/>
          <w:color w:val="auto"/>
        </w:rPr>
      </w:pPr>
    </w:p>
    <w:p>
      <w:pPr>
        <w:ind w:left="1080" w:right="20" w:hanging="359"/>
        <w:spacing w:after="0" w:line="250"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H;L?;M?D=J&gt;;C7J;H?7BIFH;F7H;:&lt;EHJ&gt;;9ECF;DI7J?ED9ECC?JJ;;8OC7D7=;C;DJH;B7J?L;JE&lt;?I97BO;7H 9ECF;DI7J?ED&lt;EHJ&gt;;D7C;:;N;9KJ?L;E&lt;&lt;?9;HI</w:t>
      </w:r>
    </w:p>
    <w:p>
      <w:pPr>
        <w:spacing w:after="0" w:line="101"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7:L?I?D=J&gt;;9ECF;DI7J?ED9ECC?JJ;;ED;N;9KJ?L;9ECF;DI7J?EDJH;D:I</w:t>
      </w:r>
    </w:p>
    <w:p>
      <w:pPr>
        <w:spacing w:after="0" w:line="120" w:lineRule="exact"/>
        <w:rPr>
          <w:sz w:val="20"/>
          <w:szCs w:val="20"/>
          <w:color w:val="auto"/>
        </w:rPr>
      </w:pPr>
    </w:p>
    <w:p>
      <w:pPr>
        <w:jc w:val="both"/>
        <w:ind w:left="1080" w:right="220" w:hanging="359"/>
        <w:spacing w:after="0" w:line="247"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H;L?;M?D=EKHC7HA;J;GK?JO9ECF;DI7J?EDFH79J?9;I?D9BK:?D=J&gt;;FHEFEHJ?EDE&lt;EKHJEJ7BI&gt;7H;IEKJIJ7D:?D= KI;:&lt;EH7DDK7B;CFBEO;;BED=J;HC?D9;DJ?L;9ECF;DI7J?ED7M7H:IEKHW8KHDH7J;X7D:J&gt;;FEJ;DJ?7BLEJ?D= FEM;H:?BKJ?EDJEEKHIJE9A&gt;EB:;HIEKHWEL;H&gt;7D=X</w:t>
      </w:r>
    </w:p>
    <w:p>
      <w:pPr>
        <w:spacing w:after="0" w:line="101" w:lineRule="exact"/>
        <w:rPr>
          <w:sz w:val="20"/>
          <w:szCs w:val="20"/>
          <w:color w:val="auto"/>
        </w:rPr>
      </w:pPr>
    </w:p>
    <w:p>
      <w:pPr>
        <w:ind w:left="1080" w:right="20" w:hanging="359"/>
        <w:spacing w:after="0" w:line="250" w:lineRule="exact"/>
        <w:tabs>
          <w:tab w:leader="none" w:pos="1060" w:val="left"/>
        </w:tabs>
        <w:rPr>
          <w:sz w:val="20"/>
          <w:szCs w:val="20"/>
          <w:color w:val="auto"/>
        </w:rPr>
      </w:pPr>
      <w:r>
        <w:rPr>
          <w:rFonts w:ascii="PMingLiU" w:cs="PMingLiU" w:eastAsia="PMingLiU" w:hAnsi="PMingLiU"/>
          <w:sz w:val="20"/>
          <w:szCs w:val="20"/>
          <w:color w:val="auto"/>
        </w:rPr>
        <w:t>S</w:t>
        <w:tab/>
        <w:t>FH;I;DJ?D= C7HA;J :7J7 7D: 7D7BOI?I JE 7II?IJ J&gt;; 9ECF;DI7J?ED 9ECC?JJ;; ?D I;JJ?D= J7H=;J 9ECF;DI7J?ED &lt;EH D7C;:;N;9KJ?L;E&lt;&lt;?9;HI</w:t>
      </w:r>
    </w:p>
    <w:p>
      <w:pPr>
        <w:spacing w:after="0" w:line="100" w:lineRule="exact"/>
        <w:rPr>
          <w:sz w:val="20"/>
          <w:szCs w:val="20"/>
          <w:color w:val="auto"/>
        </w:rPr>
      </w:pPr>
    </w:p>
    <w:p>
      <w:pPr>
        <w:ind w:left="1080" w:right="700" w:hanging="359"/>
        <w:spacing w:after="0" w:line="250"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H;I;7H9&gt;?D=:;L;BEF?D=7D:H;L?;M?D=J&gt;;9ECF;DI7J?EDF;;H=HEKFKI;:&lt;EH&lt;?I97BO;7H;N;9KJ?L; 9ECF;DI7J?ED8;D9&gt;C7HA?D=</w:t>
      </w:r>
    </w:p>
    <w:p>
      <w:pPr>
        <w:spacing w:after="0" w:line="101"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7:L?I?D=EDEKHDED;CFBEO;;:?H;9JEH9ECF;DI7J?EDFHE=H7C</w:t>
      </w:r>
    </w:p>
    <w:p>
      <w:pPr>
        <w:spacing w:after="0" w:line="120" w:lineRule="exact"/>
        <w:rPr>
          <w:sz w:val="20"/>
          <w:szCs w:val="20"/>
          <w:color w:val="auto"/>
        </w:rPr>
      </w:pPr>
    </w:p>
    <w:p>
      <w:pPr>
        <w:ind w:left="720"/>
        <w:spacing w:after="0" w:line="204" w:lineRule="exact"/>
        <w:tabs>
          <w:tab w:leader="none" w:pos="1060" w:val="left"/>
        </w:tabs>
        <w:rPr>
          <w:sz w:val="20"/>
          <w:szCs w:val="20"/>
          <w:color w:val="auto"/>
        </w:rPr>
      </w:pPr>
      <w:r>
        <w:rPr>
          <w:rFonts w:ascii="PMingLiU" w:cs="PMingLiU" w:eastAsia="PMingLiU" w:hAnsi="PMingLiU"/>
          <w:sz w:val="17"/>
          <w:szCs w:val="17"/>
          <w:color w:val="auto"/>
        </w:rPr>
        <w:t>S</w:t>
      </w:r>
      <w:r>
        <w:rPr>
          <w:sz w:val="20"/>
          <w:szCs w:val="20"/>
          <w:color w:val="auto"/>
        </w:rPr>
        <w:tab/>
      </w:r>
      <w:r>
        <w:rPr>
          <w:rFonts w:ascii="PMingLiU" w:cs="PMingLiU" w:eastAsia="PMingLiU" w:hAnsi="PMingLiU"/>
          <w:sz w:val="17"/>
          <w:szCs w:val="17"/>
          <w:color w:val="auto"/>
        </w:rPr>
        <w:t>H;L?;M?D=EKH9KHH;DJ?D9;DJ?L;:;I?=DIJHK9JKH;I7=7?DIJC7HA;J?D9;DJ?L;:;I?=DIJHK9JKH;I7D:</w:t>
      </w:r>
    </w:p>
    <w:p>
      <w:pPr>
        <w:spacing w:after="0" w:line="156"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IKFFEHJ?D=EJ&gt;;H7:&gt;E9C7JJ;HIJ&gt;HEK=&gt;EKJJ&gt;;O;7H</w:t>
      </w:r>
    </w:p>
    <w:p>
      <w:pPr>
        <w:spacing w:after="0" w:line="240" w:lineRule="exact"/>
        <w:rPr>
          <w:sz w:val="20"/>
          <w:szCs w:val="20"/>
          <w:color w:val="auto"/>
        </w:rPr>
      </w:pPr>
    </w:p>
    <w:p>
      <w:pPr>
        <w:jc w:val="both"/>
        <w:ind w:right="20" w:firstLine="720"/>
        <w:spacing w:after="0" w:line="244" w:lineRule="exact"/>
        <w:rPr>
          <w:sz w:val="20"/>
          <w:szCs w:val="20"/>
          <w:color w:val="auto"/>
        </w:rPr>
      </w:pPr>
      <w:r>
        <w:rPr>
          <w:rFonts w:ascii="PMingLiU" w:cs="PMingLiU" w:eastAsia="PMingLiU" w:hAnsi="PMingLiU"/>
          <w:sz w:val="15"/>
          <w:szCs w:val="15"/>
          <w:color w:val="auto"/>
        </w:rPr>
        <w:t>-;CB;H HEIIO H;L?;M;: 7D: FHEL?:;: ?DFKJ ED J&gt;; ECF;DI7J?ED ?I9KII?ED 7D: D7BOI?I I;9J?ED E&lt; J&gt;?I FHENO IJ7J;C;DJ#DH;J7?D?D=-;CB;HHEIIOJ&gt;;9ECF;DI7J?ED9ECC?JJ;;9EDI?:;H;:J&gt;;I?N&lt;79JEHII;J&lt;EHJ&gt;?D,KB;8? J&gt;HEK=&gt; L? E&lt; J&gt;; N9&gt;7D=; 9J &lt;J;H H;L?;M E&lt; ?D&lt;EHC7J?ED FHEL?:;: 8O ;79&gt; E&lt; J&gt;; C;C8;HI E&lt; J&gt;; 9ECF;DI7J?ED 9ECC?JJ;;7IM;BB7I?D&lt;EHC7J?EDFHEL?:;:8O -;CB;HHEIIOJ&gt;;9ECF;DI7J?ED9ECC?JJ;;:;J;HC?D;:J&gt;7JJ&gt;;H;M;H;DE 9ED&lt;B?9JIE&lt;?DJ;H;IJH7?I;:8OJ&gt;;?HMEHAM?J&gt;J&gt;;9ECF;DI7J?ED9ECC?JJ;;</w:t>
      </w:r>
    </w:p>
    <w:p>
      <w:pPr>
        <w:spacing w:after="0" w:line="216" w:lineRule="exact"/>
        <w:rPr>
          <w:sz w:val="20"/>
          <w:szCs w:val="20"/>
          <w:color w:val="auto"/>
        </w:rPr>
      </w:pPr>
    </w:p>
    <w:p>
      <w:pPr>
        <w:jc w:val="both"/>
        <w:ind w:right="20" w:firstLine="720"/>
        <w:spacing w:after="0" w:line="244" w:lineRule="exact"/>
        <w:rPr>
          <w:sz w:val="20"/>
          <w:szCs w:val="20"/>
          <w:color w:val="auto"/>
        </w:rPr>
      </w:pPr>
      <w:r>
        <w:rPr>
          <w:rFonts w:ascii="PMingLiU" w:cs="PMingLiU" w:eastAsia="PMingLiU" w:hAnsi="PMingLiU"/>
          <w:sz w:val="15"/>
          <w:szCs w:val="15"/>
          <w:b w:val="1"/>
          <w:bCs w:val="1"/>
          <w:i w:val="1"/>
          <w:iCs w:val="1"/>
          <w:color w:val="auto"/>
        </w:rPr>
        <w:t>.+% .&amp; ()%&amp; 7%#43)5% &amp;&amp;)#%1</w:t>
      </w:r>
      <w:r>
        <w:rPr>
          <w:rFonts w:ascii="PMingLiU" w:cs="PMingLiU" w:eastAsia="PMingLiU" w:hAnsi="PMingLiU"/>
          <w:sz w:val="15"/>
          <w:szCs w:val="15"/>
          <w:color w:val="auto"/>
        </w:rPr>
        <w:t> #D :?I9&gt;7H=?D= ?JI H;IFEDI?8?B?J?;I J&gt;; 9ECF;DI7J?ED 9ECC?JJ;; MEHAI M?J&gt;</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C;C8;HIE&lt;EKHC7D7=;C;DJ?D9BK:?D=EKH&gt;?;&lt;N;9KJ?L;)&lt;&lt;?9;H)KHC7D7=;C;DJ7II?IJIJ&gt;;9ECF;DI7J?ED9ECC?JJ;; 8OFHEL?:?D=?D&lt;EHC7J?EDED9EHFEH7J;7D:?D:?L?:K7BF;H&lt;EHC7D9;C7HA;J9ECF;DI7J?ED:7J77D:C7D7=;C;DJIF;HIF;9J?L; ED9ECF;DI7J?EDC7JJ;HI.&gt;;9ECF;DI7J?ED9ECC?JJ;;IEB?9?JI7D:H;L?;MIEKH&gt;?;&lt;N;9KJ?L;)&lt;&lt;?9;HIH;9ECC;D:7J?EDI 7D: FHEFEI7BI M?J&gt; H;IF;9J JE 7:@KIJC;DJI JE 7DDK7B 97I&gt; 9ECF;DI7J?ED BED=J;HC ?D9;DJ?L; 9ECF;DI7J?ED EFFEHJKD?J?;I FHE=H7C IJHK9JKH;I 7D: EJ&gt;;H 9ECF;DI7J?EDH;B7J;: C7JJ;HI &lt;EH EKH ;N;9KJ?L; E&lt;&lt;?9;HI EJ&gt;;H J&gt;7D M?J&gt; H;IF;9J JE &gt;?I EMD 9ECF;DI7J?ED</w:t>
      </w:r>
    </w:p>
    <w:p>
      <w:pPr>
        <w:spacing w:after="0" w:line="221"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.&gt;;9ECF;DI7J?ED9ECC?JJ;;H;L?;MI7D::?I9KII;IJ&gt;;I;H;9ECC;D:7J?EDI7D:FHEFEI7BIM?J&gt;EKH&gt;?;&lt;N;9KJ?L;</w:t>
      </w:r>
    </w:p>
    <w:p>
      <w:pPr>
        <w:spacing w:after="0" w:line="6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)&lt;&lt;?9;H7D:9EDI?:;HIJ&gt;;C7IED;&lt;79JEH?D:;J;HC?D?D=J&gt;;9ECF;DI7J?ED&lt;EHEKH;N;9KJ?L;E&lt;&lt;?9;HI)KH&gt;?;&lt;N;9KJ?L;</w:t>
      </w:r>
    </w:p>
    <w:p>
      <w:pPr>
        <w:spacing w:after="0" w:line="6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)&lt;&lt;?9;HH;9KI;I&gt;?CI;B&lt;&lt;HEC7BB:;B?8;H7J?EDI7D:H;9ECC;D:7J?EDIH;=7H:?D=&gt;?IEMD9ECF;DI7J?ED</w:t>
      </w:r>
    </w:p>
    <w:p>
      <w:pPr>
        <w:spacing w:after="0" w:line="232" w:lineRule="exact"/>
        <w:rPr>
          <w:sz w:val="20"/>
          <w:szCs w:val="20"/>
          <w:color w:val="auto"/>
        </w:rPr>
      </w:pPr>
    </w:p>
    <w:p>
      <w:pPr>
        <w:jc w:val="both"/>
        <w:ind w:right="20" w:firstLine="720"/>
        <w:spacing w:after="0" w:line="251" w:lineRule="exact"/>
        <w:rPr>
          <w:sz w:val="20"/>
          <w:szCs w:val="20"/>
          <w:color w:val="auto"/>
        </w:rPr>
      </w:pPr>
      <w:r>
        <w:rPr>
          <w:rFonts w:ascii="PMingLiU" w:cs="PMingLiU" w:eastAsia="PMingLiU" w:hAnsi="PMingLiU"/>
          <w:sz w:val="18"/>
          <w:szCs w:val="18"/>
          <w:color w:val="auto"/>
        </w:rPr>
        <w:t>.&gt;; 9ECF;DI7J?ED 9ECC?JJ;; &gt;7I 7BIE :;B;=7J;: B?C?J;: 7KJ&gt;EH?JO JE J&gt;; &gt;?;&lt; N;9KJ?L; )&lt;&lt;?9;H JE C7A; ;GK?JO =H7DJIJE9;HJ7?D;CFBEO;;IM&gt;E7H;DEJ;N;9KJ?L;E&lt;&lt;?9;HI</w:t>
      </w:r>
    </w:p>
    <w:p>
      <w:pPr>
        <w:spacing w:after="0" w:line="214" w:lineRule="exact"/>
        <w:rPr>
          <w:sz w:val="20"/>
          <w:szCs w:val="20"/>
          <w:color w:val="auto"/>
        </w:rPr>
      </w:pPr>
    </w:p>
    <w:p>
      <w:pPr>
        <w:jc w:val="both"/>
        <w:ind w:firstLine="720"/>
        <w:spacing w:after="0" w:line="245" w:lineRule="exact"/>
        <w:rPr>
          <w:sz w:val="20"/>
          <w:szCs w:val="20"/>
          <w:color w:val="auto"/>
        </w:rPr>
      </w:pPr>
      <w:r>
        <w:rPr>
          <w:rFonts w:ascii="PMingLiU" w:cs="PMingLiU" w:eastAsia="PMingLiU" w:hAnsi="PMingLiU"/>
          <w:sz w:val="14"/>
          <w:szCs w:val="14"/>
          <w:b w:val="1"/>
          <w:bCs w:val="1"/>
          <w:i w:val="1"/>
          <w:iCs w:val="1"/>
          <w:color w:val="auto"/>
        </w:rPr>
        <w:t>2% .&amp; .,/%3)3)5% !1*%3 !3!</w:t>
      </w:r>
      <w:r>
        <w:rPr>
          <w:rFonts w:ascii="PMingLiU" w:cs="PMingLiU" w:eastAsia="PMingLiU" w:hAnsi="PMingLiU"/>
          <w:sz w:val="14"/>
          <w:szCs w:val="14"/>
          <w:color w:val="auto"/>
        </w:rPr>
        <w:t> )KH 9ECF;DI7J?ED 9ECC?JJ;; 8;B?;L;I J&gt;7J ?J ?I ?CFEHJ7DJ M&gt;;D C7A?D= ?JI</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9ECF;DI7J?ED:;9?I?EDIJE8;?D&lt;EHC;:7IJEJ&gt;;9KHH;DJFH79J?9;IE&lt;9ECF7H78B;FK8B?99ECF7D?;I7D:9ECF7D?;IM?J&gt;M&gt;?9&gt; M; 9ECF;J; &lt;EH JEF J7B;DJ .&gt;?I 9ECF;DI7J?ED F;;H =HEKF 9EDI?IJI E&lt; J;9&gt;DEBE=O 9ECF7D?;I 7D: ?I :;J;HC?D;: 87I;: ED I;L;H7B&lt;79JEHI?D9BK:?D=?D:KIJHO9B7II?&lt;?97J?ED7D:9ECF7DOI?P;87I;:EDC;JH?9IIK9&gt;7IH;L;DK;C7HA;J97F?J7B?P7J?ED 7D:&gt;;7:9EKDJ7BED=M?J&gt;EJ&gt;;HGK7B?J7J?L;&lt;79JEHI</w:t>
      </w:r>
    </w:p>
    <w:p>
      <w:pPr>
        <w:spacing w:after="0" w:line="222" w:lineRule="exact"/>
        <w:rPr>
          <w:sz w:val="20"/>
          <w:szCs w:val="20"/>
          <w:color w:val="auto"/>
        </w:rPr>
      </w:pPr>
    </w:p>
    <w:p>
      <w:pPr>
        <w:jc w:val="both"/>
        <w:ind w:firstLine="720"/>
        <w:spacing w:after="0" w:line="245" w:lineRule="exact"/>
        <w:rPr>
          <w:sz w:val="20"/>
          <w:szCs w:val="20"/>
          <w:color w:val="auto"/>
        </w:rPr>
      </w:pPr>
      <w:r>
        <w:rPr>
          <w:rFonts w:ascii="PMingLiU" w:cs="PMingLiU" w:eastAsia="PMingLiU" w:hAnsi="PMingLiU"/>
          <w:sz w:val="14"/>
          <w:szCs w:val="14"/>
          <w:color w:val="auto"/>
        </w:rPr>
        <w:t>#DJ&gt;;J&gt;?H:GK7HJ;HE&lt;&lt;?I97BO;7HJ&gt;;9ECF;DI7J?ED9ECC?JJ;;?D9EDIKBJ7J?EDM?J&gt;-;CB;HHEIIOH;L?;M;: J&gt;;9ECF7D?;I?DEKHF;;H=HEKFJE:;J;HC?D;?&lt;7:@KIJC;DJIM;H;D;9;II7HO87I;:EDIJH7J;=?97D:9ECF7DOI?P;7B?=DC;DJ I7H;IKBJE&lt;J&gt;?IH;L?;MJ&gt;;9ECF;DI7J?ED9ECC?JJ;;7FFHEL;:J&gt;;&lt;EBBEM?D=9ECF7DOF;;H=HEKF&lt;EHFKHFEI;IE&lt;&lt;?I97B O;7H9ECF;DI7J?ED:;9?I?EDI</w:t>
      </w:r>
    </w:p>
    <w:p>
      <w:pPr>
        <w:sectPr>
          <w:pgSz w:w="11880" w:h="15480" w:orient="portrait"/>
          <w:cols w:equalWidth="0" w:num="1">
            <w:col w:w="10140"/>
          </w:cols>
          <w:pgMar w:left="900" w:top="83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44" w:name="page45"/>
    <w:bookmarkEnd w:id="44"/>
    <w:tbl>
      <w:tblPr>
        <w:tblLayout w:type="fixed"/>
        <w:tblInd w:w="40" w:type="dxa"/>
        <w:tblCellMar>
          <w:top w:w="0" w:type="dxa"/>
          <w:left w:w="0" w:type="dxa"/>
          <w:bottom w:w="0" w:type="dxa"/>
          <w:right w:w="0" w:type="dxa"/>
        </w:tblCellMar>
      </w:tblPr>
      <w:tr>
        <w:trPr>
          <w:trHeight w:val="285"/>
        </w:trPr>
        <w:tc>
          <w:tcPr>
            <w:tcW w:w="26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(-3-5(--6</w:t>
            </w:r>
          </w:p>
        </w:tc>
        <w:tc>
          <w:tcPr>
            <w:tcW w:w="3300" w:type="dxa"/>
            <w:vAlign w:val="bottom"/>
            <w:shd w:val="clear" w:color="auto" w:fill="DEDEDE"/>
          </w:tcPr>
          <w:p>
            <w:pPr>
              <w:ind w:left="800"/>
              <w:spacing w:after="0" w:line="240" w:lineRule="exact"/>
              <w:rPr>
                <w:sz w:val="20"/>
                <w:szCs w:val="20"/>
                <w:color w:val="auto"/>
              </w:rPr>
            </w:pPr>
            <w:r>
              <w:rPr>
                <w:rFonts w:ascii="PMingLiU" w:cs="PMingLiU" w:eastAsia="PMingLiU" w:hAnsi="PMingLiU"/>
                <w:sz w:val="20"/>
                <w:szCs w:val="20"/>
                <w:color w:val="auto"/>
              </w:rPr>
              <w:t>OD7JH79;5.6</w:t>
            </w:r>
          </w:p>
        </w:tc>
        <w:tc>
          <w:tcPr>
            <w:tcW w:w="4160" w:type="dxa"/>
            <w:vAlign w:val="bottom"/>
            <w:shd w:val="clear" w:color="auto" w:fill="DEDEDE"/>
          </w:tcPr>
          <w:p>
            <w:pPr>
              <w:ind w:left="860"/>
              <w:spacing w:after="0" w:line="240" w:lineRule="exact"/>
              <w:rPr>
                <w:sz w:val="20"/>
                <w:szCs w:val="20"/>
                <w:color w:val="auto"/>
              </w:rPr>
            </w:pPr>
            <w:r>
              <w:rPr>
                <w:rFonts w:ascii="PMingLiU" w:cs="PMingLiU" w:eastAsia="PMingLiU" w:hAnsi="PMingLiU"/>
                <w:sz w:val="20"/>
                <w:szCs w:val="20"/>
                <w:color w:val="auto"/>
              </w:rPr>
              <w:t>)AJ75)%.6</w:t>
            </w:r>
          </w:p>
        </w:tc>
      </w:tr>
      <w:tr>
        <w:trPr>
          <w:trHeight w:val="279"/>
        </w:trPr>
        <w:tc>
          <w:tcPr>
            <w:tcW w:w="2620" w:type="dxa"/>
            <w:vAlign w:val="bottom"/>
          </w:tcPr>
          <w:p>
            <w:pPr>
              <w:ind w:left="60"/>
              <w:spacing w:after="0" w:line="240" w:lineRule="exact"/>
              <w:rPr>
                <w:sz w:val="20"/>
                <w:szCs w:val="20"/>
                <w:color w:val="auto"/>
              </w:rPr>
            </w:pPr>
            <w:r>
              <w:rPr>
                <w:rFonts w:ascii="PMingLiU" w:cs="PMingLiU" w:eastAsia="PMingLiU" w:hAnsi="PMingLiU"/>
                <w:sz w:val="20"/>
                <w:szCs w:val="20"/>
                <w:color w:val="auto"/>
              </w:rPr>
              <w:t>BEK:&lt;B7H;5(.6</w:t>
            </w:r>
          </w:p>
        </w:tc>
        <w:tc>
          <w:tcPr>
            <w:tcW w:w="3300" w:type="dxa"/>
            <w:vAlign w:val="bottom"/>
          </w:tcPr>
          <w:p>
            <w:pPr>
              <w:ind w:left="800"/>
              <w:spacing w:after="0" w:line="240" w:lineRule="exact"/>
              <w:rPr>
                <w:sz w:val="20"/>
                <w:szCs w:val="20"/>
                <w:color w:val="auto"/>
              </w:rPr>
            </w:pPr>
            <w:r>
              <w:rPr>
                <w:rFonts w:ascii="PMingLiU" w:cs="PMingLiU" w:eastAsia="PMingLiU" w:hAnsi="PMingLiU"/>
                <w:sz w:val="20"/>
                <w:szCs w:val="20"/>
                <w:color w:val="auto"/>
              </w:rPr>
              <w:t>B7IJ?9(05-.6</w:t>
            </w:r>
          </w:p>
        </w:tc>
        <w:tc>
          <w:tcPr>
            <w:tcW w:w="4160" w:type="dxa"/>
            <w:vAlign w:val="bottom"/>
          </w:tcPr>
          <w:p>
            <w:pPr>
              <w:ind w:left="860"/>
              <w:spacing w:after="0" w:line="240" w:lineRule="exact"/>
              <w:rPr>
                <w:sz w:val="20"/>
                <w:szCs w:val="20"/>
                <w:color w:val="auto"/>
              </w:rPr>
            </w:pPr>
            <w:r>
              <w:rPr>
                <w:rFonts w:ascii="PMingLiU" w:cs="PMingLiU" w:eastAsia="PMingLiU" w:hAnsi="PMingLiU"/>
                <w:sz w:val="20"/>
                <w:szCs w:val="20"/>
                <w:color w:val="auto"/>
              </w:rPr>
              <w:t>-DEM&lt;B7A;5-()16</w:t>
            </w:r>
          </w:p>
        </w:tc>
      </w:tr>
      <w:tr>
        <w:trPr>
          <w:trHeight w:val="291"/>
        </w:trPr>
        <w:tc>
          <w:tcPr>
            <w:tcW w:w="26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HEM:IJH?A;5,16</w:t>
            </w:r>
          </w:p>
        </w:tc>
        <w:tc>
          <w:tcPr>
            <w:tcW w:w="3300" w:type="dxa"/>
            <w:vAlign w:val="bottom"/>
            <w:shd w:val="clear" w:color="auto" w:fill="DEDEDE"/>
          </w:tcPr>
          <w:p>
            <w:pPr>
              <w:ind w:left="900"/>
              <w:spacing w:after="0" w:line="240" w:lineRule="exact"/>
              <w:rPr>
                <w:sz w:val="20"/>
                <w:szCs w:val="20"/>
                <w:color w:val="auto"/>
              </w:rPr>
            </w:pPr>
            <w:r>
              <w:rPr>
                <w:rFonts w:ascii="PMingLiU" w:cs="PMingLiU" w:eastAsia="PMingLiU" w:hAnsi="PMingLiU"/>
                <w:sz w:val="20"/>
                <w:szCs w:val="20"/>
                <w:color w:val="auto"/>
              </w:rPr>
              <w:t>?L;5 #0(6</w:t>
            </w:r>
          </w:p>
        </w:tc>
        <w:tc>
          <w:tcPr>
            <w:tcW w:w="4160" w:type="dxa"/>
            <w:vAlign w:val="bottom"/>
            <w:shd w:val="clear" w:color="auto" w:fill="DEDEDE"/>
          </w:tcPr>
          <w:p>
            <w:pPr>
              <w:ind w:left="860"/>
              <w:spacing w:after="0" w:line="240" w:lineRule="exact"/>
              <w:rPr>
                <w:sz w:val="20"/>
                <w:szCs w:val="20"/>
                <w:color w:val="auto"/>
              </w:rPr>
            </w:pPr>
            <w:r>
              <w:rPr>
                <w:rFonts w:ascii="PMingLiU" w:cs="PMingLiU" w:eastAsia="PMingLiU" w:hAnsi="PMingLiU"/>
                <w:sz w:val="20"/>
                <w:szCs w:val="20"/>
                <w:color w:val="auto"/>
              </w:rPr>
              <w:t>.H7:;;IA5..6</w:t>
            </w:r>
          </w:p>
        </w:tc>
      </w:tr>
      <w:tr>
        <w:trPr>
          <w:trHeight w:val="279"/>
        </w:trPr>
        <w:tc>
          <w:tcPr>
            <w:tcW w:w="2620" w:type="dxa"/>
            <w:vAlign w:val="bottom"/>
          </w:tcPr>
          <w:p>
            <w:pPr>
              <w:ind w:left="60"/>
              <w:spacing w:after="0" w:line="240" w:lineRule="exact"/>
              <w:rPr>
                <w:sz w:val="20"/>
                <w:szCs w:val="20"/>
                <w:color w:val="auto"/>
              </w:rPr>
            </w:pPr>
            <w:r>
              <w:rPr>
                <w:rFonts w:ascii="PMingLiU" w:cs="PMingLiU" w:eastAsia="PMingLiU" w:hAnsi="PMingLiU"/>
                <w:sz w:val="20"/>
                <w:szCs w:val="20"/>
                <w:color w:val="auto"/>
              </w:rPr>
              <w:t>7J7:E=5)!6</w:t>
            </w:r>
          </w:p>
        </w:tc>
        <w:tc>
          <w:tcPr>
            <w:tcW w:w="3300" w:type="dxa"/>
            <w:vAlign w:val="bottom"/>
          </w:tcPr>
          <w:p>
            <w:pPr>
              <w:ind w:left="800"/>
              <w:spacing w:after="0" w:line="240" w:lineRule="exact"/>
              <w:rPr>
                <w:sz w:val="20"/>
                <w:szCs w:val="20"/>
                <w:color w:val="auto"/>
              </w:rPr>
            </w:pPr>
            <w:r>
              <w:rPr>
                <w:rFonts w:ascii="PMingLiU" w:cs="PMingLiU" w:eastAsia="PMingLiU" w:hAnsi="PMingLiU"/>
                <w:sz w:val="20"/>
                <w:szCs w:val="20"/>
                <w:color w:val="auto"/>
              </w:rPr>
              <w:t>"K8-FEJ5"/-6</w:t>
            </w:r>
          </w:p>
        </w:tc>
        <w:tc>
          <w:tcPr>
            <w:tcW w:w="4160" w:type="dxa"/>
            <w:vAlign w:val="bottom"/>
          </w:tcPr>
          <w:p>
            <w:pPr>
              <w:ind w:left="860"/>
              <w:spacing w:after="0" w:line="240" w:lineRule="exact"/>
              <w:rPr>
                <w:sz w:val="20"/>
                <w:szCs w:val="20"/>
                <w:color w:val="auto"/>
              </w:rPr>
            </w:pPr>
            <w:r>
              <w:rPr>
                <w:rFonts w:ascii="PMingLiU" w:cs="PMingLiU" w:eastAsia="PMingLiU" w:hAnsi="PMingLiU"/>
                <w:sz w:val="20"/>
                <w:szCs w:val="20"/>
                <w:color w:val="auto"/>
              </w:rPr>
              <w:t>/D?JO-E&lt;JM7H;5/6</w:t>
            </w:r>
          </w:p>
        </w:tc>
      </w:tr>
      <w:tr>
        <w:trPr>
          <w:trHeight w:val="291"/>
        </w:trPr>
        <w:tc>
          <w:tcPr>
            <w:tcW w:w="26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E9K-?=D5)/6</w:t>
            </w:r>
          </w:p>
        </w:tc>
        <w:tc>
          <w:tcPr>
            <w:tcW w:w="3300" w:type="dxa"/>
            <w:vAlign w:val="bottom"/>
            <w:shd w:val="clear" w:color="auto" w:fill="DEDEDE"/>
          </w:tcPr>
          <w:p>
            <w:pPr>
              <w:ind w:left="800"/>
              <w:spacing w:after="0" w:line="240" w:lineRule="exact"/>
              <w:rPr>
                <w:sz w:val="20"/>
                <w:szCs w:val="20"/>
                <w:color w:val="auto"/>
              </w:rPr>
            </w:pPr>
            <w:r>
              <w:rPr>
                <w:rFonts w:ascii="PMingLiU" w:cs="PMingLiU" w:eastAsia="PMingLiU" w:hAnsi="PMingLiU"/>
                <w:sz w:val="20"/>
                <w:szCs w:val="20"/>
                <w:color w:val="auto"/>
              </w:rPr>
              <w:t>(;M,;B?95(1,6</w:t>
            </w:r>
          </w:p>
        </w:tc>
        <w:tc>
          <w:tcPr>
            <w:tcW w:w="4160" w:type="dxa"/>
            <w:vAlign w:val="bottom"/>
            <w:shd w:val="clear" w:color="auto" w:fill="DEDEDE"/>
          </w:tcPr>
          <w:p>
            <w:pPr>
              <w:ind w:left="860"/>
              <w:spacing w:after="0" w:line="240" w:lineRule="exact"/>
              <w:rPr>
                <w:sz w:val="20"/>
                <w:szCs w:val="20"/>
                <w:color w:val="auto"/>
              </w:rPr>
            </w:pPr>
            <w:r>
              <w:rPr>
                <w:rFonts w:ascii="PMingLiU" w:cs="PMingLiU" w:eastAsia="PMingLiU" w:hAnsi="PMingLiU"/>
                <w:sz w:val="20"/>
                <w:szCs w:val="20"/>
                <w:color w:val="auto"/>
              </w:rPr>
              <w:t>4I97B;H54-6</w:t>
            </w:r>
          </w:p>
        </w:tc>
      </w:tr>
    </w:tbl>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6987540</wp:posOffset>
            </wp:positionH>
            <wp:positionV relativeFrom="page">
              <wp:posOffset>558800</wp:posOffset>
            </wp:positionV>
            <wp:extent cx="27305" cy="930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
                      <a:extLst>
                        <a:ext uri="{28A0092B-C50C-407E-A947-70E740481C1C}"/>
                      </a:extLst>
                    </a:blip>
                    <a:srcRect/>
                    <a:stretch>
                      <a:fillRect/>
                    </a:stretch>
                  </pic:blipFill>
                  <pic:spPr bwMode="auto">
                    <a:xfrm>
                      <a:off x="0" y="0"/>
                      <a:ext cx="27305" cy="930275"/>
                    </a:xfrm>
                    <a:prstGeom prst="rect">
                      <a:avLst/>
                    </a:prstGeom>
                    <a:noFill/>
                  </pic:spPr>
                </pic:pic>
              </a:graphicData>
            </a:graphic>
          </wp:anchor>
        </w:drawing>
      </w:r>
    </w:p>
    <w:p>
      <w:pPr>
        <w:jc w:val="both"/>
        <w:ind w:right="20" w:firstLine="720"/>
        <w:spacing w:after="0" w:line="243" w:lineRule="exact"/>
        <w:rPr>
          <w:sz w:val="20"/>
          <w:szCs w:val="20"/>
          <w:color w:val="auto"/>
        </w:rPr>
      </w:pPr>
      <w:r>
        <w:rPr>
          <w:rFonts w:ascii="PMingLiU" w:cs="PMingLiU" w:eastAsia="PMingLiU" w:hAnsi="PMingLiU"/>
          <w:sz w:val="14"/>
          <w:szCs w:val="14"/>
          <w:color w:val="auto"/>
        </w:rPr>
        <w:t>IFH;L?;M;:?DEKHFHENO&lt;EH&lt;?I97BO;7HM;H;CEL;:,?D=;DJH7B:K;JE?JIIC7BB;HC7HA;J97F?J7B?P7J?ED7D: H;CEL;: 4;D:;IA EKF7 7D: L7B7H7 7I J&gt;;?H 9ECF;DI7J?ED :7J7 8;97C; EKJ:7J;: &lt;EBBEM?D= 9BEIKH; E&lt; J&gt;;?H H;IF;9J?L; 79GK?I?J?EDJH7DI79J?EDI-DEM&lt;B7A;DIOIBEK:&lt;B7H;7D:4I97B;HM;H;7::;:=?L;DJ&gt;;?HC7HA;J97F?J7B?P7J?ED7B?=DC;DJ M?J&gt; 'ED=E 7D: &gt;?=&gt;=HEMJ&gt; FHE&lt;?B;I :;;C;: J&gt;;C JE 8; 9ECF7H78B; JE 'ED=E J J&gt;; J?C; E&lt; J&gt;; 9ECF;DI7J?ED 9ECC?JJ;;I7FFHEL7BE&lt;J&gt;?IF;;H=HEKF'ED=EM7I7JJ&gt;;H:F;H9;DJ?B;?DJ;HCIE&lt;H;L;DK;7D:7JJ&gt;;J&gt;F;H9;DJ?B; ?DJ;HCIE&lt;C7HA;J97F?J7B?P7J?EDH;B7J?L;JEJ&gt;;9ECF7D?;I?DJ&gt;?IF;;H=HEKF</w:t>
      </w:r>
    </w:p>
    <w:p>
      <w:pPr>
        <w:spacing w:after="0" w:line="224"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4"/>
          <w:szCs w:val="14"/>
          <w:color w:val="auto"/>
        </w:rPr>
        <w:t>.&gt;;9ECF;DI7J?ED9ECC?JJ;;H;&lt;;HH;:JE9ECF;DI7J?ED:7J7&lt;HECJ&gt;?IF;;H=HEKF?DJ&gt;;&lt;?HIJGK7HJ;HE&lt;&lt;?I97BO;7H JE7II?IJM?J&gt;J&gt;;:;J;HC?D7J?EDE&lt;9ECF;DI7J?ED&lt;EHEKH:?H;9JEHI7D:;N;9KJ?L;E&lt;&lt;?9;HI#D7::?J?EDJ&gt;;9ECF;DI7J?ED 9ECC?JJ;; KI;: IKHL;O :7J7 &lt;HEC 7  J;9&gt;DEBE=O ?D:KIJHO ;N;9KJ?L; 9ECF;DI7J?ED IKHL;O JE ;L7BK7J; J&gt;; 9ECF;J?J?L; C7HA;JM&gt;;D&lt;EHCKB7J?D=?JIH;9ECC;D:7J?ED&lt;EHJ&gt;;JEJ7B:?H;9J9ECF;DI7J?EDF79A7=;I&lt;EHEKH;N;9KJ?L;E&lt;&lt;?9;HI?D9BK:?D= 87I;I7B7HOJ7H=;J8EDKI7D:BED=J;HC?D9;DJ?L;9ECF;DI7J?EDEFFEHJKD?J?;I .&gt;?IIKHL;OFHEL?:;I9ECF;DI7J?EDC7HA;J ?DJ;BB?=;D9;7D:?IM?:;BOKI;:M?J&gt;?DJ&gt;;J;9&gt;DEBE=O?D:KIJHO</w:t>
      </w:r>
    </w:p>
    <w:p>
      <w:pPr>
        <w:spacing w:after="0" w:line="224"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4"/>
          <w:szCs w:val="14"/>
          <w:color w:val="auto"/>
        </w:rPr>
        <w:t>.&gt;; 9ECF;DI7J?ED 9ECC?JJ;; H;L?;MI J&gt;; 9ECF;DI7J?ED F;;H =HEKF 7J B;7IJ 7DDK7BBO JE C7A; 7:@KIJC;DJI JE ?JI 9ECFEI?J?ED?&lt;M7HH7DJ;:J7A?D=?DJE799EKDJ9&gt;7D=;I?D8EJ&gt;EKH8KI?D;II7D:J&gt;;8KI?D;II;IE&lt;J&gt;;9ECF7D?;I?DJ&gt;;F;;H =HEKF#DJ&gt;;J&gt;?H:GK7HJ;HE&lt;&lt;?I97BO;7HJ&gt;;9ECF;DI7J?ED9ECC?JJ;;C7:;&lt;KHJ&gt;;H7:@KIJC;DJIJEJ&gt;;F;;H=HEKF&lt;EH FKHFEI;IE&lt;&lt;?I97BO;7H9ECF;DI7J?ED:;J;HC?D7J?EDI8OH;CEL?D= ?L;:K;JE?JIIC7BB;HC7HA;J97F?J7B?P7J?EDH;B7J?L; JE 'ED=EI H;CEL?D= (;M ,;B?9 7I ?JI 9ECF;DI7J?ED :7J7 8;97C; EKJ:7J;: &lt;EBBEM?D= 9BEIKH; E&lt; ?JI 79GK?I?J?ED JH7DI79J?ED7D:7::?D=ED&lt;BK;DJ7D:-7CI7H7=?L;D9ECF7H78B;&lt;?D7D9?7BI97B;I7D:H;B;L7DJ8KI?D;II:OD7C?9IJJ&gt;;J?C; E&lt;J&gt;;9ECF;DI7J?ED9ECC?JJ;;I7FFHEL7BE&lt;J&gt;?IF;;H=HEKF'ED=EM7I7JJ&gt;;H:F;H9;DJ?B;?DJ;HCIE&lt;H;L;DK;7D:7J J&gt;;J&gt;F;H9;DJ?B;?DJ;HCIE&lt;C7HA;J97F?J7B?P7J?EDH;B7J?L;JEJ&gt;;9ECF7D?;I?DJ&gt;?IF;;H=HEKF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900" w:right="840" w:bottom="0" w:gutter="0" w:footer="0" w:header="0"/>
        </w:sectPr>
      </w:pPr>
    </w:p>
    <w:bookmarkStart w:id="45" w:name="page46"/>
    <w:bookmarkEnd w:id="45"/>
    <w:p>
      <w:pPr>
        <w:spacing w:after="0" w:line="288" w:lineRule="exact"/>
        <w:rPr>
          <w:sz w:val="20"/>
          <w:szCs w:val="20"/>
          <w:color w:val="auto"/>
        </w:rPr>
      </w:pPr>
      <w:r>
        <w:rPr>
          <w:rFonts w:ascii="PMingLiU" w:cs="PMingLiU" w:eastAsia="PMingLiU" w:hAnsi="PMingLiU"/>
          <w:sz w:val="24"/>
          <w:szCs w:val="24"/>
          <w:b w:val="1"/>
          <w:bCs w:val="1"/>
          <w:color w:val="auto"/>
        </w:rPr>
        <w:t>M:8JI&gt;K:DBE:CH6I&gt;DC)GD&lt;G6BDBEDC:CIH;DG2</w:t>
      </w:r>
    </w:p>
    <w:p>
      <w:pPr>
        <w:spacing w:after="0" w:line="262" w:lineRule="exact"/>
        <w:rPr>
          <w:sz w:val="20"/>
          <w:szCs w:val="20"/>
          <w:color w:val="auto"/>
        </w:rPr>
      </w:pPr>
    </w:p>
    <w:p>
      <w:pPr>
        <w:jc w:val="both"/>
        <w:ind w:right="20" w:firstLine="720"/>
        <w:spacing w:after="0" w:line="250" w:lineRule="exact"/>
        <w:rPr>
          <w:sz w:val="20"/>
          <w:szCs w:val="20"/>
          <w:color w:val="auto"/>
        </w:rPr>
      </w:pPr>
      <w:r>
        <w:rPr>
          <w:rFonts w:ascii="PMingLiU" w:cs="PMingLiU" w:eastAsia="PMingLiU" w:hAnsi="PMingLiU"/>
          <w:sz w:val="15"/>
          <w:szCs w:val="15"/>
          <w:color w:val="auto"/>
        </w:rPr>
        <w:t>(7C;:;N;9KJ?L;E&lt;&lt;?9;H9ECF;DI7J?ED7M7H:;:?DJ&gt;;&lt;?I97BO;7H;D:;:$7DK7HO9EDI?IJ;:E&lt;J&gt;;&lt;EBBEM?D= 9ECFED;DJI</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00" w:type="dxa"/>
            <w:vAlign w:val="bottom"/>
            <w:gridSpan w:val="2"/>
          </w:tcPr>
          <w:p>
            <w:pPr>
              <w:ind w:left="60"/>
              <w:spacing w:after="0" w:line="240" w:lineRule="exact"/>
              <w:rPr>
                <w:sz w:val="20"/>
                <w:szCs w:val="20"/>
                <w:color w:val="auto"/>
              </w:rPr>
            </w:pPr>
            <w:r>
              <w:rPr>
                <w:rFonts w:ascii="PMingLiU" w:cs="PMingLiU" w:eastAsia="PMingLiU" w:hAnsi="PMingLiU"/>
                <w:sz w:val="20"/>
                <w:szCs w:val="20"/>
                <w:b w:val="1"/>
                <w:bCs w:val="1"/>
                <w:color w:val="auto"/>
              </w:rPr>
              <w:t>DBE:CH6I&gt;DC</w:t>
            </w:r>
          </w:p>
        </w:tc>
        <w:tc>
          <w:tcPr>
            <w:tcW w:w="3000" w:type="dxa"/>
            <w:vAlign w:val="bottom"/>
            <w:gridSpan w:val="2"/>
            <w:vMerge w:val="restart"/>
          </w:tcPr>
          <w:p>
            <w:pPr>
              <w:ind w:left="100"/>
              <w:spacing w:after="0" w:line="240" w:lineRule="exact"/>
              <w:rPr>
                <w:sz w:val="20"/>
                <w:szCs w:val="20"/>
                <w:color w:val="auto"/>
              </w:rPr>
            </w:pPr>
            <w:r>
              <w:rPr>
                <w:rFonts w:ascii="PMingLiU" w:cs="PMingLiU" w:eastAsia="PMingLiU" w:hAnsi="PMingLiU"/>
                <w:sz w:val="20"/>
                <w:szCs w:val="20"/>
                <w:b w:val="1"/>
                <w:bCs w:val="1"/>
                <w:color w:val="auto"/>
              </w:rPr>
              <w:t>!DL)6NDJI&gt;H:I:GB&gt;C:9</w:t>
            </w:r>
          </w:p>
        </w:tc>
        <w:tc>
          <w:tcPr>
            <w:tcW w:w="2000" w:type="dxa"/>
            <w:vAlign w:val="bottom"/>
          </w:tcPr>
          <w:p>
            <w:pPr>
              <w:ind w:left="100"/>
              <w:spacing w:after="0" w:line="240" w:lineRule="exact"/>
              <w:rPr>
                <w:sz w:val="20"/>
                <w:szCs w:val="20"/>
                <w:color w:val="auto"/>
              </w:rPr>
            </w:pPr>
            <w:r>
              <w:rPr>
                <w:rFonts w:ascii="PMingLiU" w:cs="PMingLiU" w:eastAsia="PMingLiU" w:hAnsi="PMingLiU"/>
                <w:sz w:val="20"/>
                <w:szCs w:val="20"/>
                <w:b w:val="1"/>
                <w:bCs w:val="1"/>
                <w:color w:val="auto"/>
              </w:rPr>
              <w:t>):G;DGB6C8:</w:t>
            </w:r>
          </w:p>
        </w:tc>
        <w:tc>
          <w:tcPr>
            <w:tcW w:w="3000" w:type="dxa"/>
            <w:vAlign w:val="bottom"/>
            <w:gridSpan w:val="2"/>
            <w:vMerge w:val="restart"/>
          </w:tcPr>
          <w:p>
            <w:pPr>
              <w:ind w:left="40"/>
              <w:spacing w:after="0" w:line="240" w:lineRule="exact"/>
              <w:rPr>
                <w:sz w:val="20"/>
                <w:szCs w:val="20"/>
                <w:color w:val="auto"/>
              </w:rPr>
            </w:pPr>
            <w:r>
              <w:rPr>
                <w:rFonts w:ascii="PMingLiU" w:cs="PMingLiU" w:eastAsia="PMingLiU" w:hAnsi="PMingLiU"/>
                <w:sz w:val="20"/>
                <w:szCs w:val="20"/>
                <w:b w:val="1"/>
                <w:bCs w:val="1"/>
                <w:color w:val="auto"/>
              </w:rPr>
              <w:t>)JGEDH:</w:t>
            </w:r>
          </w:p>
        </w:tc>
        <w:tc>
          <w:tcPr>
            <w:tcW w:w="0" w:type="dxa"/>
            <w:vAlign w:val="bottom"/>
          </w:tcPr>
          <w:p>
            <w:pPr>
              <w:spacing w:after="0"/>
              <w:rPr>
                <w:sz w:val="1"/>
                <w:szCs w:val="1"/>
                <w:color w:val="auto"/>
              </w:rPr>
            </w:pPr>
          </w:p>
        </w:tc>
      </w:tr>
      <w:tr>
        <w:trPr>
          <w:trHeight w:val="263"/>
        </w:trPr>
        <w:tc>
          <w:tcPr>
            <w:tcW w:w="1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spacing w:after="0" w:line="240" w:lineRule="exact"/>
              <w:rPr>
                <w:sz w:val="20"/>
                <w:szCs w:val="20"/>
                <w:color w:val="auto"/>
              </w:rPr>
            </w:pPr>
            <w:r>
              <w:rPr>
                <w:rFonts w:ascii="PMingLiU" w:cs="PMingLiU" w:eastAsia="PMingLiU" w:hAnsi="PMingLiU"/>
                <w:sz w:val="20"/>
                <w:szCs w:val="20"/>
                <w:b w:val="1"/>
                <w:bCs w:val="1"/>
                <w:color w:val="auto"/>
              </w:rPr>
              <w:t>A:B:CI</w:t>
            </w:r>
          </w:p>
        </w:tc>
        <w:tc>
          <w:tcPr>
            <w:tcW w:w="3000" w:type="dxa"/>
            <w:vAlign w:val="bottom"/>
            <w:tcBorders>
              <w:bottom w:val="single" w:sz="8" w:color="auto"/>
            </w:tcBorders>
            <w:gridSpan w:val="2"/>
            <w:vMerge w:val="continue"/>
          </w:tcPr>
          <w:p>
            <w:pPr>
              <w:spacing w:after="0"/>
              <w:rPr>
                <w:sz w:val="22"/>
                <w:szCs w:val="22"/>
                <w:color w:val="auto"/>
              </w:rPr>
            </w:pPr>
          </w:p>
        </w:tc>
        <w:tc>
          <w:tcPr>
            <w:tcW w:w="2000" w:type="dxa"/>
            <w:vAlign w:val="bottom"/>
            <w:tcBorders>
              <w:bottom w:val="single" w:sz="8" w:color="auto"/>
            </w:tcBorders>
          </w:tcPr>
          <w:p>
            <w:pPr>
              <w:ind w:left="100"/>
              <w:spacing w:after="0" w:line="240" w:lineRule="exact"/>
              <w:rPr>
                <w:sz w:val="20"/>
                <w:szCs w:val="20"/>
                <w:color w:val="auto"/>
              </w:rPr>
            </w:pPr>
            <w:r>
              <w:rPr>
                <w:rFonts w:ascii="PMingLiU" w:cs="PMingLiU" w:eastAsia="PMingLiU" w:hAnsi="PMingLiU"/>
                <w:sz w:val="20"/>
                <w:szCs w:val="20"/>
                <w:b w:val="1"/>
                <w:bCs w:val="1"/>
                <w:color w:val="auto"/>
              </w:rPr>
              <w:t>&amp;:6HJG:H</w:t>
            </w:r>
          </w:p>
        </w:tc>
        <w:tc>
          <w:tcPr>
            <w:tcW w:w="3000" w:type="dxa"/>
            <w:vAlign w:val="bottom"/>
            <w:tcBorders>
              <w:bottom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2000" w:type="dxa"/>
            <w:vAlign w:val="bottom"/>
            <w:gridSpan w:val="2"/>
            <w:shd w:val="clear" w:color="auto" w:fill="D8D8D8"/>
          </w:tcPr>
          <w:p>
            <w:pPr>
              <w:ind w:left="60"/>
              <w:spacing w:after="0" w:line="181" w:lineRule="exact"/>
              <w:rPr>
                <w:sz w:val="20"/>
                <w:szCs w:val="20"/>
                <w:color w:val="auto"/>
              </w:rPr>
            </w:pPr>
            <w:r>
              <w:rPr>
                <w:rFonts w:ascii="PMingLiU" w:cs="PMingLiU" w:eastAsia="PMingLiU" w:hAnsi="PMingLiU"/>
                <w:sz w:val="20"/>
                <w:szCs w:val="20"/>
                <w:color w:val="auto"/>
              </w:rPr>
              <w:t>7I;-7B7HO</w:t>
            </w:r>
          </w:p>
        </w:tc>
        <w:tc>
          <w:tcPr>
            <w:tcW w:w="3000" w:type="dxa"/>
            <w:vAlign w:val="bottom"/>
            <w:gridSpan w:val="2"/>
            <w:shd w:val="clear" w:color="auto" w:fill="D8D8D8"/>
          </w:tcPr>
          <w:p>
            <w:pPr>
              <w:ind w:left="100"/>
              <w:spacing w:after="0" w:line="181" w:lineRule="exact"/>
              <w:rPr>
                <w:sz w:val="20"/>
                <w:szCs w:val="20"/>
                <w:color w:val="auto"/>
              </w:rPr>
            </w:pPr>
            <w:r>
              <w:rPr>
                <w:rFonts w:ascii="PMingLiU" w:cs="PMingLiU" w:eastAsia="PMingLiU" w:hAnsi="PMingLiU"/>
                <w:sz w:val="20"/>
                <w:szCs w:val="20"/>
                <w:color w:val="auto"/>
              </w:rPr>
              <w:t>ECF;DI7J?ED9ECC?JJ;;</w:t>
            </w:r>
          </w:p>
        </w:tc>
        <w:tc>
          <w:tcPr>
            <w:tcW w:w="2000" w:type="dxa"/>
            <w:vAlign w:val="bottom"/>
            <w:tcBorders>
              <w:right w:val="single" w:sz="8" w:color="D8D8D8"/>
            </w:tcBorders>
            <w:shd w:val="clear" w:color="auto" w:fill="D8D8D8"/>
          </w:tcPr>
          <w:p>
            <w:pPr>
              <w:ind w:left="100"/>
              <w:spacing w:after="0" w:line="181" w:lineRule="exact"/>
              <w:rPr>
                <w:sz w:val="20"/>
                <w:szCs w:val="20"/>
                <w:color w:val="auto"/>
              </w:rPr>
            </w:pPr>
            <w:r>
              <w:rPr>
                <w:rFonts w:ascii="PMingLiU" w:cs="PMingLiU" w:eastAsia="PMingLiU" w:hAnsi="PMingLiU"/>
                <w:sz w:val="20"/>
                <w:szCs w:val="20"/>
                <w:color w:val="auto"/>
              </w:rPr>
              <w:t>(</w:t>
            </w:r>
          </w:p>
        </w:tc>
        <w:tc>
          <w:tcPr>
            <w:tcW w:w="160" w:type="dxa"/>
            <w:vAlign w:val="bottom"/>
            <w:shd w:val="clear" w:color="auto" w:fill="D8D8D8"/>
          </w:tcPr>
          <w:p>
            <w:pPr>
              <w:ind w:left="40"/>
              <w:spacing w:after="0" w:line="181" w:lineRule="exact"/>
              <w:rPr>
                <w:sz w:val="20"/>
                <w:szCs w:val="20"/>
                <w:color w:val="auto"/>
              </w:rPr>
            </w:pPr>
            <w:r>
              <w:rPr>
                <w:rFonts w:ascii="PMingLiU" w:cs="PMingLiU" w:eastAsia="PMingLiU" w:hAnsi="PMingLiU"/>
                <w:sz w:val="20"/>
                <w:szCs w:val="20"/>
                <w:color w:val="auto"/>
                <w:w w:val="95"/>
              </w:rPr>
              <w:t>S</w:t>
            </w:r>
          </w:p>
        </w:tc>
        <w:tc>
          <w:tcPr>
            <w:tcW w:w="2840" w:type="dxa"/>
            <w:vAlign w:val="bottom"/>
            <w:tcBorders>
              <w:right w:val="single" w:sz="8" w:color="D8D8D8"/>
            </w:tcBorders>
            <w:shd w:val="clear" w:color="auto" w:fill="D8D8D8"/>
          </w:tcPr>
          <w:p>
            <w:pPr>
              <w:ind w:left="60"/>
              <w:spacing w:after="0" w:line="181" w:lineRule="exact"/>
              <w:rPr>
                <w:sz w:val="20"/>
                <w:szCs w:val="20"/>
                <w:color w:val="auto"/>
              </w:rPr>
            </w:pPr>
            <w:r>
              <w:rPr>
                <w:rFonts w:ascii="PMingLiU" w:cs="PMingLiU" w:eastAsia="PMingLiU" w:hAnsi="PMingLiU"/>
                <w:sz w:val="20"/>
                <w:szCs w:val="20"/>
                <w:color w:val="auto"/>
                <w:w w:val="75"/>
              </w:rPr>
              <w:t>*HEL?:;I9ECF;DI7J?ED7J7B;L;B</w:t>
            </w:r>
          </w:p>
        </w:tc>
        <w:tc>
          <w:tcPr>
            <w:tcW w:w="0" w:type="dxa"/>
            <w:vAlign w:val="bottom"/>
          </w:tcPr>
          <w:p>
            <w:pPr>
              <w:spacing w:after="0"/>
              <w:rPr>
                <w:sz w:val="1"/>
                <w:szCs w:val="1"/>
                <w:color w:val="auto"/>
              </w:rPr>
            </w:pPr>
          </w:p>
        </w:tc>
      </w:tr>
      <w:tr>
        <w:trPr>
          <w:trHeight w:val="200"/>
        </w:trPr>
        <w:tc>
          <w:tcPr>
            <w:tcW w:w="140" w:type="dxa"/>
            <w:vAlign w:val="bottom"/>
            <w:shd w:val="clear" w:color="auto" w:fill="D8D8D8"/>
          </w:tcPr>
          <w:p>
            <w:pPr>
              <w:ind w:left="60"/>
              <w:spacing w:after="0" w:line="108" w:lineRule="exact"/>
              <w:rPr>
                <w:sz w:val="20"/>
                <w:szCs w:val="20"/>
                <w:color w:val="auto"/>
              </w:rPr>
            </w:pPr>
            <w:r>
              <w:rPr>
                <w:rFonts w:ascii="PMingLiU" w:cs="PMingLiU" w:eastAsia="PMingLiU" w:hAnsi="PMingLiU"/>
                <w:sz w:val="9"/>
                <w:szCs w:val="9"/>
                <w:i w:val="1"/>
                <w:iCs w:val="1"/>
                <w:color w:val="auto"/>
                <w:w w:val="76"/>
              </w:rPr>
              <w:t>@</w:t>
            </w:r>
          </w:p>
        </w:tc>
        <w:tc>
          <w:tcPr>
            <w:tcW w:w="1860" w:type="dxa"/>
            <w:vAlign w:val="bottom"/>
            <w:shd w:val="clear" w:color="auto" w:fill="D8D8D8"/>
          </w:tcPr>
          <w:p>
            <w:pPr>
              <w:ind w:left="100"/>
              <w:spacing w:after="0" w:line="200" w:lineRule="exact"/>
              <w:rPr>
                <w:sz w:val="20"/>
                <w:szCs w:val="20"/>
                <w:color w:val="auto"/>
              </w:rPr>
            </w:pPr>
            <w:r>
              <w:rPr>
                <w:rFonts w:ascii="PMingLiU" w:cs="PMingLiU" w:eastAsia="PMingLiU" w:hAnsi="PMingLiU"/>
                <w:sz w:val="20"/>
                <w:szCs w:val="20"/>
                <w:i w:val="1"/>
                <w:iCs w:val="1"/>
                <w:color w:val="auto"/>
              </w:rPr>
              <w:t>0&gt;,+</w:t>
            </w:r>
          </w:p>
        </w:tc>
        <w:tc>
          <w:tcPr>
            <w:tcW w:w="3000" w:type="dxa"/>
            <w:vAlign w:val="bottom"/>
            <w:gridSpan w:val="2"/>
            <w:shd w:val="clear" w:color="auto" w:fill="D8D8D8"/>
          </w:tcPr>
          <w:p>
            <w:pPr>
              <w:ind w:left="100"/>
              <w:spacing w:after="0" w:line="200" w:lineRule="exact"/>
              <w:rPr>
                <w:sz w:val="20"/>
                <w:szCs w:val="20"/>
                <w:color w:val="auto"/>
              </w:rPr>
            </w:pPr>
            <w:r>
              <w:rPr>
                <w:rFonts w:ascii="PMingLiU" w:cs="PMingLiU" w:eastAsia="PMingLiU" w:hAnsi="PMingLiU"/>
                <w:sz w:val="20"/>
                <w:szCs w:val="20"/>
                <w:color w:val="auto"/>
              </w:rPr>
              <w:t>:;J;HC?D;II7B7HO9EDI?:;HI</w:t>
            </w:r>
          </w:p>
        </w:tc>
        <w:tc>
          <w:tcPr>
            <w:tcW w:w="2000" w:type="dxa"/>
            <w:vAlign w:val="bottom"/>
            <w:tcBorders>
              <w:right w:val="single" w:sz="8" w:color="D8D8D8"/>
            </w:tcBorders>
            <w:shd w:val="clear" w:color="auto" w:fill="D8D8D8"/>
          </w:tcPr>
          <w:p>
            <w:pPr>
              <w:spacing w:after="0"/>
              <w:rPr>
                <w:sz w:val="17"/>
                <w:szCs w:val="17"/>
                <w:color w:val="auto"/>
              </w:rPr>
            </w:pPr>
          </w:p>
        </w:tc>
        <w:tc>
          <w:tcPr>
            <w:tcW w:w="160" w:type="dxa"/>
            <w:vAlign w:val="bottom"/>
            <w:shd w:val="clear" w:color="auto" w:fill="D8D8D8"/>
          </w:tcPr>
          <w:p>
            <w:pPr>
              <w:spacing w:after="0"/>
              <w:rPr>
                <w:sz w:val="17"/>
                <w:szCs w:val="17"/>
                <w:color w:val="auto"/>
              </w:rPr>
            </w:pPr>
          </w:p>
        </w:tc>
        <w:tc>
          <w:tcPr>
            <w:tcW w:w="2840" w:type="dxa"/>
            <w:vAlign w:val="bottom"/>
            <w:tcBorders>
              <w:right w:val="single" w:sz="8" w:color="D8D8D8"/>
            </w:tcBorders>
            <w:shd w:val="clear" w:color="auto" w:fill="D8D8D8"/>
          </w:tcPr>
          <w:p>
            <w:pPr>
              <w:ind w:left="60"/>
              <w:spacing w:after="0" w:line="200" w:lineRule="exact"/>
              <w:rPr>
                <w:sz w:val="20"/>
                <w:szCs w:val="20"/>
                <w:color w:val="auto"/>
              </w:rPr>
            </w:pPr>
            <w:r>
              <w:rPr>
                <w:rFonts w:ascii="PMingLiU" w:cs="PMingLiU" w:eastAsia="PMingLiU" w:hAnsi="PMingLiU"/>
                <w:sz w:val="20"/>
                <w:szCs w:val="20"/>
                <w:color w:val="auto"/>
                <w:w w:val="94"/>
              </w:rPr>
              <w:t>9EDI?IJ;DJM?J&gt;9ECF;J?J?L;</w:t>
            </w:r>
          </w:p>
        </w:tc>
        <w:tc>
          <w:tcPr>
            <w:tcW w:w="0" w:type="dxa"/>
            <w:vAlign w:val="bottom"/>
          </w:tcPr>
          <w:p>
            <w:pPr>
              <w:spacing w:after="0"/>
              <w:rPr>
                <w:sz w:val="1"/>
                <w:szCs w:val="1"/>
                <w:color w:val="auto"/>
              </w:rPr>
            </w:pPr>
          </w:p>
        </w:tc>
      </w:tr>
      <w:tr>
        <w:trPr>
          <w:trHeight w:val="200"/>
        </w:trPr>
        <w:tc>
          <w:tcPr>
            <w:tcW w:w="140" w:type="dxa"/>
            <w:vAlign w:val="bottom"/>
            <w:shd w:val="clear" w:color="auto" w:fill="D8D8D8"/>
          </w:tcPr>
          <w:p>
            <w:pPr>
              <w:ind w:left="60"/>
              <w:spacing w:after="0" w:line="108" w:lineRule="exact"/>
              <w:rPr>
                <w:sz w:val="20"/>
                <w:szCs w:val="20"/>
                <w:color w:val="auto"/>
              </w:rPr>
            </w:pPr>
            <w:r>
              <w:rPr>
                <w:rFonts w:ascii="PMingLiU" w:cs="PMingLiU" w:eastAsia="PMingLiU" w:hAnsi="PMingLiU"/>
                <w:sz w:val="9"/>
                <w:szCs w:val="9"/>
                <w:i w:val="1"/>
                <w:iCs w:val="1"/>
                <w:color w:val="auto"/>
                <w:w w:val="76"/>
              </w:rPr>
              <w:t>@</w:t>
            </w:r>
          </w:p>
        </w:tc>
        <w:tc>
          <w:tcPr>
            <w:tcW w:w="1860" w:type="dxa"/>
            <w:vAlign w:val="bottom"/>
            <w:shd w:val="clear" w:color="auto" w:fill="D8D8D8"/>
          </w:tcPr>
          <w:p>
            <w:pPr>
              <w:ind w:left="100"/>
              <w:spacing w:after="0" w:line="200" w:lineRule="exact"/>
              <w:rPr>
                <w:sz w:val="20"/>
                <w:szCs w:val="20"/>
                <w:color w:val="auto"/>
              </w:rPr>
            </w:pPr>
            <w:r>
              <w:rPr>
                <w:rFonts w:ascii="PMingLiU" w:cs="PMingLiU" w:eastAsia="PMingLiU" w:hAnsi="PMingLiU"/>
                <w:sz w:val="20"/>
                <w:szCs w:val="20"/>
                <w:i w:val="1"/>
                <w:iCs w:val="1"/>
                <w:color w:val="auto"/>
              </w:rPr>
              <w:t>!(0+04*(9/</w:t>
            </w:r>
          </w:p>
        </w:tc>
        <w:tc>
          <w:tcPr>
            <w:tcW w:w="3000" w:type="dxa"/>
            <w:vAlign w:val="bottom"/>
            <w:gridSpan w:val="2"/>
            <w:shd w:val="clear" w:color="auto" w:fill="D8D8D8"/>
          </w:tcPr>
          <w:p>
            <w:pPr>
              <w:ind w:left="100"/>
              <w:spacing w:after="0" w:line="200" w:lineRule="exact"/>
              <w:rPr>
                <w:sz w:val="20"/>
                <w:szCs w:val="20"/>
                <w:color w:val="auto"/>
              </w:rPr>
            </w:pPr>
            <w:r>
              <w:rPr>
                <w:rFonts w:ascii="PMingLiU" w:cs="PMingLiU" w:eastAsia="PMingLiU" w:hAnsi="PMingLiU"/>
                <w:sz w:val="20"/>
                <w:szCs w:val="20"/>
                <w:color w:val="auto"/>
                <w:w w:val="83"/>
              </w:rPr>
              <w:t>9ECF;J?J?L;C7HA;J?D&lt;EHC7J?ED</w:t>
            </w:r>
          </w:p>
        </w:tc>
        <w:tc>
          <w:tcPr>
            <w:tcW w:w="2000" w:type="dxa"/>
            <w:vAlign w:val="bottom"/>
            <w:tcBorders>
              <w:right w:val="single" w:sz="8" w:color="D8D8D8"/>
            </w:tcBorders>
            <w:shd w:val="clear" w:color="auto" w:fill="D8D8D8"/>
          </w:tcPr>
          <w:p>
            <w:pPr>
              <w:spacing w:after="0"/>
              <w:rPr>
                <w:sz w:val="17"/>
                <w:szCs w:val="17"/>
                <w:color w:val="auto"/>
              </w:rPr>
            </w:pPr>
          </w:p>
        </w:tc>
        <w:tc>
          <w:tcPr>
            <w:tcW w:w="160" w:type="dxa"/>
            <w:vAlign w:val="bottom"/>
            <w:vMerge w:val="restart"/>
            <w:shd w:val="clear" w:color="auto" w:fill="D8D8D8"/>
          </w:tcPr>
          <w:p>
            <w:pPr>
              <w:ind w:left="40"/>
              <w:spacing w:after="0" w:line="240" w:lineRule="exact"/>
              <w:rPr>
                <w:sz w:val="20"/>
                <w:szCs w:val="20"/>
                <w:color w:val="auto"/>
              </w:rPr>
            </w:pPr>
            <w:r>
              <w:rPr>
                <w:rFonts w:ascii="PMingLiU" w:cs="PMingLiU" w:eastAsia="PMingLiU" w:hAnsi="PMingLiU"/>
                <w:sz w:val="20"/>
                <w:szCs w:val="20"/>
                <w:color w:val="auto"/>
                <w:w w:val="95"/>
              </w:rPr>
              <w:t>S</w:t>
            </w:r>
          </w:p>
        </w:tc>
        <w:tc>
          <w:tcPr>
            <w:tcW w:w="2840" w:type="dxa"/>
            <w:vAlign w:val="bottom"/>
            <w:tcBorders>
              <w:right w:val="single" w:sz="8" w:color="D8D8D8"/>
            </w:tcBorders>
            <w:shd w:val="clear" w:color="auto" w:fill="D8D8D8"/>
          </w:tcPr>
          <w:p>
            <w:pPr>
              <w:ind w:left="60"/>
              <w:spacing w:after="0" w:line="200" w:lineRule="exact"/>
              <w:rPr>
                <w:sz w:val="20"/>
                <w:szCs w:val="20"/>
                <w:color w:val="auto"/>
              </w:rPr>
            </w:pPr>
            <w:r>
              <w:rPr>
                <w:rFonts w:ascii="PMingLiU" w:cs="PMingLiU" w:eastAsia="PMingLiU" w:hAnsi="PMingLiU"/>
                <w:sz w:val="20"/>
                <w:szCs w:val="20"/>
                <w:color w:val="auto"/>
              </w:rPr>
              <w:t>FH79J?9;I</w:t>
            </w:r>
          </w:p>
        </w:tc>
        <w:tc>
          <w:tcPr>
            <w:tcW w:w="0" w:type="dxa"/>
            <w:vAlign w:val="bottom"/>
          </w:tcPr>
          <w:p>
            <w:pPr>
              <w:spacing w:after="0"/>
              <w:rPr>
                <w:sz w:val="1"/>
                <w:szCs w:val="1"/>
                <w:color w:val="auto"/>
              </w:rPr>
            </w:pPr>
          </w:p>
        </w:tc>
      </w:tr>
      <w:tr>
        <w:trPr>
          <w:trHeight w:val="200"/>
        </w:trPr>
        <w:tc>
          <w:tcPr>
            <w:tcW w:w="140" w:type="dxa"/>
            <w:vAlign w:val="bottom"/>
            <w:shd w:val="clear" w:color="auto" w:fill="D8D8D8"/>
          </w:tcPr>
          <w:p>
            <w:pPr>
              <w:spacing w:after="0"/>
              <w:rPr>
                <w:sz w:val="17"/>
                <w:szCs w:val="17"/>
                <w:color w:val="auto"/>
              </w:rPr>
            </w:pPr>
          </w:p>
        </w:tc>
        <w:tc>
          <w:tcPr>
            <w:tcW w:w="1860" w:type="dxa"/>
            <w:vAlign w:val="bottom"/>
            <w:shd w:val="clear" w:color="auto" w:fill="D8D8D8"/>
          </w:tcPr>
          <w:p>
            <w:pPr>
              <w:spacing w:after="0"/>
              <w:rPr>
                <w:sz w:val="17"/>
                <w:szCs w:val="17"/>
                <w:color w:val="auto"/>
              </w:rPr>
            </w:pPr>
          </w:p>
        </w:tc>
        <w:tc>
          <w:tcPr>
            <w:tcW w:w="3000" w:type="dxa"/>
            <w:vAlign w:val="bottom"/>
            <w:gridSpan w:val="2"/>
            <w:shd w:val="clear" w:color="auto" w:fill="D8D8D8"/>
          </w:tcPr>
          <w:p>
            <w:pPr>
              <w:ind w:left="100"/>
              <w:spacing w:after="0" w:line="199" w:lineRule="exact"/>
              <w:rPr>
                <w:sz w:val="20"/>
                <w:szCs w:val="20"/>
                <w:color w:val="auto"/>
              </w:rPr>
            </w:pPr>
            <w:r>
              <w:rPr>
                <w:rFonts w:ascii="PMingLiU" w:cs="PMingLiU" w:eastAsia="PMingLiU" w:hAnsi="PMingLiU"/>
                <w:sz w:val="20"/>
                <w:szCs w:val="20"/>
                <w:color w:val="auto"/>
                <w:w w:val="76"/>
              </w:rPr>
              <w:t>H;J;DJ?EDF;H&lt;EHC7D9;9H?J?97B?JO</w:t>
            </w:r>
          </w:p>
        </w:tc>
        <w:tc>
          <w:tcPr>
            <w:tcW w:w="2000" w:type="dxa"/>
            <w:vAlign w:val="bottom"/>
            <w:tcBorders>
              <w:right w:val="single" w:sz="8" w:color="D8D8D8"/>
            </w:tcBorders>
            <w:shd w:val="clear" w:color="auto" w:fill="D8D8D8"/>
          </w:tcPr>
          <w:p>
            <w:pPr>
              <w:spacing w:after="0"/>
              <w:rPr>
                <w:sz w:val="17"/>
                <w:szCs w:val="17"/>
                <w:color w:val="auto"/>
              </w:rPr>
            </w:pPr>
          </w:p>
        </w:tc>
        <w:tc>
          <w:tcPr>
            <w:tcW w:w="160" w:type="dxa"/>
            <w:vAlign w:val="bottom"/>
            <w:vMerge w:val="continue"/>
            <w:shd w:val="clear" w:color="auto" w:fill="D8D8D8"/>
          </w:tcPr>
          <w:p>
            <w:pPr>
              <w:spacing w:after="0"/>
              <w:rPr>
                <w:sz w:val="17"/>
                <w:szCs w:val="17"/>
                <w:color w:val="auto"/>
              </w:rPr>
            </w:pPr>
          </w:p>
        </w:tc>
        <w:tc>
          <w:tcPr>
            <w:tcW w:w="2840" w:type="dxa"/>
            <w:vAlign w:val="bottom"/>
            <w:tcBorders>
              <w:right w:val="single" w:sz="8" w:color="D8D8D8"/>
            </w:tcBorders>
            <w:shd w:val="clear" w:color="auto" w:fill="D8D8D8"/>
          </w:tcPr>
          <w:p>
            <w:pPr>
              <w:ind w:left="60"/>
              <w:spacing w:after="0" w:line="199" w:lineRule="exact"/>
              <w:rPr>
                <w:sz w:val="20"/>
                <w:szCs w:val="20"/>
                <w:color w:val="auto"/>
              </w:rPr>
            </w:pPr>
            <w:r>
              <w:rPr>
                <w:rFonts w:ascii="PMingLiU" w:cs="PMingLiU" w:eastAsia="PMingLiU" w:hAnsi="PMingLiU"/>
                <w:sz w:val="20"/>
                <w:szCs w:val="20"/>
                <w:color w:val="auto"/>
                <w:w w:val="86"/>
              </w:rPr>
              <w:t>,;&lt;B;9JIHEB;H;IFEDI?8?B?J?;I</w:t>
            </w:r>
          </w:p>
        </w:tc>
        <w:tc>
          <w:tcPr>
            <w:tcW w:w="0" w:type="dxa"/>
            <w:vAlign w:val="bottom"/>
          </w:tcPr>
          <w:p>
            <w:pPr>
              <w:spacing w:after="0"/>
              <w:rPr>
                <w:sz w:val="1"/>
                <w:szCs w:val="1"/>
                <w:color w:val="auto"/>
              </w:rPr>
            </w:pPr>
          </w:p>
        </w:tc>
      </w:tr>
      <w:tr>
        <w:trPr>
          <w:trHeight w:val="200"/>
        </w:trPr>
        <w:tc>
          <w:tcPr>
            <w:tcW w:w="140" w:type="dxa"/>
            <w:vAlign w:val="bottom"/>
            <w:shd w:val="clear" w:color="auto" w:fill="D8D8D8"/>
          </w:tcPr>
          <w:p>
            <w:pPr>
              <w:spacing w:after="0"/>
              <w:rPr>
                <w:sz w:val="17"/>
                <w:szCs w:val="17"/>
                <w:color w:val="auto"/>
              </w:rPr>
            </w:pPr>
          </w:p>
        </w:tc>
        <w:tc>
          <w:tcPr>
            <w:tcW w:w="1860" w:type="dxa"/>
            <w:vAlign w:val="bottom"/>
            <w:shd w:val="clear" w:color="auto" w:fill="D8D8D8"/>
          </w:tcPr>
          <w:p>
            <w:pPr>
              <w:spacing w:after="0"/>
              <w:rPr>
                <w:sz w:val="17"/>
                <w:szCs w:val="17"/>
                <w:color w:val="auto"/>
              </w:rPr>
            </w:pPr>
          </w:p>
        </w:tc>
        <w:tc>
          <w:tcPr>
            <w:tcW w:w="3000" w:type="dxa"/>
            <w:vAlign w:val="bottom"/>
            <w:gridSpan w:val="2"/>
            <w:shd w:val="clear" w:color="auto" w:fill="D8D8D8"/>
          </w:tcPr>
          <w:p>
            <w:pPr>
              <w:ind w:left="100"/>
              <w:spacing w:after="0" w:line="200" w:lineRule="exact"/>
              <w:rPr>
                <w:sz w:val="20"/>
                <w:szCs w:val="20"/>
                <w:color w:val="auto"/>
              </w:rPr>
            </w:pPr>
            <w:r>
              <w:rPr>
                <w:rFonts w:ascii="PMingLiU" w:cs="PMingLiU" w:eastAsia="PMingLiU" w:hAnsi="PMingLiU"/>
                <w:sz w:val="20"/>
                <w:szCs w:val="20"/>
                <w:color w:val="auto"/>
                <w:w w:val="91"/>
              </w:rPr>
              <w:t>E&lt;HEB;7D:FEJ;DJ?7B?CF79J</w:t>
            </w:r>
          </w:p>
        </w:tc>
        <w:tc>
          <w:tcPr>
            <w:tcW w:w="2000" w:type="dxa"/>
            <w:vAlign w:val="bottom"/>
            <w:tcBorders>
              <w:right w:val="single" w:sz="8" w:color="D8D8D8"/>
            </w:tcBorders>
            <w:shd w:val="clear" w:color="auto" w:fill="D8D8D8"/>
          </w:tcPr>
          <w:p>
            <w:pPr>
              <w:spacing w:after="0"/>
              <w:rPr>
                <w:sz w:val="17"/>
                <w:szCs w:val="17"/>
                <w:color w:val="auto"/>
              </w:rPr>
            </w:pPr>
          </w:p>
        </w:tc>
        <w:tc>
          <w:tcPr>
            <w:tcW w:w="160" w:type="dxa"/>
            <w:vAlign w:val="bottom"/>
            <w:shd w:val="clear" w:color="auto" w:fill="D8D8D8"/>
          </w:tcPr>
          <w:p>
            <w:pPr>
              <w:spacing w:after="0"/>
              <w:rPr>
                <w:sz w:val="17"/>
                <w:szCs w:val="17"/>
                <w:color w:val="auto"/>
              </w:rPr>
            </w:pPr>
          </w:p>
        </w:tc>
        <w:tc>
          <w:tcPr>
            <w:tcW w:w="2840" w:type="dxa"/>
            <w:vAlign w:val="bottom"/>
            <w:tcBorders>
              <w:right w:val="single" w:sz="8" w:color="D8D8D8"/>
            </w:tcBorders>
            <w:shd w:val="clear" w:color="auto" w:fill="D8D8D8"/>
          </w:tcPr>
          <w:p>
            <w:pPr>
              <w:ind w:left="60"/>
              <w:spacing w:after="0" w:line="200" w:lineRule="exact"/>
              <w:rPr>
                <w:sz w:val="20"/>
                <w:szCs w:val="20"/>
                <w:color w:val="auto"/>
              </w:rPr>
            </w:pPr>
            <w:r>
              <w:rPr>
                <w:rFonts w:ascii="PMingLiU" w:cs="PMingLiU" w:eastAsia="PMingLiU" w:hAnsi="PMingLiU"/>
                <w:sz w:val="20"/>
                <w:szCs w:val="20"/>
                <w:color w:val="auto"/>
              </w:rPr>
              <w:t>IA?BBI;NF;H?;D9;7D:</w:t>
            </w:r>
          </w:p>
        </w:tc>
        <w:tc>
          <w:tcPr>
            <w:tcW w:w="0" w:type="dxa"/>
            <w:vAlign w:val="bottom"/>
          </w:tcPr>
          <w:p>
            <w:pPr>
              <w:spacing w:after="0"/>
              <w:rPr>
                <w:sz w:val="1"/>
                <w:szCs w:val="1"/>
                <w:color w:val="auto"/>
              </w:rPr>
            </w:pPr>
          </w:p>
        </w:tc>
      </w:tr>
      <w:tr>
        <w:trPr>
          <w:trHeight w:val="264"/>
        </w:trPr>
        <w:tc>
          <w:tcPr>
            <w:tcW w:w="140" w:type="dxa"/>
            <w:vAlign w:val="bottom"/>
            <w:tcBorders>
              <w:bottom w:val="single" w:sz="8" w:color="D8D8D8"/>
            </w:tcBorders>
            <w:shd w:val="clear" w:color="auto" w:fill="D8D8D8"/>
          </w:tcPr>
          <w:p>
            <w:pPr>
              <w:spacing w:after="0"/>
              <w:rPr>
                <w:sz w:val="22"/>
                <w:szCs w:val="22"/>
                <w:color w:val="auto"/>
              </w:rPr>
            </w:pPr>
          </w:p>
        </w:tc>
        <w:tc>
          <w:tcPr>
            <w:tcW w:w="1860" w:type="dxa"/>
            <w:vAlign w:val="bottom"/>
            <w:tcBorders>
              <w:bottom w:val="single" w:sz="8" w:color="D8D8D8"/>
            </w:tcBorders>
            <w:shd w:val="clear" w:color="auto" w:fill="D8D8D8"/>
          </w:tcPr>
          <w:p>
            <w:pPr>
              <w:spacing w:after="0"/>
              <w:rPr>
                <w:sz w:val="22"/>
                <w:szCs w:val="22"/>
                <w:color w:val="auto"/>
              </w:rPr>
            </w:pPr>
          </w:p>
        </w:tc>
        <w:tc>
          <w:tcPr>
            <w:tcW w:w="180" w:type="dxa"/>
            <w:vAlign w:val="bottom"/>
            <w:tcBorders>
              <w:bottom w:val="single" w:sz="8" w:color="D8D8D8"/>
            </w:tcBorders>
            <w:shd w:val="clear" w:color="auto" w:fill="D8D8D8"/>
          </w:tcPr>
          <w:p>
            <w:pPr>
              <w:spacing w:after="0"/>
              <w:rPr>
                <w:sz w:val="22"/>
                <w:szCs w:val="22"/>
                <w:color w:val="auto"/>
              </w:rPr>
            </w:pPr>
          </w:p>
        </w:tc>
        <w:tc>
          <w:tcPr>
            <w:tcW w:w="2820" w:type="dxa"/>
            <w:vAlign w:val="bottom"/>
            <w:tcBorders>
              <w:bottom w:val="single" w:sz="8" w:color="D8D8D8"/>
            </w:tcBorders>
            <w:shd w:val="clear" w:color="auto" w:fill="D8D8D8"/>
          </w:tcPr>
          <w:p>
            <w:pPr>
              <w:spacing w:after="0"/>
              <w:rPr>
                <w:sz w:val="22"/>
                <w:szCs w:val="22"/>
                <w:color w:val="auto"/>
              </w:rPr>
            </w:pPr>
          </w:p>
        </w:tc>
        <w:tc>
          <w:tcPr>
            <w:tcW w:w="2000" w:type="dxa"/>
            <w:vAlign w:val="bottom"/>
            <w:tcBorders>
              <w:bottom w:val="single" w:sz="8" w:color="D8D8D8"/>
              <w:right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2840" w:type="dxa"/>
            <w:vAlign w:val="bottom"/>
            <w:tcBorders>
              <w:bottom w:val="single" w:sz="8" w:color="D8D8D8"/>
              <w:right w:val="single" w:sz="8" w:color="D8D8D8"/>
            </w:tcBorders>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F;H&lt;EHC7D9;</w:t>
            </w:r>
          </w:p>
        </w:tc>
        <w:tc>
          <w:tcPr>
            <w:tcW w:w="0" w:type="dxa"/>
            <w:vAlign w:val="bottom"/>
          </w:tcPr>
          <w:p>
            <w:pPr>
              <w:spacing w:after="0"/>
              <w:rPr>
                <w:sz w:val="1"/>
                <w:szCs w:val="1"/>
                <w:color w:val="auto"/>
              </w:rPr>
            </w:pPr>
          </w:p>
        </w:tc>
      </w:tr>
      <w:tr>
        <w:trPr>
          <w:trHeight w:val="191"/>
        </w:trPr>
        <w:tc>
          <w:tcPr>
            <w:tcW w:w="2000" w:type="dxa"/>
            <w:vAlign w:val="bottom"/>
            <w:gridSpan w:val="2"/>
          </w:tcPr>
          <w:p>
            <w:pPr>
              <w:ind w:left="60"/>
              <w:spacing w:after="0" w:line="191" w:lineRule="exact"/>
              <w:rPr>
                <w:sz w:val="20"/>
                <w:szCs w:val="20"/>
                <w:color w:val="auto"/>
              </w:rPr>
            </w:pPr>
            <w:r>
              <w:rPr>
                <w:rFonts w:ascii="PMingLiU" w:cs="PMingLiU" w:eastAsia="PMingLiU" w:hAnsi="PMingLiU"/>
                <w:sz w:val="20"/>
                <w:szCs w:val="20"/>
                <w:color w:val="auto"/>
                <w:w w:val="97"/>
              </w:rPr>
              <w:t>DDK7B*;H&lt;EHC7D9;</w:t>
            </w:r>
          </w:p>
        </w:tc>
        <w:tc>
          <w:tcPr>
            <w:tcW w:w="3000" w:type="dxa"/>
            <w:vAlign w:val="bottom"/>
            <w:gridSpan w:val="2"/>
          </w:tcPr>
          <w:p>
            <w:pPr>
              <w:ind w:left="100"/>
              <w:spacing w:after="0" w:line="191" w:lineRule="exact"/>
              <w:rPr>
                <w:sz w:val="20"/>
                <w:szCs w:val="20"/>
                <w:color w:val="auto"/>
              </w:rPr>
            </w:pPr>
            <w:r>
              <w:rPr>
                <w:rFonts w:ascii="PMingLiU" w:cs="PMingLiU" w:eastAsia="PMingLiU" w:hAnsi="PMingLiU"/>
                <w:sz w:val="20"/>
                <w:szCs w:val="20"/>
                <w:color w:val="auto"/>
              </w:rPr>
              <w:t>ECF;DI7J?ED9ECC?JJ;;</w:t>
            </w:r>
          </w:p>
        </w:tc>
        <w:tc>
          <w:tcPr>
            <w:tcW w:w="2000" w:type="dxa"/>
            <w:vAlign w:val="bottom"/>
          </w:tcPr>
          <w:p>
            <w:pPr>
              <w:ind w:left="100"/>
              <w:spacing w:after="0" w:line="191" w:lineRule="exact"/>
              <w:rPr>
                <w:sz w:val="20"/>
                <w:szCs w:val="20"/>
                <w:color w:val="auto"/>
              </w:rPr>
            </w:pPr>
            <w:r>
              <w:rPr>
                <w:rFonts w:ascii="PMingLiU" w:cs="PMingLiU" w:eastAsia="PMingLiU" w:hAnsi="PMingLiU"/>
                <w:sz w:val="16"/>
                <w:szCs w:val="16"/>
                <w:color w:val="auto"/>
              </w:rPr>
              <w:t>(;J(;M,,</w:t>
            </w:r>
            <w:r>
              <w:rPr>
                <w:rFonts w:ascii="PMingLiU" w:cs="PMingLiU" w:eastAsia="PMingLiU" w:hAnsi="PMingLiU"/>
                <w:sz w:val="21"/>
                <w:szCs w:val="21"/>
                <w:color w:val="auto"/>
                <w:vertAlign w:val="superscript"/>
              </w:rPr>
              <w:t/>
            </w:r>
            <w:r>
              <w:rPr>
                <w:rFonts w:ascii="PMingLiU" w:cs="PMingLiU" w:eastAsia="PMingLiU" w:hAnsi="PMingLiU"/>
                <w:sz w:val="16"/>
                <w:szCs w:val="16"/>
                <w:color w:val="auto"/>
              </w:rPr>
              <w:t/>
            </w:r>
          </w:p>
        </w:tc>
        <w:tc>
          <w:tcPr>
            <w:tcW w:w="160" w:type="dxa"/>
            <w:vAlign w:val="bottom"/>
          </w:tcPr>
          <w:p>
            <w:pPr>
              <w:ind w:left="40"/>
              <w:spacing w:after="0" w:line="191" w:lineRule="exact"/>
              <w:rPr>
                <w:sz w:val="20"/>
                <w:szCs w:val="20"/>
                <w:color w:val="auto"/>
              </w:rPr>
            </w:pPr>
            <w:r>
              <w:rPr>
                <w:rFonts w:ascii="PMingLiU" w:cs="PMingLiU" w:eastAsia="PMingLiU" w:hAnsi="PMingLiU"/>
                <w:sz w:val="20"/>
                <w:szCs w:val="20"/>
                <w:color w:val="auto"/>
                <w:w w:val="95"/>
              </w:rPr>
              <w:t>S</w:t>
            </w:r>
          </w:p>
        </w:tc>
        <w:tc>
          <w:tcPr>
            <w:tcW w:w="2840" w:type="dxa"/>
            <w:vAlign w:val="bottom"/>
          </w:tcPr>
          <w:p>
            <w:pPr>
              <w:ind w:left="60"/>
              <w:spacing w:after="0" w:line="191" w:lineRule="exact"/>
              <w:rPr>
                <w:sz w:val="20"/>
                <w:szCs w:val="20"/>
                <w:color w:val="auto"/>
              </w:rPr>
            </w:pPr>
            <w:r>
              <w:rPr>
                <w:rFonts w:ascii="PMingLiU" w:cs="PMingLiU" w:eastAsia="PMingLiU" w:hAnsi="PMingLiU"/>
                <w:sz w:val="20"/>
                <w:szCs w:val="20"/>
                <w:color w:val="auto"/>
              </w:rPr>
              <w:t>'EJ?L7J;I7D:H;M7H:I</w:t>
            </w:r>
          </w:p>
        </w:tc>
        <w:tc>
          <w:tcPr>
            <w:tcW w:w="0" w:type="dxa"/>
            <w:vAlign w:val="bottom"/>
          </w:tcPr>
          <w:p>
            <w:pPr>
              <w:spacing w:after="0"/>
              <w:rPr>
                <w:sz w:val="1"/>
                <w:szCs w:val="1"/>
                <w:color w:val="auto"/>
              </w:rPr>
            </w:pPr>
          </w:p>
        </w:tc>
      </w:tr>
      <w:tr>
        <w:trPr>
          <w:trHeight w:val="200"/>
        </w:trPr>
        <w:tc>
          <w:tcPr>
            <w:tcW w:w="20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rPr>
              <w:t>7I;:EDKI</w:t>
            </w:r>
          </w:p>
        </w:tc>
        <w:tc>
          <w:tcPr>
            <w:tcW w:w="3000" w:type="dxa"/>
            <w:vAlign w:val="bottom"/>
            <w:gridSpan w:val="2"/>
          </w:tcPr>
          <w:p>
            <w:pPr>
              <w:ind w:left="100"/>
              <w:spacing w:after="0" w:line="200" w:lineRule="exact"/>
              <w:rPr>
                <w:sz w:val="20"/>
                <w:szCs w:val="20"/>
                <w:color w:val="auto"/>
              </w:rPr>
            </w:pPr>
            <w:r>
              <w:rPr>
                <w:rFonts w:ascii="PMingLiU" w:cs="PMingLiU" w:eastAsia="PMingLiU" w:hAnsi="PMingLiU"/>
                <w:sz w:val="20"/>
                <w:szCs w:val="20"/>
                <w:color w:val="auto"/>
              </w:rPr>
              <w:t>:;J;HC?D;I;N;9KJ?L;8EDKI</w:t>
            </w:r>
          </w:p>
        </w:tc>
        <w:tc>
          <w:tcPr>
            <w:tcW w:w="2000" w:type="dxa"/>
            <w:vAlign w:val="bottom"/>
          </w:tcPr>
          <w:p>
            <w:pPr>
              <w:ind w:left="100"/>
              <w:spacing w:after="0" w:line="200" w:lineRule="exact"/>
              <w:rPr>
                <w:sz w:val="20"/>
                <w:szCs w:val="20"/>
                <w:color w:val="auto"/>
              </w:rPr>
            </w:pPr>
            <w:r>
              <w:rPr>
                <w:rFonts w:ascii="PMingLiU" w:cs="PMingLiU" w:eastAsia="PMingLiU" w:hAnsi="PMingLiU"/>
                <w:sz w:val="20"/>
                <w:szCs w:val="20"/>
                <w:color w:val="auto"/>
              </w:rPr>
              <w:t>(ED!*</w:t>
            </w:r>
          </w:p>
        </w:tc>
        <w:tc>
          <w:tcPr>
            <w:tcW w:w="160" w:type="dxa"/>
            <w:vAlign w:val="bottom"/>
          </w:tcPr>
          <w:p>
            <w:pPr>
              <w:spacing w:after="0"/>
              <w:rPr>
                <w:sz w:val="17"/>
                <w:szCs w:val="17"/>
                <w:color w:val="auto"/>
              </w:rPr>
            </w:pPr>
          </w:p>
        </w:tc>
        <w:tc>
          <w:tcPr>
            <w:tcW w:w="2840" w:type="dxa"/>
            <w:vAlign w:val="bottom"/>
          </w:tcPr>
          <w:p>
            <w:pPr>
              <w:ind w:left="60"/>
              <w:spacing w:after="0" w:line="200" w:lineRule="exact"/>
              <w:rPr>
                <w:sz w:val="20"/>
                <w:szCs w:val="20"/>
                <w:color w:val="auto"/>
              </w:rPr>
            </w:pPr>
            <w:r>
              <w:rPr>
                <w:rFonts w:ascii="PMingLiU" w:cs="PMingLiU" w:eastAsia="PMingLiU" w:hAnsi="PMingLiU"/>
                <w:sz w:val="20"/>
                <w:szCs w:val="20"/>
                <w:color w:val="auto"/>
                <w:w w:val="85"/>
              </w:rPr>
              <w:t>;N;9KJ?L;I&lt;EH79&gt;?;L;C;DJE&lt;</w:t>
            </w:r>
          </w:p>
        </w:tc>
        <w:tc>
          <w:tcPr>
            <w:tcW w:w="0" w:type="dxa"/>
            <w:vAlign w:val="bottom"/>
          </w:tcPr>
          <w:p>
            <w:pPr>
              <w:spacing w:after="0"/>
              <w:rPr>
                <w:sz w:val="1"/>
                <w:szCs w:val="1"/>
                <w:color w:val="auto"/>
              </w:rPr>
            </w:pPr>
          </w:p>
        </w:tc>
      </w:tr>
      <w:tr>
        <w:trPr>
          <w:trHeight w:val="200"/>
        </w:trPr>
        <w:tc>
          <w:tcPr>
            <w:tcW w:w="140" w:type="dxa"/>
            <w:vAlign w:val="bottom"/>
          </w:tcPr>
          <w:p>
            <w:pPr>
              <w:ind w:left="60"/>
              <w:spacing w:after="0" w:line="108" w:lineRule="exact"/>
              <w:rPr>
                <w:sz w:val="20"/>
                <w:szCs w:val="20"/>
                <w:color w:val="auto"/>
              </w:rPr>
            </w:pPr>
            <w:r>
              <w:rPr>
                <w:rFonts w:ascii="PMingLiU" w:cs="PMingLiU" w:eastAsia="PMingLiU" w:hAnsi="PMingLiU"/>
                <w:sz w:val="9"/>
                <w:szCs w:val="9"/>
                <w:i w:val="1"/>
                <w:iCs w:val="1"/>
                <w:color w:val="auto"/>
                <w:w w:val="76"/>
              </w:rPr>
              <w:t>@</w:t>
            </w:r>
          </w:p>
        </w:tc>
        <w:tc>
          <w:tcPr>
            <w:tcW w:w="1860" w:type="dxa"/>
            <w:vAlign w:val="bottom"/>
          </w:tcPr>
          <w:p>
            <w:pPr>
              <w:ind w:left="100"/>
              <w:spacing w:after="0" w:line="200" w:lineRule="exact"/>
              <w:rPr>
                <w:sz w:val="20"/>
                <w:szCs w:val="20"/>
                <w:color w:val="auto"/>
              </w:rPr>
            </w:pPr>
            <w:r>
              <w:rPr>
                <w:rFonts w:ascii="PMingLiU" w:cs="PMingLiU" w:eastAsia="PMingLiU" w:hAnsi="PMingLiU"/>
                <w:sz w:val="20"/>
                <w:szCs w:val="20"/>
                <w:i w:val="1"/>
                <w:iCs w:val="1"/>
                <w:color w:val="auto"/>
              </w:rPr>
              <w:t>%(80()2,</w:t>
            </w:r>
          </w:p>
        </w:tc>
        <w:tc>
          <w:tcPr>
            <w:tcW w:w="3000" w:type="dxa"/>
            <w:vAlign w:val="bottom"/>
            <w:gridSpan w:val="2"/>
          </w:tcPr>
          <w:p>
            <w:pPr>
              <w:ind w:left="100"/>
              <w:spacing w:after="0" w:line="200" w:lineRule="exact"/>
              <w:rPr>
                <w:sz w:val="20"/>
                <w:szCs w:val="20"/>
                <w:color w:val="auto"/>
              </w:rPr>
            </w:pPr>
            <w:r>
              <w:rPr>
                <w:rFonts w:ascii="PMingLiU" w:cs="PMingLiU" w:eastAsia="PMingLiU" w:hAnsi="PMingLiU"/>
                <w:sz w:val="20"/>
                <w:szCs w:val="20"/>
                <w:color w:val="auto"/>
                <w:w w:val="82"/>
              </w:rPr>
              <w:t>9EDI?:;HIF;H&lt;EHC7D9;7=7?DIJFH;</w:t>
            </w:r>
          </w:p>
        </w:tc>
        <w:tc>
          <w:tcPr>
            <w:tcW w:w="2000" w:type="dxa"/>
            <w:vAlign w:val="bottom"/>
          </w:tcPr>
          <w:p>
            <w:pPr>
              <w:ind w:left="100"/>
              <w:spacing w:after="0" w:line="201" w:lineRule="exact"/>
              <w:rPr>
                <w:sz w:val="20"/>
                <w:szCs w:val="20"/>
                <w:color w:val="auto"/>
              </w:rPr>
            </w:pPr>
            <w:r>
              <w:rPr>
                <w:rFonts w:ascii="PMingLiU" w:cs="PMingLiU" w:eastAsia="PMingLiU" w:hAnsi="PMingLiU"/>
                <w:sz w:val="17"/>
                <w:szCs w:val="17"/>
                <w:color w:val="auto"/>
              </w:rPr>
              <w:t>)F;H7J?D=#D9EC;</w:t>
            </w:r>
            <w:r>
              <w:rPr>
                <w:rFonts w:ascii="PMingLiU" w:cs="PMingLiU" w:eastAsia="PMingLiU" w:hAnsi="PMingLiU"/>
                <w:sz w:val="22"/>
                <w:szCs w:val="22"/>
                <w:color w:val="auto"/>
                <w:vertAlign w:val="superscript"/>
              </w:rPr>
              <w:t/>
            </w:r>
            <w:r>
              <w:rPr>
                <w:rFonts w:ascii="PMingLiU" w:cs="PMingLiU" w:eastAsia="PMingLiU" w:hAnsi="PMingLiU"/>
                <w:sz w:val="17"/>
                <w:szCs w:val="17"/>
                <w:color w:val="auto"/>
              </w:rPr>
              <w:t/>
            </w:r>
          </w:p>
        </w:tc>
        <w:tc>
          <w:tcPr>
            <w:tcW w:w="16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w w:val="95"/>
              </w:rPr>
              <w:t>S</w:t>
            </w:r>
          </w:p>
        </w:tc>
        <w:tc>
          <w:tcPr>
            <w:tcW w:w="2840" w:type="dxa"/>
            <w:vAlign w:val="bottom"/>
          </w:tcPr>
          <w:p>
            <w:pPr>
              <w:ind w:left="60"/>
              <w:spacing w:after="0" w:line="200" w:lineRule="exact"/>
              <w:rPr>
                <w:sz w:val="20"/>
                <w:szCs w:val="20"/>
                <w:color w:val="auto"/>
              </w:rPr>
            </w:pPr>
            <w:r>
              <w:rPr>
                <w:rFonts w:ascii="PMingLiU" w:cs="PMingLiU" w:eastAsia="PMingLiU" w:hAnsi="PMingLiU"/>
                <w:sz w:val="20"/>
                <w:szCs w:val="20"/>
                <w:color w:val="auto"/>
              </w:rPr>
              <w:t>7DDK7B=E7BI</w:t>
            </w:r>
          </w:p>
        </w:tc>
        <w:tc>
          <w:tcPr>
            <w:tcW w:w="0" w:type="dxa"/>
            <w:vAlign w:val="bottom"/>
          </w:tcPr>
          <w:p>
            <w:pPr>
              <w:spacing w:after="0"/>
              <w:rPr>
                <w:sz w:val="1"/>
                <w:szCs w:val="1"/>
                <w:color w:val="auto"/>
              </w:rPr>
            </w:pPr>
          </w:p>
        </w:tc>
      </w:tr>
      <w:tr>
        <w:trPr>
          <w:trHeight w:val="200"/>
        </w:trPr>
        <w:tc>
          <w:tcPr>
            <w:tcW w:w="140" w:type="dxa"/>
            <w:vAlign w:val="bottom"/>
          </w:tcPr>
          <w:p>
            <w:pPr>
              <w:ind w:left="60"/>
              <w:spacing w:after="0" w:line="108" w:lineRule="exact"/>
              <w:rPr>
                <w:sz w:val="20"/>
                <w:szCs w:val="20"/>
                <w:color w:val="auto"/>
              </w:rPr>
            </w:pPr>
            <w:r>
              <w:rPr>
                <w:rFonts w:ascii="PMingLiU" w:cs="PMingLiU" w:eastAsia="PMingLiU" w:hAnsi="PMingLiU"/>
                <w:sz w:val="9"/>
                <w:szCs w:val="9"/>
                <w:i w:val="1"/>
                <w:iCs w:val="1"/>
                <w:color w:val="auto"/>
                <w:w w:val="76"/>
              </w:rPr>
              <w:t>@</w:t>
            </w:r>
          </w:p>
        </w:tc>
        <w:tc>
          <w:tcPr>
            <w:tcW w:w="1860" w:type="dxa"/>
            <w:vAlign w:val="bottom"/>
          </w:tcPr>
          <w:p>
            <w:pPr>
              <w:ind w:left="100"/>
              <w:spacing w:after="0" w:line="200" w:lineRule="exact"/>
              <w:rPr>
                <w:sz w:val="20"/>
                <w:szCs w:val="20"/>
                <w:color w:val="auto"/>
              </w:rPr>
            </w:pPr>
            <w:r>
              <w:rPr>
                <w:rFonts w:ascii="PMingLiU" w:cs="PMingLiU" w:eastAsia="PMingLiU" w:hAnsi="PMingLiU"/>
                <w:sz w:val="20"/>
                <w:szCs w:val="20"/>
                <w:i w:val="1"/>
                <w:iCs w:val="1"/>
                <w:color w:val="auto"/>
                <w:w w:val="79"/>
              </w:rPr>
              <w:t>!(0+04*(9/5804</w:t>
            </w:r>
          </w:p>
        </w:tc>
        <w:tc>
          <w:tcPr>
            <w:tcW w:w="3000" w:type="dxa"/>
            <w:vAlign w:val="bottom"/>
            <w:gridSpan w:val="2"/>
          </w:tcPr>
          <w:p>
            <w:pPr>
              <w:ind w:left="100"/>
              <w:spacing w:after="0" w:line="200" w:lineRule="exact"/>
              <w:rPr>
                <w:sz w:val="20"/>
                <w:szCs w:val="20"/>
                <w:color w:val="auto"/>
              </w:rPr>
            </w:pPr>
            <w:r>
              <w:rPr>
                <w:rFonts w:ascii="PMingLiU" w:cs="PMingLiU" w:eastAsia="PMingLiU" w:hAnsi="PMingLiU"/>
                <w:sz w:val="20"/>
                <w:szCs w:val="20"/>
                <w:color w:val="auto"/>
                <w:w w:val="81"/>
              </w:rPr>
              <w:t>;IJ78B?I&gt;;:=E7BIM?J&gt;:?I9H;J?ED</w:t>
            </w:r>
          </w:p>
        </w:tc>
        <w:tc>
          <w:tcPr>
            <w:tcW w:w="2000" w:type="dxa"/>
            <w:vAlign w:val="bottom"/>
          </w:tcPr>
          <w:p>
            <w:pPr>
              <w:ind w:left="100"/>
              <w:spacing w:after="0" w:line="200" w:lineRule="exact"/>
              <w:rPr>
                <w:sz w:val="20"/>
                <w:szCs w:val="20"/>
                <w:color w:val="auto"/>
              </w:rPr>
            </w:pPr>
            <w:r>
              <w:rPr>
                <w:rFonts w:ascii="PMingLiU" w:cs="PMingLiU" w:eastAsia="PMingLiU" w:hAnsi="PMingLiU"/>
                <w:sz w:val="20"/>
                <w:szCs w:val="20"/>
                <w:color w:val="auto"/>
              </w:rPr>
              <w:t>7D:,;L;DK;</w:t>
            </w:r>
          </w:p>
        </w:tc>
        <w:tc>
          <w:tcPr>
            <w:tcW w:w="160" w:type="dxa"/>
            <w:vAlign w:val="bottom"/>
            <w:vMerge w:val="continue"/>
          </w:tcPr>
          <w:p>
            <w:pPr>
              <w:spacing w:after="0"/>
              <w:rPr>
                <w:sz w:val="17"/>
                <w:szCs w:val="17"/>
                <w:color w:val="auto"/>
              </w:rPr>
            </w:pPr>
          </w:p>
        </w:tc>
        <w:tc>
          <w:tcPr>
            <w:tcW w:w="2840" w:type="dxa"/>
            <w:vAlign w:val="bottom"/>
          </w:tcPr>
          <w:p>
            <w:pPr>
              <w:ind w:left="60"/>
              <w:spacing w:after="0" w:line="200" w:lineRule="exact"/>
              <w:rPr>
                <w:sz w:val="20"/>
                <w:szCs w:val="20"/>
                <w:color w:val="auto"/>
              </w:rPr>
            </w:pPr>
            <w:r>
              <w:rPr>
                <w:rFonts w:ascii="PMingLiU" w:cs="PMingLiU" w:eastAsia="PMingLiU" w:hAnsi="PMingLiU"/>
                <w:sz w:val="20"/>
                <w:szCs w:val="20"/>
                <w:color w:val="auto"/>
              </w:rPr>
              <w:t>B?=DIC7D7=;C;DJ7D:</w:t>
            </w: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1860" w:type="dxa"/>
            <w:vAlign w:val="bottom"/>
          </w:tcPr>
          <w:p>
            <w:pPr>
              <w:ind w:left="100"/>
              <w:spacing w:after="0" w:line="200" w:lineRule="exact"/>
              <w:rPr>
                <w:sz w:val="20"/>
                <w:szCs w:val="20"/>
                <w:color w:val="auto"/>
              </w:rPr>
            </w:pPr>
            <w:r>
              <w:rPr>
                <w:rFonts w:ascii="PMingLiU" w:cs="PMingLiU" w:eastAsia="PMingLiU" w:hAnsi="PMingLiU"/>
                <w:sz w:val="20"/>
                <w:szCs w:val="20"/>
                <w:i w:val="1"/>
                <w:iCs w:val="1"/>
                <w:color w:val="auto"/>
                <w:w w:val="98"/>
              </w:rPr>
              <w:t>,7;0:?6;89;(4::5</w:t>
            </w:r>
          </w:p>
        </w:tc>
        <w:tc>
          <w:tcPr>
            <w:tcW w:w="3000" w:type="dxa"/>
            <w:vAlign w:val="bottom"/>
            <w:gridSpan w:val="2"/>
          </w:tcPr>
          <w:p>
            <w:pPr>
              <w:ind w:left="100"/>
              <w:spacing w:after="0" w:line="200" w:lineRule="exact"/>
              <w:rPr>
                <w:sz w:val="20"/>
                <w:szCs w:val="20"/>
                <w:color w:val="auto"/>
              </w:rPr>
            </w:pPr>
            <w:r>
              <w:rPr>
                <w:rFonts w:ascii="PMingLiU" w:cs="PMingLiU" w:eastAsia="PMingLiU" w:hAnsi="PMingLiU"/>
                <w:sz w:val="20"/>
                <w:szCs w:val="20"/>
                <w:color w:val="auto"/>
                <w:w w:val="77"/>
              </w:rPr>
              <w:t>JEH;:K9;;N;9KJ?L;8EDKIF7OEKJ</w:t>
            </w: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Pr>
          <w:p>
            <w:pPr>
              <w:ind w:left="60"/>
              <w:spacing w:after="0" w:line="200" w:lineRule="exact"/>
              <w:rPr>
                <w:sz w:val="20"/>
                <w:szCs w:val="20"/>
                <w:color w:val="auto"/>
              </w:rPr>
            </w:pPr>
            <w:r>
              <w:rPr>
                <w:rFonts w:ascii="PMingLiU" w:cs="PMingLiU" w:eastAsia="PMingLiU" w:hAnsi="PMingLiU"/>
                <w:sz w:val="20"/>
                <w:szCs w:val="20"/>
                <w:color w:val="auto"/>
                <w:w w:val="75"/>
              </w:rPr>
              <w:t>IJE9A&gt;EB:;H?DJ;H;IJI8OB?DA?D=</w:t>
            </w: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1860" w:type="dxa"/>
            <w:vAlign w:val="bottom"/>
          </w:tcPr>
          <w:p>
            <w:pPr>
              <w:ind w:left="100"/>
              <w:spacing w:after="0" w:line="200" w:lineRule="exact"/>
              <w:rPr>
                <w:sz w:val="20"/>
                <w:szCs w:val="20"/>
                <w:color w:val="auto"/>
              </w:rPr>
            </w:pPr>
            <w:r>
              <w:rPr>
                <w:rFonts w:ascii="PMingLiU" w:cs="PMingLiU" w:eastAsia="PMingLiU" w:hAnsi="PMingLiU"/>
                <w:sz w:val="20"/>
                <w:szCs w:val="20"/>
                <w:i w:val="1"/>
                <w:iCs w:val="1"/>
                <w:color w:val="auto"/>
              </w:rPr>
              <w:t>5;8#,4058</w:t>
            </w:r>
          </w:p>
        </w:tc>
        <w:tc>
          <w:tcPr>
            <w:tcW w:w="3000" w:type="dxa"/>
            <w:vAlign w:val="bottom"/>
            <w:gridSpan w:val="2"/>
          </w:tcPr>
          <w:p>
            <w:pPr>
              <w:ind w:left="100"/>
              <w:spacing w:after="0" w:line="200" w:lineRule="exact"/>
              <w:rPr>
                <w:sz w:val="20"/>
                <w:szCs w:val="20"/>
                <w:color w:val="auto"/>
              </w:rPr>
            </w:pPr>
            <w:r>
              <w:rPr>
                <w:rFonts w:ascii="PMingLiU" w:cs="PMingLiU" w:eastAsia="PMingLiU" w:hAnsi="PMingLiU"/>
                <w:sz w:val="20"/>
                <w:szCs w:val="20"/>
                <w:color w:val="auto"/>
              </w:rPr>
              <w:t>7CEKDJI</w:t>
            </w: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Pr>
          <w:p>
            <w:pPr>
              <w:ind w:left="60"/>
              <w:spacing w:after="0" w:line="200" w:lineRule="exact"/>
              <w:rPr>
                <w:sz w:val="20"/>
                <w:szCs w:val="20"/>
                <w:color w:val="auto"/>
              </w:rPr>
            </w:pPr>
            <w:r>
              <w:rPr>
                <w:rFonts w:ascii="PMingLiU" w:cs="PMingLiU" w:eastAsia="PMingLiU" w:hAnsi="PMingLiU"/>
                <w:sz w:val="20"/>
                <w:szCs w:val="20"/>
                <w:color w:val="auto"/>
              </w:rPr>
              <w:t>F7OJEF;H&lt;EHC7D9;</w:t>
            </w: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1860" w:type="dxa"/>
            <w:vAlign w:val="bottom"/>
          </w:tcPr>
          <w:p>
            <w:pPr>
              <w:ind w:left="100"/>
              <w:spacing w:after="0" w:line="200" w:lineRule="exact"/>
              <w:rPr>
                <w:sz w:val="20"/>
                <w:szCs w:val="20"/>
                <w:color w:val="auto"/>
              </w:rPr>
            </w:pPr>
            <w:r>
              <w:rPr>
                <w:rFonts w:ascii="PMingLiU" w:cs="PMingLiU" w:eastAsia="PMingLiU" w:hAnsi="PMingLiU"/>
                <w:sz w:val="20"/>
                <w:szCs w:val="20"/>
                <w:i w:val="1"/>
                <w:iCs w:val="1"/>
                <w:color w:val="auto"/>
              </w:rPr>
              <w:t>,(+,89/067;0:?</w:t>
            </w:r>
          </w:p>
        </w:tc>
        <w:tc>
          <w:tcPr>
            <w:tcW w:w="1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140" w:type="dxa"/>
            <w:vAlign w:val="bottom"/>
          </w:tcPr>
          <w:p>
            <w:pPr>
              <w:spacing w:after="0"/>
              <w:rPr>
                <w:sz w:val="23"/>
                <w:szCs w:val="23"/>
                <w:color w:val="auto"/>
              </w:rPr>
            </w:pPr>
          </w:p>
        </w:tc>
        <w:tc>
          <w:tcPr>
            <w:tcW w:w="1860" w:type="dxa"/>
            <w:vAlign w:val="bottom"/>
          </w:tcPr>
          <w:p>
            <w:pPr>
              <w:ind w:left="100"/>
              <w:spacing w:after="0" w:line="240" w:lineRule="exact"/>
              <w:rPr>
                <w:sz w:val="20"/>
                <w:szCs w:val="20"/>
                <w:color w:val="auto"/>
              </w:rPr>
            </w:pPr>
            <w:r>
              <w:rPr>
                <w:rFonts w:ascii="PMingLiU" w:cs="PMingLiU" w:eastAsia="PMingLiU" w:hAnsi="PMingLiU"/>
                <w:sz w:val="20"/>
                <w:szCs w:val="20"/>
                <w:i w:val="1"/>
                <w:iCs w:val="1"/>
                <w:color w:val="auto"/>
              </w:rPr>
              <w:t>54;9!85.8(3</w:t>
            </w:r>
          </w:p>
        </w:tc>
        <w:tc>
          <w:tcPr>
            <w:tcW w:w="1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00" w:type="dxa"/>
            <w:vAlign w:val="bottom"/>
            <w:gridSpan w:val="2"/>
            <w:shd w:val="clear" w:color="auto" w:fill="D8D8D8"/>
          </w:tcPr>
          <w:p>
            <w:pPr>
              <w:ind w:left="60"/>
              <w:spacing w:after="0" w:line="196" w:lineRule="exact"/>
              <w:rPr>
                <w:sz w:val="20"/>
                <w:szCs w:val="20"/>
                <w:color w:val="auto"/>
              </w:rPr>
            </w:pPr>
            <w:r>
              <w:rPr>
                <w:rFonts w:ascii="PMingLiU" w:cs="PMingLiU" w:eastAsia="PMingLiU" w:hAnsi="PMingLiU"/>
                <w:sz w:val="20"/>
                <w:szCs w:val="20"/>
                <w:color w:val="auto"/>
              </w:rPr>
              <w:t>&amp;ED=.;HCGK?JO</w:t>
            </w:r>
          </w:p>
        </w:tc>
        <w:tc>
          <w:tcPr>
            <w:tcW w:w="180" w:type="dxa"/>
            <w:vAlign w:val="bottom"/>
            <w:shd w:val="clear" w:color="auto" w:fill="D8D8D8"/>
          </w:tcPr>
          <w:p>
            <w:pPr>
              <w:ind w:left="40"/>
              <w:spacing w:after="0" w:line="196" w:lineRule="exact"/>
              <w:rPr>
                <w:sz w:val="20"/>
                <w:szCs w:val="20"/>
                <w:color w:val="auto"/>
              </w:rPr>
            </w:pPr>
            <w:r>
              <w:rPr>
                <w:rFonts w:ascii="PMingLiU" w:cs="PMingLiU" w:eastAsia="PMingLiU" w:hAnsi="PMingLiU"/>
                <w:sz w:val="20"/>
                <w:szCs w:val="20"/>
                <w:color w:val="auto"/>
              </w:rPr>
              <w:t>S</w:t>
            </w:r>
          </w:p>
        </w:tc>
        <w:tc>
          <w:tcPr>
            <w:tcW w:w="2820" w:type="dxa"/>
            <w:vAlign w:val="bottom"/>
            <w:shd w:val="clear" w:color="auto" w:fill="D8D8D8"/>
          </w:tcPr>
          <w:p>
            <w:pPr>
              <w:ind w:left="160"/>
              <w:spacing w:after="0" w:line="196" w:lineRule="exact"/>
              <w:rPr>
                <w:sz w:val="20"/>
                <w:szCs w:val="20"/>
                <w:color w:val="auto"/>
              </w:rPr>
            </w:pPr>
            <w:r>
              <w:rPr>
                <w:rFonts w:ascii="PMingLiU" w:cs="PMingLiU" w:eastAsia="PMingLiU" w:hAnsi="PMingLiU"/>
                <w:sz w:val="20"/>
                <w:szCs w:val="20"/>
                <w:color w:val="auto"/>
              </w:rPr>
              <w:t>EH,-/IECF;DI7J?ED</w:t>
            </w:r>
          </w:p>
        </w:tc>
        <w:tc>
          <w:tcPr>
            <w:tcW w:w="2000" w:type="dxa"/>
            <w:vAlign w:val="bottom"/>
            <w:tcBorders>
              <w:right w:val="single" w:sz="8" w:color="DEDEDE"/>
            </w:tcBorders>
            <w:shd w:val="clear" w:color="auto" w:fill="D8D8D8"/>
          </w:tcPr>
          <w:p>
            <w:pPr>
              <w:ind w:left="200"/>
              <w:spacing w:after="0" w:line="196" w:lineRule="exact"/>
              <w:rPr>
                <w:sz w:val="20"/>
                <w:szCs w:val="20"/>
                <w:color w:val="auto"/>
              </w:rPr>
            </w:pPr>
            <w:r>
              <w:rPr>
                <w:rFonts w:ascii="PMingLiU" w:cs="PMingLiU" w:eastAsia="PMingLiU" w:hAnsi="PMingLiU"/>
                <w:sz w:val="20"/>
                <w:szCs w:val="20"/>
                <w:color w:val="auto"/>
              </w:rPr>
              <w:t>EH*-/I,,</w:t>
            </w:r>
          </w:p>
        </w:tc>
        <w:tc>
          <w:tcPr>
            <w:tcW w:w="160" w:type="dxa"/>
            <w:vAlign w:val="bottom"/>
            <w:shd w:val="clear" w:color="auto" w:fill="D8D8D8"/>
          </w:tcPr>
          <w:p>
            <w:pPr>
              <w:ind w:left="40"/>
              <w:spacing w:after="0" w:line="196" w:lineRule="exact"/>
              <w:rPr>
                <w:sz w:val="20"/>
                <w:szCs w:val="20"/>
                <w:color w:val="auto"/>
              </w:rPr>
            </w:pPr>
            <w:r>
              <w:rPr>
                <w:rFonts w:ascii="PMingLiU" w:cs="PMingLiU" w:eastAsia="PMingLiU" w:hAnsi="PMingLiU"/>
                <w:sz w:val="20"/>
                <w:szCs w:val="20"/>
                <w:color w:val="auto"/>
                <w:w w:val="95"/>
              </w:rPr>
              <w:t>S</w:t>
            </w:r>
          </w:p>
        </w:tc>
        <w:tc>
          <w:tcPr>
            <w:tcW w:w="2840" w:type="dxa"/>
            <w:vAlign w:val="bottom"/>
            <w:tcBorders>
              <w:right w:val="single" w:sz="8" w:color="DEDEDE"/>
            </w:tcBorders>
            <w:shd w:val="clear" w:color="auto" w:fill="D8D8D8"/>
          </w:tcPr>
          <w:p>
            <w:pPr>
              <w:ind w:left="60"/>
              <w:spacing w:after="0" w:line="196" w:lineRule="exact"/>
              <w:rPr>
                <w:sz w:val="20"/>
                <w:szCs w:val="20"/>
                <w:color w:val="auto"/>
              </w:rPr>
            </w:pPr>
            <w:r>
              <w:rPr>
                <w:rFonts w:ascii="PMingLiU" w:cs="PMingLiU" w:eastAsia="PMingLiU" w:hAnsi="PMingLiU"/>
                <w:sz w:val="20"/>
                <w:szCs w:val="20"/>
                <w:color w:val="auto"/>
                <w:w w:val="94"/>
              </w:rPr>
              <w:t>-;HL;I7H;J;DJ?ED&lt;KD9J?ED</w:t>
            </w:r>
          </w:p>
        </w:tc>
        <w:tc>
          <w:tcPr>
            <w:tcW w:w="0" w:type="dxa"/>
            <w:vAlign w:val="bottom"/>
          </w:tcPr>
          <w:p>
            <w:pPr>
              <w:spacing w:after="0"/>
              <w:rPr>
                <w:sz w:val="1"/>
                <w:szCs w:val="1"/>
                <w:color w:val="auto"/>
              </w:rPr>
            </w:pPr>
          </w:p>
        </w:tc>
      </w:tr>
      <w:tr>
        <w:trPr>
          <w:trHeight w:val="200"/>
        </w:trPr>
        <w:tc>
          <w:tcPr>
            <w:tcW w:w="2000" w:type="dxa"/>
            <w:vAlign w:val="bottom"/>
            <w:gridSpan w:val="2"/>
            <w:shd w:val="clear" w:color="auto" w:fill="D8D8D8"/>
          </w:tcPr>
          <w:p>
            <w:pPr>
              <w:ind w:left="60"/>
              <w:spacing w:after="0" w:line="200" w:lineRule="exact"/>
              <w:rPr>
                <w:sz w:val="20"/>
                <w:szCs w:val="20"/>
                <w:color w:val="auto"/>
              </w:rPr>
            </w:pPr>
            <w:r>
              <w:rPr>
                <w:rFonts w:ascii="PMingLiU" w:cs="PMingLiU" w:eastAsia="PMingLiU" w:hAnsi="PMingLiU"/>
                <w:sz w:val="20"/>
                <w:szCs w:val="20"/>
                <w:color w:val="auto"/>
              </w:rPr>
              <w:t>#D9;DJ?L;I</w:t>
            </w:r>
          </w:p>
        </w:tc>
        <w:tc>
          <w:tcPr>
            <w:tcW w:w="180" w:type="dxa"/>
            <w:vAlign w:val="bottom"/>
            <w:shd w:val="clear" w:color="auto" w:fill="D8D8D8"/>
          </w:tcPr>
          <w:p>
            <w:pPr>
              <w:spacing w:after="0"/>
              <w:rPr>
                <w:sz w:val="17"/>
                <w:szCs w:val="17"/>
                <w:color w:val="auto"/>
              </w:rPr>
            </w:pPr>
          </w:p>
        </w:tc>
        <w:tc>
          <w:tcPr>
            <w:tcW w:w="2820" w:type="dxa"/>
            <w:vAlign w:val="bottom"/>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93"/>
              </w:rPr>
              <w:t>9ECC?JJ;;:;J;HC?D;I7CEKDJI</w:t>
            </w:r>
          </w:p>
        </w:tc>
        <w:tc>
          <w:tcPr>
            <w:tcW w:w="2000" w:type="dxa"/>
            <w:vAlign w:val="bottom"/>
            <w:tcBorders>
              <w:right w:val="single" w:sz="8" w:color="DEDEDE"/>
            </w:tcBorders>
            <w:shd w:val="clear" w:color="auto" w:fill="D8D8D8"/>
          </w:tcPr>
          <w:p>
            <w:pPr>
              <w:ind w:left="100"/>
              <w:spacing w:after="0" w:line="199" w:lineRule="exact"/>
              <w:rPr>
                <w:sz w:val="20"/>
                <w:szCs w:val="20"/>
                <w:color w:val="auto"/>
              </w:rPr>
            </w:pPr>
            <w:r>
              <w:rPr>
                <w:rFonts w:ascii="PMingLiU" w:cs="PMingLiU" w:eastAsia="PMingLiU" w:hAnsi="PMingLiU"/>
                <w:sz w:val="17"/>
                <w:szCs w:val="17"/>
                <w:color w:val="auto"/>
              </w:rPr>
              <w:t>!HEMJ&gt;</w:t>
            </w:r>
            <w:r>
              <w:rPr>
                <w:rFonts w:ascii="PMingLiU" w:cs="PMingLiU" w:eastAsia="PMingLiU" w:hAnsi="PMingLiU"/>
                <w:sz w:val="22"/>
                <w:szCs w:val="22"/>
                <w:color w:val="auto"/>
                <w:vertAlign w:val="superscript"/>
              </w:rPr>
              <w:t/>
            </w:r>
            <w:r>
              <w:rPr>
                <w:rFonts w:ascii="PMingLiU" w:cs="PMingLiU" w:eastAsia="PMingLiU" w:hAnsi="PMingLiU"/>
                <w:sz w:val="17"/>
                <w:szCs w:val="17"/>
                <w:color w:val="auto"/>
              </w:rPr>
              <w:t>7D:</w:t>
            </w:r>
          </w:p>
        </w:tc>
        <w:tc>
          <w:tcPr>
            <w:tcW w:w="160" w:type="dxa"/>
            <w:vAlign w:val="bottom"/>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95"/>
              </w:rPr>
              <w:t>S</w:t>
            </w:r>
          </w:p>
        </w:tc>
        <w:tc>
          <w:tcPr>
            <w:tcW w:w="2840" w:type="dxa"/>
            <w:vAlign w:val="bottom"/>
            <w:tcBorders>
              <w:right w:val="single" w:sz="8" w:color="DEDEDE"/>
            </w:tcBorders>
            <w:shd w:val="clear" w:color="auto" w:fill="D8D8D8"/>
          </w:tcPr>
          <w:p>
            <w:pPr>
              <w:ind w:left="60"/>
              <w:spacing w:after="0" w:line="200" w:lineRule="exact"/>
              <w:rPr>
                <w:sz w:val="20"/>
                <w:szCs w:val="20"/>
                <w:color w:val="auto"/>
              </w:rPr>
            </w:pPr>
            <w:r>
              <w:rPr>
                <w:rFonts w:ascii="PMingLiU" w:cs="PMingLiU" w:eastAsia="PMingLiU" w:hAnsi="PMingLiU"/>
                <w:sz w:val="20"/>
                <w:szCs w:val="20"/>
                <w:color w:val="auto"/>
              </w:rPr>
              <w:t>B?=DIC7D7=;C;DJ7D:</w:t>
            </w:r>
          </w:p>
        </w:tc>
        <w:tc>
          <w:tcPr>
            <w:tcW w:w="0" w:type="dxa"/>
            <w:vAlign w:val="bottom"/>
          </w:tcPr>
          <w:p>
            <w:pPr>
              <w:spacing w:after="0"/>
              <w:rPr>
                <w:sz w:val="1"/>
                <w:szCs w:val="1"/>
                <w:color w:val="auto"/>
              </w:rPr>
            </w:pPr>
          </w:p>
        </w:tc>
      </w:tr>
      <w:tr>
        <w:trPr>
          <w:trHeight w:val="200"/>
        </w:trPr>
        <w:tc>
          <w:tcPr>
            <w:tcW w:w="140" w:type="dxa"/>
            <w:vAlign w:val="bottom"/>
            <w:shd w:val="clear" w:color="auto" w:fill="D8D8D8"/>
          </w:tcPr>
          <w:p>
            <w:pPr>
              <w:ind w:left="60"/>
              <w:spacing w:after="0" w:line="108" w:lineRule="exact"/>
              <w:rPr>
                <w:sz w:val="20"/>
                <w:szCs w:val="20"/>
                <w:color w:val="auto"/>
              </w:rPr>
            </w:pPr>
            <w:r>
              <w:rPr>
                <w:rFonts w:ascii="PMingLiU" w:cs="PMingLiU" w:eastAsia="PMingLiU" w:hAnsi="PMingLiU"/>
                <w:sz w:val="9"/>
                <w:szCs w:val="9"/>
                <w:i w:val="1"/>
                <w:iCs w:val="1"/>
                <w:color w:val="auto"/>
                <w:w w:val="76"/>
              </w:rPr>
              <w:t>@</w:t>
            </w:r>
          </w:p>
        </w:tc>
        <w:tc>
          <w:tcPr>
            <w:tcW w:w="1860" w:type="dxa"/>
            <w:vAlign w:val="bottom"/>
            <w:shd w:val="clear" w:color="auto" w:fill="D8D8D8"/>
          </w:tcPr>
          <w:p>
            <w:pPr>
              <w:ind w:left="100"/>
              <w:spacing w:after="0" w:line="200" w:lineRule="exact"/>
              <w:rPr>
                <w:sz w:val="20"/>
                <w:szCs w:val="20"/>
                <w:color w:val="auto"/>
              </w:rPr>
            </w:pPr>
            <w:r>
              <w:rPr>
                <w:rFonts w:ascii="PMingLiU" w:cs="PMingLiU" w:eastAsia="PMingLiU" w:hAnsi="PMingLiU"/>
                <w:sz w:val="20"/>
                <w:szCs w:val="20"/>
                <w:i w:val="1"/>
                <w:iCs w:val="1"/>
                <w:color w:val="auto"/>
              </w:rPr>
              <w:t>%(80()2,</w:t>
            </w:r>
          </w:p>
        </w:tc>
        <w:tc>
          <w:tcPr>
            <w:tcW w:w="180" w:type="dxa"/>
            <w:vAlign w:val="bottom"/>
            <w:shd w:val="clear" w:color="auto" w:fill="D8D8D8"/>
          </w:tcPr>
          <w:p>
            <w:pPr>
              <w:spacing w:after="0"/>
              <w:rPr>
                <w:sz w:val="17"/>
                <w:szCs w:val="17"/>
                <w:color w:val="auto"/>
              </w:rPr>
            </w:pPr>
          </w:p>
        </w:tc>
        <w:tc>
          <w:tcPr>
            <w:tcW w:w="2820" w:type="dxa"/>
            <w:vAlign w:val="bottom"/>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84"/>
              </w:rPr>
              <w:t>7D:J;HCIE&lt;,-/=H7DJI&lt;EH</w:t>
            </w:r>
          </w:p>
        </w:tc>
        <w:tc>
          <w:tcPr>
            <w:tcW w:w="2000" w:type="dxa"/>
            <w:vAlign w:val="bottom"/>
            <w:tcBorders>
              <w:right w:val="single" w:sz="8" w:color="DEDEDE"/>
            </w:tcBorders>
            <w:shd w:val="clear" w:color="auto" w:fill="D8D8D8"/>
          </w:tcPr>
          <w:p>
            <w:pPr>
              <w:ind w:left="100"/>
              <w:spacing w:after="0" w:line="200" w:lineRule="exact"/>
              <w:rPr>
                <w:sz w:val="20"/>
                <w:szCs w:val="20"/>
                <w:color w:val="auto"/>
              </w:rPr>
            </w:pPr>
            <w:r>
              <w:rPr>
                <w:rFonts w:ascii="PMingLiU" w:cs="PMingLiU" w:eastAsia="PMingLiU" w:hAnsi="PMingLiU"/>
                <w:sz w:val="20"/>
                <w:szCs w:val="20"/>
                <w:color w:val="auto"/>
              </w:rPr>
              <w:t>)F;H7J?D=7I&gt;</w:t>
            </w:r>
          </w:p>
        </w:tc>
        <w:tc>
          <w:tcPr>
            <w:tcW w:w="160" w:type="dxa"/>
            <w:vAlign w:val="bottom"/>
            <w:shd w:val="clear" w:color="auto" w:fill="D8D8D8"/>
          </w:tcPr>
          <w:p>
            <w:pPr>
              <w:spacing w:after="0"/>
              <w:rPr>
                <w:sz w:val="17"/>
                <w:szCs w:val="17"/>
                <w:color w:val="auto"/>
              </w:rPr>
            </w:pPr>
          </w:p>
        </w:tc>
        <w:tc>
          <w:tcPr>
            <w:tcW w:w="2840" w:type="dxa"/>
            <w:vAlign w:val="bottom"/>
            <w:tcBorders>
              <w:right w:val="single" w:sz="8" w:color="DEDEDE"/>
            </w:tcBorders>
            <w:shd w:val="clear" w:color="auto" w:fill="D8D8D8"/>
          </w:tcPr>
          <w:p>
            <w:pPr>
              <w:ind w:left="60"/>
              <w:spacing w:after="0" w:line="200" w:lineRule="exact"/>
              <w:rPr>
                <w:sz w:val="20"/>
                <w:szCs w:val="20"/>
                <w:color w:val="auto"/>
              </w:rPr>
            </w:pPr>
            <w:r>
              <w:rPr>
                <w:rFonts w:ascii="PMingLiU" w:cs="PMingLiU" w:eastAsia="PMingLiU" w:hAnsi="PMingLiU"/>
                <w:sz w:val="20"/>
                <w:szCs w:val="20"/>
                <w:color w:val="auto"/>
              </w:rPr>
              <w:t>IJE9A&gt;EB:;H?DJ;H;IJI8O</w:t>
            </w:r>
          </w:p>
        </w:tc>
        <w:tc>
          <w:tcPr>
            <w:tcW w:w="0" w:type="dxa"/>
            <w:vAlign w:val="bottom"/>
          </w:tcPr>
          <w:p>
            <w:pPr>
              <w:spacing w:after="0"/>
              <w:rPr>
                <w:sz w:val="1"/>
                <w:szCs w:val="1"/>
                <w:color w:val="auto"/>
              </w:rPr>
            </w:pPr>
          </w:p>
        </w:tc>
      </w:tr>
      <w:tr>
        <w:trPr>
          <w:trHeight w:val="200"/>
        </w:trPr>
        <w:tc>
          <w:tcPr>
            <w:tcW w:w="140" w:type="dxa"/>
            <w:vAlign w:val="bottom"/>
            <w:shd w:val="clear" w:color="auto" w:fill="D8D8D8"/>
          </w:tcPr>
          <w:p>
            <w:pPr>
              <w:ind w:left="60"/>
              <w:spacing w:after="0" w:line="108" w:lineRule="exact"/>
              <w:rPr>
                <w:sz w:val="20"/>
                <w:szCs w:val="20"/>
                <w:color w:val="auto"/>
              </w:rPr>
            </w:pPr>
            <w:r>
              <w:rPr>
                <w:rFonts w:ascii="PMingLiU" w:cs="PMingLiU" w:eastAsia="PMingLiU" w:hAnsi="PMingLiU"/>
                <w:sz w:val="9"/>
                <w:szCs w:val="9"/>
                <w:i w:val="1"/>
                <w:iCs w:val="1"/>
                <w:color w:val="auto"/>
                <w:w w:val="76"/>
              </w:rPr>
              <w:t>@</w:t>
            </w:r>
          </w:p>
        </w:tc>
        <w:tc>
          <w:tcPr>
            <w:tcW w:w="1860" w:type="dxa"/>
            <w:vAlign w:val="bottom"/>
            <w:shd w:val="clear" w:color="auto" w:fill="D8D8D8"/>
          </w:tcPr>
          <w:p>
            <w:pPr>
              <w:ind w:left="100"/>
              <w:spacing w:after="0" w:line="200" w:lineRule="exact"/>
              <w:rPr>
                <w:sz w:val="20"/>
                <w:szCs w:val="20"/>
                <w:color w:val="auto"/>
              </w:rPr>
            </w:pPr>
            <w:r>
              <w:rPr>
                <w:rFonts w:ascii="PMingLiU" w:cs="PMingLiU" w:eastAsia="PMingLiU" w:hAnsi="PMingLiU"/>
                <w:sz w:val="20"/>
                <w:szCs w:val="20"/>
                <w:i w:val="1"/>
                <w:iCs w:val="1"/>
                <w:color w:val="auto"/>
              </w:rPr>
              <w:t>!(0+049:5*1</w:t>
            </w:r>
          </w:p>
        </w:tc>
        <w:tc>
          <w:tcPr>
            <w:tcW w:w="180" w:type="dxa"/>
            <w:vAlign w:val="bottom"/>
            <w:vMerge w:val="restart"/>
            <w:shd w:val="clear" w:color="auto" w:fill="D8D8D8"/>
          </w:tcPr>
          <w:p>
            <w:pPr>
              <w:ind w:left="40"/>
              <w:spacing w:after="0" w:line="240" w:lineRule="exact"/>
              <w:rPr>
                <w:sz w:val="20"/>
                <w:szCs w:val="20"/>
                <w:color w:val="auto"/>
              </w:rPr>
            </w:pPr>
            <w:r>
              <w:rPr>
                <w:rFonts w:ascii="PMingLiU" w:cs="PMingLiU" w:eastAsia="PMingLiU" w:hAnsi="PMingLiU"/>
                <w:sz w:val="20"/>
                <w:szCs w:val="20"/>
                <w:color w:val="auto"/>
              </w:rPr>
              <w:t>S</w:t>
            </w:r>
          </w:p>
        </w:tc>
        <w:tc>
          <w:tcPr>
            <w:tcW w:w="2820" w:type="dxa"/>
            <w:vAlign w:val="bottom"/>
            <w:shd w:val="clear" w:color="auto" w:fill="D8D8D8"/>
          </w:tcPr>
          <w:p>
            <w:pPr>
              <w:ind w:left="40"/>
              <w:spacing w:after="0" w:line="200" w:lineRule="exact"/>
              <w:rPr>
                <w:sz w:val="20"/>
                <w:szCs w:val="20"/>
                <w:color w:val="auto"/>
              </w:rPr>
            </w:pPr>
            <w:r>
              <w:rPr>
                <w:rFonts w:ascii="PMingLiU" w:cs="PMingLiU" w:eastAsia="PMingLiU" w:hAnsi="PMingLiU"/>
                <w:sz w:val="20"/>
                <w:szCs w:val="20"/>
                <w:color w:val="auto"/>
              </w:rPr>
              <w:t>;N;9KJ?L;E&lt;&lt;?9;HI</w:t>
            </w:r>
          </w:p>
        </w:tc>
        <w:tc>
          <w:tcPr>
            <w:tcW w:w="2000" w:type="dxa"/>
            <w:vAlign w:val="bottom"/>
            <w:tcBorders>
              <w:right w:val="single" w:sz="8" w:color="DEDEDE"/>
            </w:tcBorders>
            <w:shd w:val="clear" w:color="auto" w:fill="D8D8D8"/>
          </w:tcPr>
          <w:p>
            <w:pPr>
              <w:ind w:left="200"/>
              <w:spacing w:after="0" w:line="201" w:lineRule="exact"/>
              <w:rPr>
                <w:sz w:val="20"/>
                <w:szCs w:val="20"/>
                <w:color w:val="auto"/>
              </w:rPr>
            </w:pPr>
            <w:r>
              <w:rPr>
                <w:rFonts w:ascii="PMingLiU" w:cs="PMingLiU" w:eastAsia="PMingLiU" w:hAnsi="PMingLiU"/>
                <w:sz w:val="22"/>
                <w:szCs w:val="22"/>
                <w:color w:val="auto"/>
                <w:vertAlign w:val="subscript"/>
              </w:rPr>
              <w:t>BEM</w:t>
            </w:r>
            <w:r>
              <w:rPr>
                <w:rFonts w:ascii="PMingLiU" w:cs="PMingLiU" w:eastAsia="PMingLiU" w:hAnsi="PMingLiU"/>
                <w:sz w:val="10"/>
                <w:szCs w:val="10"/>
                <w:color w:val="auto"/>
              </w:rPr>
              <w:t/>
            </w:r>
          </w:p>
        </w:tc>
        <w:tc>
          <w:tcPr>
            <w:tcW w:w="160" w:type="dxa"/>
            <w:vAlign w:val="bottom"/>
            <w:shd w:val="clear" w:color="auto" w:fill="D8D8D8"/>
          </w:tcPr>
          <w:p>
            <w:pPr>
              <w:spacing w:after="0"/>
              <w:rPr>
                <w:sz w:val="17"/>
                <w:szCs w:val="17"/>
                <w:color w:val="auto"/>
              </w:rPr>
            </w:pPr>
          </w:p>
        </w:tc>
        <w:tc>
          <w:tcPr>
            <w:tcW w:w="2840" w:type="dxa"/>
            <w:vAlign w:val="bottom"/>
            <w:tcBorders>
              <w:right w:val="single" w:sz="8" w:color="DEDEDE"/>
            </w:tcBorders>
            <w:shd w:val="clear" w:color="auto" w:fill="D8D8D8"/>
          </w:tcPr>
          <w:p>
            <w:pPr>
              <w:ind w:left="60"/>
              <w:spacing w:after="0" w:line="200" w:lineRule="exact"/>
              <w:rPr>
                <w:sz w:val="20"/>
                <w:szCs w:val="20"/>
                <w:color w:val="auto"/>
              </w:rPr>
            </w:pPr>
            <w:r>
              <w:rPr>
                <w:rFonts w:ascii="PMingLiU" w:cs="PMingLiU" w:eastAsia="PMingLiU" w:hAnsi="PMingLiU"/>
                <w:sz w:val="20"/>
                <w:szCs w:val="20"/>
                <w:color w:val="auto"/>
              </w:rPr>
              <w:t>&lt;79?B?J7J?D=C7D7=;C;DJ</w:t>
            </w:r>
          </w:p>
        </w:tc>
        <w:tc>
          <w:tcPr>
            <w:tcW w:w="0" w:type="dxa"/>
            <w:vAlign w:val="bottom"/>
          </w:tcPr>
          <w:p>
            <w:pPr>
              <w:spacing w:after="0"/>
              <w:rPr>
                <w:sz w:val="1"/>
                <w:szCs w:val="1"/>
                <w:color w:val="auto"/>
              </w:rPr>
            </w:pPr>
          </w:p>
        </w:tc>
      </w:tr>
      <w:tr>
        <w:trPr>
          <w:trHeight w:val="200"/>
        </w:trPr>
        <w:tc>
          <w:tcPr>
            <w:tcW w:w="140" w:type="dxa"/>
            <w:vAlign w:val="bottom"/>
            <w:shd w:val="clear" w:color="auto" w:fill="D8D8D8"/>
          </w:tcPr>
          <w:p>
            <w:pPr>
              <w:spacing w:after="0"/>
              <w:rPr>
                <w:sz w:val="17"/>
                <w:szCs w:val="17"/>
                <w:color w:val="auto"/>
              </w:rPr>
            </w:pPr>
          </w:p>
        </w:tc>
        <w:tc>
          <w:tcPr>
            <w:tcW w:w="1860" w:type="dxa"/>
            <w:vAlign w:val="bottom"/>
            <w:shd w:val="clear" w:color="auto" w:fill="D8D8D8"/>
          </w:tcPr>
          <w:p>
            <w:pPr>
              <w:spacing w:after="0"/>
              <w:rPr>
                <w:sz w:val="17"/>
                <w:szCs w:val="17"/>
                <w:color w:val="auto"/>
              </w:rPr>
            </w:pPr>
          </w:p>
        </w:tc>
        <w:tc>
          <w:tcPr>
            <w:tcW w:w="180" w:type="dxa"/>
            <w:vAlign w:val="bottom"/>
            <w:vMerge w:val="continue"/>
            <w:shd w:val="clear" w:color="auto" w:fill="D8D8D8"/>
          </w:tcPr>
          <w:p>
            <w:pPr>
              <w:spacing w:after="0"/>
              <w:rPr>
                <w:sz w:val="17"/>
                <w:szCs w:val="17"/>
                <w:color w:val="auto"/>
              </w:rPr>
            </w:pPr>
          </w:p>
        </w:tc>
        <w:tc>
          <w:tcPr>
            <w:tcW w:w="2820" w:type="dxa"/>
            <w:vAlign w:val="bottom"/>
            <w:shd w:val="clear" w:color="auto" w:fill="D8D8D8"/>
          </w:tcPr>
          <w:p>
            <w:pPr>
              <w:ind w:left="160"/>
              <w:spacing w:after="0" w:line="199" w:lineRule="exact"/>
              <w:rPr>
                <w:sz w:val="20"/>
                <w:szCs w:val="20"/>
                <w:color w:val="auto"/>
              </w:rPr>
            </w:pPr>
            <w:r>
              <w:rPr>
                <w:rFonts w:ascii="PMingLiU" w:cs="PMingLiU" w:eastAsia="PMingLiU" w:hAnsi="PMingLiU"/>
                <w:sz w:val="20"/>
                <w:szCs w:val="20"/>
                <w:color w:val="auto"/>
              </w:rPr>
              <w:t>EH*-/IECF;DI7J?ED</w:t>
            </w:r>
          </w:p>
        </w:tc>
        <w:tc>
          <w:tcPr>
            <w:tcW w:w="2000" w:type="dxa"/>
            <w:vAlign w:val="bottom"/>
            <w:tcBorders>
              <w:right w:val="single" w:sz="8" w:color="DEDEDE"/>
            </w:tcBorders>
            <w:shd w:val="clear" w:color="auto" w:fill="D8D8D8"/>
          </w:tcPr>
          <w:p>
            <w:pPr>
              <w:spacing w:after="0"/>
              <w:rPr>
                <w:sz w:val="17"/>
                <w:szCs w:val="17"/>
                <w:color w:val="auto"/>
              </w:rPr>
            </w:pPr>
          </w:p>
        </w:tc>
        <w:tc>
          <w:tcPr>
            <w:tcW w:w="160" w:type="dxa"/>
            <w:vAlign w:val="bottom"/>
            <w:shd w:val="clear" w:color="auto" w:fill="D8D8D8"/>
          </w:tcPr>
          <w:p>
            <w:pPr>
              <w:spacing w:after="0"/>
              <w:rPr>
                <w:sz w:val="17"/>
                <w:szCs w:val="17"/>
                <w:color w:val="auto"/>
              </w:rPr>
            </w:pPr>
          </w:p>
        </w:tc>
        <w:tc>
          <w:tcPr>
            <w:tcW w:w="2840" w:type="dxa"/>
            <w:vAlign w:val="bottom"/>
            <w:tcBorders>
              <w:right w:val="single" w:sz="8" w:color="DEDEDE"/>
            </w:tcBorders>
            <w:shd w:val="clear" w:color="auto" w:fill="D8D8D8"/>
          </w:tcPr>
          <w:p>
            <w:pPr>
              <w:ind w:left="60"/>
              <w:spacing w:after="0" w:line="199" w:lineRule="exact"/>
              <w:rPr>
                <w:sz w:val="20"/>
                <w:szCs w:val="20"/>
                <w:color w:val="auto"/>
              </w:rPr>
            </w:pPr>
            <w:r>
              <w:rPr>
                <w:rFonts w:ascii="PMingLiU" w:cs="PMingLiU" w:eastAsia="PMingLiU" w:hAnsi="PMingLiU"/>
                <w:sz w:val="20"/>
                <w:szCs w:val="20"/>
                <w:color w:val="auto"/>
                <w:w w:val="87"/>
              </w:rPr>
              <w:t>EMD;HI&gt;?FB?DA?D=F7OJE</w:t>
            </w:r>
          </w:p>
        </w:tc>
        <w:tc>
          <w:tcPr>
            <w:tcW w:w="0" w:type="dxa"/>
            <w:vAlign w:val="bottom"/>
          </w:tcPr>
          <w:p>
            <w:pPr>
              <w:spacing w:after="0"/>
              <w:rPr>
                <w:sz w:val="1"/>
                <w:szCs w:val="1"/>
                <w:color w:val="auto"/>
              </w:rPr>
            </w:pPr>
          </w:p>
        </w:tc>
      </w:tr>
      <w:tr>
        <w:trPr>
          <w:trHeight w:val="200"/>
        </w:trPr>
        <w:tc>
          <w:tcPr>
            <w:tcW w:w="140" w:type="dxa"/>
            <w:vAlign w:val="bottom"/>
            <w:shd w:val="clear" w:color="auto" w:fill="D8D8D8"/>
          </w:tcPr>
          <w:p>
            <w:pPr>
              <w:spacing w:after="0"/>
              <w:rPr>
                <w:sz w:val="17"/>
                <w:szCs w:val="17"/>
                <w:color w:val="auto"/>
              </w:rPr>
            </w:pPr>
          </w:p>
        </w:tc>
        <w:tc>
          <w:tcPr>
            <w:tcW w:w="1860" w:type="dxa"/>
            <w:vAlign w:val="bottom"/>
            <w:shd w:val="clear" w:color="auto" w:fill="D8D8D8"/>
          </w:tcPr>
          <w:p>
            <w:pPr>
              <w:spacing w:after="0"/>
              <w:rPr>
                <w:sz w:val="17"/>
                <w:szCs w:val="17"/>
                <w:color w:val="auto"/>
              </w:rPr>
            </w:pPr>
          </w:p>
        </w:tc>
        <w:tc>
          <w:tcPr>
            <w:tcW w:w="180" w:type="dxa"/>
            <w:vAlign w:val="bottom"/>
            <w:shd w:val="clear" w:color="auto" w:fill="D8D8D8"/>
          </w:tcPr>
          <w:p>
            <w:pPr>
              <w:spacing w:after="0"/>
              <w:rPr>
                <w:sz w:val="17"/>
                <w:szCs w:val="17"/>
                <w:color w:val="auto"/>
              </w:rPr>
            </w:pPr>
          </w:p>
        </w:tc>
        <w:tc>
          <w:tcPr>
            <w:tcW w:w="2820" w:type="dxa"/>
            <w:vAlign w:val="bottom"/>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93"/>
              </w:rPr>
              <w:t>9ECC?JJ;;:;J;HC?D;I7CEKDJI</w:t>
            </w:r>
          </w:p>
        </w:tc>
        <w:tc>
          <w:tcPr>
            <w:tcW w:w="2000" w:type="dxa"/>
            <w:vAlign w:val="bottom"/>
            <w:tcBorders>
              <w:right w:val="single" w:sz="8" w:color="DEDEDE"/>
            </w:tcBorders>
            <w:shd w:val="clear" w:color="auto" w:fill="D8D8D8"/>
          </w:tcPr>
          <w:p>
            <w:pPr>
              <w:spacing w:after="0"/>
              <w:rPr>
                <w:sz w:val="17"/>
                <w:szCs w:val="17"/>
                <w:color w:val="auto"/>
              </w:rPr>
            </w:pPr>
          </w:p>
        </w:tc>
        <w:tc>
          <w:tcPr>
            <w:tcW w:w="160" w:type="dxa"/>
            <w:vAlign w:val="bottom"/>
            <w:shd w:val="clear" w:color="auto" w:fill="D8D8D8"/>
          </w:tcPr>
          <w:p>
            <w:pPr>
              <w:spacing w:after="0"/>
              <w:rPr>
                <w:sz w:val="17"/>
                <w:szCs w:val="17"/>
                <w:color w:val="auto"/>
              </w:rPr>
            </w:pPr>
          </w:p>
        </w:tc>
        <w:tc>
          <w:tcPr>
            <w:tcW w:w="2840" w:type="dxa"/>
            <w:vAlign w:val="bottom"/>
            <w:tcBorders>
              <w:right w:val="single" w:sz="8" w:color="DEDEDE"/>
            </w:tcBorders>
            <w:shd w:val="clear" w:color="auto" w:fill="D8D8D8"/>
          </w:tcPr>
          <w:p>
            <w:pPr>
              <w:ind w:left="60"/>
              <w:spacing w:after="0" w:line="200" w:lineRule="exact"/>
              <w:rPr>
                <w:sz w:val="20"/>
                <w:szCs w:val="20"/>
                <w:color w:val="auto"/>
              </w:rPr>
            </w:pPr>
            <w:r>
              <w:rPr>
                <w:rFonts w:ascii="PMingLiU" w:cs="PMingLiU" w:eastAsia="PMingLiU" w:hAnsi="PMingLiU"/>
                <w:sz w:val="20"/>
                <w:szCs w:val="20"/>
                <w:color w:val="auto"/>
                <w:w w:val="95"/>
              </w:rPr>
              <w:t>F;H&lt;EHC7D9;&lt;EH*-/I7D:</w:t>
            </w:r>
          </w:p>
        </w:tc>
        <w:tc>
          <w:tcPr>
            <w:tcW w:w="0" w:type="dxa"/>
            <w:vAlign w:val="bottom"/>
          </w:tcPr>
          <w:p>
            <w:pPr>
              <w:spacing w:after="0"/>
              <w:rPr>
                <w:sz w:val="1"/>
                <w:szCs w:val="1"/>
                <w:color w:val="auto"/>
              </w:rPr>
            </w:pPr>
          </w:p>
        </w:tc>
      </w:tr>
      <w:tr>
        <w:trPr>
          <w:trHeight w:val="200"/>
        </w:trPr>
        <w:tc>
          <w:tcPr>
            <w:tcW w:w="140" w:type="dxa"/>
            <w:vAlign w:val="bottom"/>
            <w:shd w:val="clear" w:color="auto" w:fill="D8D8D8"/>
          </w:tcPr>
          <w:p>
            <w:pPr>
              <w:spacing w:after="0"/>
              <w:rPr>
                <w:sz w:val="17"/>
                <w:szCs w:val="17"/>
                <w:color w:val="auto"/>
              </w:rPr>
            </w:pPr>
          </w:p>
        </w:tc>
        <w:tc>
          <w:tcPr>
            <w:tcW w:w="1860" w:type="dxa"/>
            <w:vAlign w:val="bottom"/>
            <w:shd w:val="clear" w:color="auto" w:fill="D8D8D8"/>
          </w:tcPr>
          <w:p>
            <w:pPr>
              <w:spacing w:after="0"/>
              <w:rPr>
                <w:sz w:val="17"/>
                <w:szCs w:val="17"/>
                <w:color w:val="auto"/>
              </w:rPr>
            </w:pPr>
          </w:p>
        </w:tc>
        <w:tc>
          <w:tcPr>
            <w:tcW w:w="180" w:type="dxa"/>
            <w:vAlign w:val="bottom"/>
            <w:shd w:val="clear" w:color="auto" w:fill="D8D8D8"/>
          </w:tcPr>
          <w:p>
            <w:pPr>
              <w:spacing w:after="0"/>
              <w:rPr>
                <w:sz w:val="17"/>
                <w:szCs w:val="17"/>
                <w:color w:val="auto"/>
              </w:rPr>
            </w:pPr>
          </w:p>
        </w:tc>
        <w:tc>
          <w:tcPr>
            <w:tcW w:w="2820" w:type="dxa"/>
            <w:vAlign w:val="bottom"/>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97"/>
              </w:rPr>
              <w:t>7D:9EDI?:;HIF;H&lt;EHC7D9;</w:t>
            </w:r>
          </w:p>
        </w:tc>
        <w:tc>
          <w:tcPr>
            <w:tcW w:w="2000" w:type="dxa"/>
            <w:vAlign w:val="bottom"/>
            <w:tcBorders>
              <w:right w:val="single" w:sz="8" w:color="DEDEDE"/>
            </w:tcBorders>
            <w:shd w:val="clear" w:color="auto" w:fill="D8D8D8"/>
          </w:tcPr>
          <w:p>
            <w:pPr>
              <w:spacing w:after="0"/>
              <w:rPr>
                <w:sz w:val="17"/>
                <w:szCs w:val="17"/>
                <w:color w:val="auto"/>
              </w:rPr>
            </w:pPr>
          </w:p>
        </w:tc>
        <w:tc>
          <w:tcPr>
            <w:tcW w:w="160" w:type="dxa"/>
            <w:vAlign w:val="bottom"/>
            <w:shd w:val="clear" w:color="auto" w:fill="D8D8D8"/>
          </w:tcPr>
          <w:p>
            <w:pPr>
              <w:spacing w:after="0"/>
              <w:rPr>
                <w:sz w:val="17"/>
                <w:szCs w:val="17"/>
                <w:color w:val="auto"/>
              </w:rPr>
            </w:pPr>
          </w:p>
        </w:tc>
        <w:tc>
          <w:tcPr>
            <w:tcW w:w="2840" w:type="dxa"/>
            <w:vAlign w:val="bottom"/>
            <w:tcBorders>
              <w:right w:val="single" w:sz="8" w:color="DEDEDE"/>
            </w:tcBorders>
            <w:shd w:val="clear" w:color="auto" w:fill="D8D8D8"/>
          </w:tcPr>
          <w:p>
            <w:pPr>
              <w:ind w:left="60"/>
              <w:spacing w:after="0" w:line="200" w:lineRule="exact"/>
              <w:rPr>
                <w:sz w:val="20"/>
                <w:szCs w:val="20"/>
                <w:color w:val="auto"/>
              </w:rPr>
            </w:pPr>
            <w:r>
              <w:rPr>
                <w:rFonts w:ascii="PMingLiU" w:cs="PMingLiU" w:eastAsia="PMingLiU" w:hAnsi="PMingLiU"/>
                <w:sz w:val="20"/>
                <w:szCs w:val="20"/>
                <w:color w:val="auto"/>
                <w:w w:val="71"/>
              </w:rPr>
              <w:t>JO?D=L7BK;E&lt;7M7H:7JL;IJ?D=</w:t>
            </w:r>
          </w:p>
        </w:tc>
        <w:tc>
          <w:tcPr>
            <w:tcW w:w="0" w:type="dxa"/>
            <w:vAlign w:val="bottom"/>
          </w:tcPr>
          <w:p>
            <w:pPr>
              <w:spacing w:after="0"/>
              <w:rPr>
                <w:sz w:val="1"/>
                <w:szCs w:val="1"/>
                <w:color w:val="auto"/>
              </w:rPr>
            </w:pPr>
          </w:p>
        </w:tc>
      </w:tr>
      <w:tr>
        <w:trPr>
          <w:trHeight w:val="200"/>
        </w:trPr>
        <w:tc>
          <w:tcPr>
            <w:tcW w:w="140" w:type="dxa"/>
            <w:vAlign w:val="bottom"/>
            <w:shd w:val="clear" w:color="auto" w:fill="D8D8D8"/>
          </w:tcPr>
          <w:p>
            <w:pPr>
              <w:spacing w:after="0"/>
              <w:rPr>
                <w:sz w:val="17"/>
                <w:szCs w:val="17"/>
                <w:color w:val="auto"/>
              </w:rPr>
            </w:pPr>
          </w:p>
        </w:tc>
        <w:tc>
          <w:tcPr>
            <w:tcW w:w="1860" w:type="dxa"/>
            <w:vAlign w:val="bottom"/>
            <w:shd w:val="clear" w:color="auto" w:fill="D8D8D8"/>
          </w:tcPr>
          <w:p>
            <w:pPr>
              <w:spacing w:after="0"/>
              <w:rPr>
                <w:sz w:val="17"/>
                <w:szCs w:val="17"/>
                <w:color w:val="auto"/>
              </w:rPr>
            </w:pPr>
          </w:p>
        </w:tc>
        <w:tc>
          <w:tcPr>
            <w:tcW w:w="180" w:type="dxa"/>
            <w:vAlign w:val="bottom"/>
            <w:shd w:val="clear" w:color="auto" w:fill="D8D8D8"/>
          </w:tcPr>
          <w:p>
            <w:pPr>
              <w:spacing w:after="0"/>
              <w:rPr>
                <w:sz w:val="17"/>
                <w:szCs w:val="17"/>
                <w:color w:val="auto"/>
              </w:rPr>
            </w:pPr>
          </w:p>
        </w:tc>
        <w:tc>
          <w:tcPr>
            <w:tcW w:w="2820" w:type="dxa"/>
            <w:vAlign w:val="bottom"/>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93"/>
              </w:rPr>
              <w:t>7=7?DIJFH;;IJ78B?I&gt;;:=E7BI</w:t>
            </w:r>
          </w:p>
        </w:tc>
        <w:tc>
          <w:tcPr>
            <w:tcW w:w="2000" w:type="dxa"/>
            <w:vAlign w:val="bottom"/>
            <w:tcBorders>
              <w:right w:val="single" w:sz="8" w:color="DEDEDE"/>
            </w:tcBorders>
            <w:shd w:val="clear" w:color="auto" w:fill="D8D8D8"/>
          </w:tcPr>
          <w:p>
            <w:pPr>
              <w:spacing w:after="0"/>
              <w:rPr>
                <w:sz w:val="17"/>
                <w:szCs w:val="17"/>
                <w:color w:val="auto"/>
              </w:rPr>
            </w:pPr>
          </w:p>
        </w:tc>
        <w:tc>
          <w:tcPr>
            <w:tcW w:w="160" w:type="dxa"/>
            <w:vAlign w:val="bottom"/>
            <w:shd w:val="clear" w:color="auto" w:fill="D8D8D8"/>
          </w:tcPr>
          <w:p>
            <w:pPr>
              <w:spacing w:after="0"/>
              <w:rPr>
                <w:sz w:val="17"/>
                <w:szCs w:val="17"/>
                <w:color w:val="auto"/>
              </w:rPr>
            </w:pPr>
          </w:p>
        </w:tc>
        <w:tc>
          <w:tcPr>
            <w:tcW w:w="2840" w:type="dxa"/>
            <w:vAlign w:val="bottom"/>
            <w:tcBorders>
              <w:right w:val="single" w:sz="8" w:color="DEDEDE"/>
            </w:tcBorders>
            <w:shd w:val="clear" w:color="auto" w:fill="D8D8D8"/>
          </w:tcPr>
          <w:p>
            <w:pPr>
              <w:ind w:left="60"/>
              <w:spacing w:after="0" w:line="200" w:lineRule="exact"/>
              <w:rPr>
                <w:sz w:val="20"/>
                <w:szCs w:val="20"/>
                <w:color w:val="auto"/>
              </w:rPr>
            </w:pPr>
            <w:r>
              <w:rPr>
                <w:rFonts w:ascii="PMingLiU" w:cs="PMingLiU" w:eastAsia="PMingLiU" w:hAnsi="PMingLiU"/>
                <w:sz w:val="20"/>
                <w:szCs w:val="20"/>
                <w:color w:val="auto"/>
              </w:rPr>
              <w:t>JEIJE9AFH?9;7JL;IJ?D=</w:t>
            </w:r>
          </w:p>
        </w:tc>
        <w:tc>
          <w:tcPr>
            <w:tcW w:w="0" w:type="dxa"/>
            <w:vAlign w:val="bottom"/>
          </w:tcPr>
          <w:p>
            <w:pPr>
              <w:spacing w:after="0"/>
              <w:rPr>
                <w:sz w:val="1"/>
                <w:szCs w:val="1"/>
                <w:color w:val="auto"/>
              </w:rPr>
            </w:pPr>
          </w:p>
        </w:tc>
      </w:tr>
      <w:tr>
        <w:trPr>
          <w:trHeight w:val="200"/>
        </w:trPr>
        <w:tc>
          <w:tcPr>
            <w:tcW w:w="140" w:type="dxa"/>
            <w:vAlign w:val="bottom"/>
            <w:shd w:val="clear" w:color="auto" w:fill="D8D8D8"/>
          </w:tcPr>
          <w:p>
            <w:pPr>
              <w:spacing w:after="0"/>
              <w:rPr>
                <w:sz w:val="17"/>
                <w:szCs w:val="17"/>
                <w:color w:val="auto"/>
              </w:rPr>
            </w:pPr>
          </w:p>
        </w:tc>
        <w:tc>
          <w:tcPr>
            <w:tcW w:w="1860" w:type="dxa"/>
            <w:vAlign w:val="bottom"/>
            <w:shd w:val="clear" w:color="auto" w:fill="D8D8D8"/>
          </w:tcPr>
          <w:p>
            <w:pPr>
              <w:spacing w:after="0"/>
              <w:rPr>
                <w:sz w:val="17"/>
                <w:szCs w:val="17"/>
                <w:color w:val="auto"/>
              </w:rPr>
            </w:pPr>
          </w:p>
        </w:tc>
        <w:tc>
          <w:tcPr>
            <w:tcW w:w="180" w:type="dxa"/>
            <w:vAlign w:val="bottom"/>
            <w:shd w:val="clear" w:color="auto" w:fill="D8D8D8"/>
          </w:tcPr>
          <w:p>
            <w:pPr>
              <w:spacing w:after="0"/>
              <w:rPr>
                <w:sz w:val="17"/>
                <w:szCs w:val="17"/>
                <w:color w:val="auto"/>
              </w:rPr>
            </w:pPr>
          </w:p>
        </w:tc>
        <w:tc>
          <w:tcPr>
            <w:tcW w:w="2820" w:type="dxa"/>
            <w:vAlign w:val="bottom"/>
            <w:shd w:val="clear" w:color="auto" w:fill="D8D8D8"/>
          </w:tcPr>
          <w:p>
            <w:pPr>
              <w:ind w:left="40"/>
              <w:spacing w:after="0" w:line="200" w:lineRule="exact"/>
              <w:rPr>
                <w:sz w:val="20"/>
                <w:szCs w:val="20"/>
                <w:color w:val="auto"/>
              </w:rPr>
            </w:pPr>
            <w:r>
              <w:rPr>
                <w:rFonts w:ascii="PMingLiU" w:cs="PMingLiU" w:eastAsia="PMingLiU" w:hAnsi="PMingLiU"/>
                <w:sz w:val="20"/>
                <w:szCs w:val="20"/>
                <w:color w:val="auto"/>
                <w:w w:val="97"/>
              </w:rPr>
              <w:t>M?J&gt;:?I9H;J?EDJEH;:K9;</w:t>
            </w:r>
          </w:p>
        </w:tc>
        <w:tc>
          <w:tcPr>
            <w:tcW w:w="2000" w:type="dxa"/>
            <w:vAlign w:val="bottom"/>
            <w:tcBorders>
              <w:right w:val="single" w:sz="8" w:color="DEDEDE"/>
            </w:tcBorders>
            <w:shd w:val="clear" w:color="auto" w:fill="D8D8D8"/>
          </w:tcPr>
          <w:p>
            <w:pPr>
              <w:spacing w:after="0"/>
              <w:rPr>
                <w:sz w:val="17"/>
                <w:szCs w:val="17"/>
                <w:color w:val="auto"/>
              </w:rPr>
            </w:pPr>
          </w:p>
        </w:tc>
        <w:tc>
          <w:tcPr>
            <w:tcW w:w="160" w:type="dxa"/>
            <w:vAlign w:val="bottom"/>
            <w:shd w:val="clear" w:color="auto" w:fill="D8D8D8"/>
          </w:tcPr>
          <w:p>
            <w:pPr>
              <w:spacing w:after="0"/>
              <w:rPr>
                <w:sz w:val="17"/>
                <w:szCs w:val="17"/>
                <w:color w:val="auto"/>
              </w:rPr>
            </w:pPr>
          </w:p>
        </w:tc>
        <w:tc>
          <w:tcPr>
            <w:tcW w:w="2840" w:type="dxa"/>
            <w:vAlign w:val="bottom"/>
            <w:tcBorders>
              <w:right w:val="single" w:sz="8" w:color="DEDEDE"/>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40" w:type="dxa"/>
            <w:vAlign w:val="bottom"/>
            <w:shd w:val="clear" w:color="auto" w:fill="D8D8D8"/>
          </w:tcPr>
          <w:p>
            <w:pPr>
              <w:spacing w:after="0"/>
              <w:rPr>
                <w:sz w:val="22"/>
                <w:szCs w:val="22"/>
                <w:color w:val="auto"/>
              </w:rPr>
            </w:pPr>
          </w:p>
        </w:tc>
        <w:tc>
          <w:tcPr>
            <w:tcW w:w="1860" w:type="dxa"/>
            <w:vAlign w:val="bottom"/>
            <w:shd w:val="clear" w:color="auto" w:fill="D8D8D8"/>
          </w:tcPr>
          <w:p>
            <w:pPr>
              <w:spacing w:after="0"/>
              <w:rPr>
                <w:sz w:val="22"/>
                <w:szCs w:val="22"/>
                <w:color w:val="auto"/>
              </w:rPr>
            </w:pPr>
          </w:p>
        </w:tc>
        <w:tc>
          <w:tcPr>
            <w:tcW w:w="180" w:type="dxa"/>
            <w:vAlign w:val="bottom"/>
            <w:shd w:val="clear" w:color="auto" w:fill="D8D8D8"/>
          </w:tcPr>
          <w:p>
            <w:pPr>
              <w:spacing w:after="0"/>
              <w:rPr>
                <w:sz w:val="22"/>
                <w:szCs w:val="22"/>
                <w:color w:val="auto"/>
              </w:rPr>
            </w:pPr>
          </w:p>
        </w:tc>
        <w:tc>
          <w:tcPr>
            <w:tcW w:w="2820" w:type="dxa"/>
            <w:vAlign w:val="bottom"/>
            <w:shd w:val="clear" w:color="auto" w:fill="D8D8D8"/>
          </w:tcPr>
          <w:p>
            <w:pPr>
              <w:ind w:left="40"/>
              <w:spacing w:after="0" w:line="240" w:lineRule="exact"/>
              <w:rPr>
                <w:sz w:val="20"/>
                <w:szCs w:val="20"/>
                <w:color w:val="auto"/>
              </w:rPr>
            </w:pPr>
            <w:r>
              <w:rPr>
                <w:rFonts w:ascii="PMingLiU" w:cs="PMingLiU" w:eastAsia="PMingLiU" w:hAnsi="PMingLiU"/>
                <w:sz w:val="20"/>
                <w:szCs w:val="20"/>
                <w:color w:val="auto"/>
                <w:w w:val="82"/>
              </w:rPr>
              <w:t>;N;9KJ?L;8EDKIF7OEKJ7CEKDJI</w:t>
            </w:r>
          </w:p>
        </w:tc>
        <w:tc>
          <w:tcPr>
            <w:tcW w:w="2000" w:type="dxa"/>
            <w:vAlign w:val="bottom"/>
            <w:tcBorders>
              <w:right w:val="single" w:sz="8" w:color="DEDEDE"/>
            </w:tcBorders>
            <w:shd w:val="clear" w:color="auto" w:fill="D8D8D8"/>
          </w:tcPr>
          <w:p>
            <w:pPr>
              <w:spacing w:after="0"/>
              <w:rPr>
                <w:sz w:val="22"/>
                <w:szCs w:val="22"/>
                <w:color w:val="auto"/>
              </w:rPr>
            </w:pPr>
          </w:p>
        </w:tc>
        <w:tc>
          <w:tcPr>
            <w:tcW w:w="160" w:type="dxa"/>
            <w:vAlign w:val="bottom"/>
            <w:shd w:val="clear" w:color="auto" w:fill="D8D8D8"/>
          </w:tcPr>
          <w:p>
            <w:pPr>
              <w:spacing w:after="0"/>
              <w:rPr>
                <w:sz w:val="22"/>
                <w:szCs w:val="22"/>
                <w:color w:val="auto"/>
              </w:rPr>
            </w:pPr>
          </w:p>
        </w:tc>
        <w:tc>
          <w:tcPr>
            <w:tcW w:w="2840" w:type="dxa"/>
            <w:vAlign w:val="bottom"/>
            <w:tcBorders>
              <w:right w:val="single" w:sz="8" w:color="DEDEDE"/>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140" w:type="dxa"/>
            <w:vAlign w:val="bottom"/>
            <w:shd w:val="clear" w:color="auto" w:fill="D8D8D8"/>
          </w:tcPr>
          <w:p>
            <w:pPr>
              <w:spacing w:after="0"/>
              <w:rPr>
                <w:sz w:val="2"/>
                <w:szCs w:val="2"/>
                <w:color w:val="auto"/>
              </w:rPr>
            </w:pPr>
          </w:p>
        </w:tc>
        <w:tc>
          <w:tcPr>
            <w:tcW w:w="1860" w:type="dxa"/>
            <w:vAlign w:val="bottom"/>
            <w:shd w:val="clear" w:color="auto" w:fill="D8D8D8"/>
          </w:tcPr>
          <w:p>
            <w:pPr>
              <w:spacing w:after="0"/>
              <w:rPr>
                <w:sz w:val="2"/>
                <w:szCs w:val="2"/>
                <w:color w:val="auto"/>
              </w:rPr>
            </w:pPr>
          </w:p>
        </w:tc>
        <w:tc>
          <w:tcPr>
            <w:tcW w:w="180" w:type="dxa"/>
            <w:vAlign w:val="bottom"/>
            <w:shd w:val="clear" w:color="auto" w:fill="D8D8D8"/>
          </w:tcPr>
          <w:p>
            <w:pPr>
              <w:spacing w:after="0"/>
              <w:rPr>
                <w:sz w:val="2"/>
                <w:szCs w:val="2"/>
                <w:color w:val="auto"/>
              </w:rPr>
            </w:pPr>
          </w:p>
        </w:tc>
        <w:tc>
          <w:tcPr>
            <w:tcW w:w="2820" w:type="dxa"/>
            <w:vAlign w:val="bottom"/>
            <w:shd w:val="clear" w:color="auto" w:fill="D8D8D8"/>
          </w:tcPr>
          <w:p>
            <w:pPr>
              <w:spacing w:after="0"/>
              <w:rPr>
                <w:sz w:val="2"/>
                <w:szCs w:val="2"/>
                <w:color w:val="auto"/>
              </w:rPr>
            </w:pPr>
          </w:p>
        </w:tc>
        <w:tc>
          <w:tcPr>
            <w:tcW w:w="2000" w:type="dxa"/>
            <w:vAlign w:val="bottom"/>
            <w:tcBorders>
              <w:right w:val="single" w:sz="8" w:color="DEDEDE"/>
            </w:tcBorders>
            <w:shd w:val="clear" w:color="auto" w:fill="D8D8D8"/>
          </w:tcPr>
          <w:p>
            <w:pPr>
              <w:spacing w:after="0"/>
              <w:rPr>
                <w:sz w:val="2"/>
                <w:szCs w:val="2"/>
                <w:color w:val="auto"/>
              </w:rPr>
            </w:pPr>
          </w:p>
        </w:tc>
        <w:tc>
          <w:tcPr>
            <w:tcW w:w="160" w:type="dxa"/>
            <w:vAlign w:val="bottom"/>
            <w:shd w:val="clear" w:color="auto" w:fill="D8D8D8"/>
          </w:tcPr>
          <w:p>
            <w:pPr>
              <w:spacing w:after="0"/>
              <w:rPr>
                <w:sz w:val="2"/>
                <w:szCs w:val="2"/>
                <w:color w:val="auto"/>
              </w:rPr>
            </w:pPr>
          </w:p>
        </w:tc>
        <w:tc>
          <w:tcPr>
            <w:tcW w:w="2840" w:type="dxa"/>
            <w:vAlign w:val="bottom"/>
            <w:tcBorders>
              <w:right w:val="single" w:sz="8" w:color="DEDEDE"/>
            </w:tcBorders>
            <w:shd w:val="clear" w:color="auto" w:fill="D8D8D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6330950</wp:posOffset>
            </wp:positionH>
            <wp:positionV relativeFrom="paragraph">
              <wp:posOffset>-1336040</wp:posOffset>
            </wp:positionV>
            <wp:extent cx="25400" cy="13493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2">
                      <a:extLst>
                        <a:ext uri="{28A0092B-C50C-407E-A947-70E740481C1C}"/>
                      </a:extLst>
                    </a:blip>
                    <a:srcRect/>
                    <a:stretch>
                      <a:fillRect/>
                    </a:stretch>
                  </pic:blipFill>
                  <pic:spPr bwMode="auto">
                    <a:xfrm>
                      <a:off x="0" y="0"/>
                      <a:ext cx="25400" cy="1349375"/>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-1327150</wp:posOffset>
            </wp:positionV>
            <wp:extent cx="6985" cy="13309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3">
                      <a:extLst>
                        <a:ext uri="{28A0092B-C50C-407E-A947-70E740481C1C}"/>
                      </a:extLst>
                    </a:blip>
                    <a:srcRect/>
                    <a:stretch>
                      <a:fillRect/>
                    </a:stretch>
                  </pic:blipFill>
                  <pic:spPr bwMode="auto">
                    <a:xfrm>
                      <a:off x="0" y="0"/>
                      <a:ext cx="6985" cy="133096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-1327150</wp:posOffset>
            </wp:positionV>
            <wp:extent cx="6985" cy="13309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4">
                      <a:extLst>
                        <a:ext uri="{28A0092B-C50C-407E-A947-70E740481C1C}"/>
                      </a:extLst>
                    </a:blip>
                    <a:srcRect/>
                    <a:stretch>
                      <a:fillRect/>
                    </a:stretch>
                  </pic:blipFill>
                  <pic:spPr bwMode="auto">
                    <a:xfrm>
                      <a:off x="0" y="0"/>
                      <a:ext cx="6985" cy="1330960"/>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-1327150</wp:posOffset>
            </wp:positionV>
            <wp:extent cx="6985" cy="13309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5">
                      <a:extLst>
                        <a:ext uri="{28A0092B-C50C-407E-A947-70E740481C1C}"/>
                      </a:extLst>
                    </a:blip>
                    <a:srcRect/>
                    <a:stretch>
                      <a:fillRect/>
                    </a:stretch>
                  </pic:blipFill>
                  <pic:spPr bwMode="auto">
                    <a:xfrm>
                      <a:off x="0" y="0"/>
                      <a:ext cx="6985" cy="13309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-3202940</wp:posOffset>
            </wp:positionV>
            <wp:extent cx="6360795" cy="835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6">
                      <a:extLst>
                        <a:ext uri="{28A0092B-C50C-407E-A947-70E740481C1C}"/>
                      </a:extLst>
                    </a:blip>
                    <a:srcRect/>
                    <a:stretch>
                      <a:fillRect/>
                    </a:stretch>
                  </pic:blipFill>
                  <pic:spPr bwMode="auto">
                    <a:xfrm>
                      <a:off x="0" y="0"/>
                      <a:ext cx="6360795" cy="835025"/>
                    </a:xfrm>
                    <a:prstGeom prst="rect">
                      <a:avLst/>
                    </a:prstGeom>
                    <a:noFill/>
                  </pic:spPr>
                </pic:pic>
              </a:graphicData>
            </a:graphic>
          </wp:anchor>
        </w:drawing>
      </w:r>
    </w:p>
    <w:p>
      <w:pPr>
        <w:spacing w:after="0" w:line="120" w:lineRule="exact"/>
        <w:rPr>
          <w:sz w:val="20"/>
          <w:szCs w:val="20"/>
          <w:color w:val="auto"/>
        </w:rPr>
      </w:pPr>
    </w:p>
    <w:p>
      <w:pPr>
        <w:spacing w:after="0" w:line="312" w:lineRule="exact"/>
        <w:rPr>
          <w:sz w:val="20"/>
          <w:szCs w:val="20"/>
          <w:color w:val="auto"/>
        </w:rPr>
      </w:pPr>
      <w:r>
        <w:rPr>
          <w:rFonts w:ascii="PMingLiU" w:cs="PMingLiU" w:eastAsia="PMingLiU" w:hAnsi="PMingLiU"/>
          <w:sz w:val="26"/>
          <w:szCs w:val="26"/>
          <w:color w:val="auto"/>
          <w:vertAlign w:val="superscript"/>
        </w:rPr>
        <w:t/>
      </w:r>
      <w:r>
        <w:rPr>
          <w:rFonts w:ascii="PMingLiU" w:cs="PMingLiU" w:eastAsia="PMingLiU" w:hAnsi="PMingLiU"/>
          <w:sz w:val="16"/>
          <w:szCs w:val="16"/>
          <w:color w:val="auto"/>
        </w:rPr>
        <w:t>  -;;:;&lt;?D?J?EDE&lt;(;J(;M,,?DJ&gt;;I;9J?EDJ?JB;:N;9KJ?L;ECF;DI7J?ED  DDK7B*;H&lt;EHC7D9;7I;:EDKI*HE=H7C</w:t>
      </w:r>
    </w:p>
    <w:p>
      <w:pPr>
        <w:spacing w:after="0" w:line="48" w:lineRule="exact"/>
        <w:rPr>
          <w:sz w:val="20"/>
          <w:szCs w:val="20"/>
          <w:color w:val="auto"/>
        </w:rPr>
      </w:pPr>
    </w:p>
    <w:p>
      <w:pPr>
        <w:spacing w:after="0" w:line="264" w:lineRule="exact"/>
        <w:rPr>
          <w:sz w:val="20"/>
          <w:szCs w:val="20"/>
          <w:color w:val="auto"/>
        </w:rPr>
      </w:pPr>
      <w:r>
        <w:rPr>
          <w:rFonts w:ascii="PMingLiU" w:cs="PMingLiU" w:eastAsia="PMingLiU" w:hAnsi="PMingLiU"/>
          <w:sz w:val="22"/>
          <w:szCs w:val="22"/>
          <w:color w:val="auto"/>
          <w:vertAlign w:val="superscript"/>
        </w:rPr>
        <w:t/>
      </w:r>
      <w:r>
        <w:rPr>
          <w:rFonts w:ascii="PMingLiU" w:cs="PMingLiU" w:eastAsia="PMingLiU" w:hAnsi="PMingLiU"/>
          <w:sz w:val="14"/>
          <w:szCs w:val="14"/>
          <w:color w:val="auto"/>
        </w:rPr>
        <w:t>-;;:;&lt;?D?J?EDE&lt;(ED!*)F;H7J?D=#D9EC;?DJ&gt;;I;9J?EDJ?JB;:N;9KJ?L;ECF;DI7J?ED  DDK7B*;H&lt;EHC7D9;7I;:EDKI*HE=H7C</w:t>
      </w:r>
    </w:p>
    <w:p>
      <w:pPr>
        <w:spacing w:after="0" w:line="96" w:lineRule="exact"/>
        <w:rPr>
          <w:sz w:val="20"/>
          <w:szCs w:val="20"/>
          <w:color w:val="auto"/>
        </w:rPr>
      </w:pPr>
    </w:p>
    <w:p>
      <w:pPr>
        <w:spacing w:after="0" w:line="288" w:lineRule="exact"/>
        <w:rPr>
          <w:sz w:val="20"/>
          <w:szCs w:val="20"/>
          <w:color w:val="auto"/>
        </w:rPr>
      </w:pPr>
      <w:r>
        <w:rPr>
          <w:rFonts w:ascii="PMingLiU" w:cs="PMingLiU" w:eastAsia="PMingLiU" w:hAnsi="PMingLiU"/>
          <w:sz w:val="24"/>
          <w:szCs w:val="24"/>
          <w:color w:val="auto"/>
          <w:vertAlign w:val="superscript"/>
        </w:rPr>
        <w:t/>
      </w:r>
      <w:r>
        <w:rPr>
          <w:rFonts w:ascii="PMingLiU" w:cs="PMingLiU" w:eastAsia="PMingLiU" w:hAnsi="PMingLiU"/>
          <w:sz w:val="15"/>
          <w:szCs w:val="15"/>
          <w:color w:val="auto"/>
        </w:rPr>
        <w:t>  -;;:;&lt;?D?J?EDE&lt;,,!HEMJ&gt;?DJ&gt;;I;9J?EDJ?JB;:N;9KJ?L;ECF;DI7J?ED  &amp;ED=.;HCGK?JO#D9;DJ?L;I  *;H&lt;EHC7D9;-JE9A/D?JI</w:t>
      </w:r>
    </w:p>
    <w:p>
      <w:pPr>
        <w:spacing w:after="0" w:line="72" w:lineRule="exact"/>
        <w:rPr>
          <w:sz w:val="20"/>
          <w:szCs w:val="20"/>
          <w:color w:val="auto"/>
        </w:rPr>
      </w:pPr>
    </w:p>
    <w:p>
      <w:pPr>
        <w:spacing w:after="0" w:line="264" w:lineRule="exact"/>
        <w:rPr>
          <w:sz w:val="20"/>
          <w:szCs w:val="20"/>
          <w:color w:val="auto"/>
        </w:rPr>
      </w:pPr>
      <w:r>
        <w:rPr>
          <w:rFonts w:ascii="PMingLiU" w:cs="PMingLiU" w:eastAsia="PMingLiU" w:hAnsi="PMingLiU"/>
          <w:sz w:val="22"/>
          <w:szCs w:val="22"/>
          <w:color w:val="auto"/>
          <w:vertAlign w:val="superscript"/>
        </w:rPr>
        <w:t/>
      </w:r>
      <w:r>
        <w:rPr>
          <w:rFonts w:ascii="PMingLiU" w:cs="PMingLiU" w:eastAsia="PMingLiU" w:hAnsi="PMingLiU"/>
          <w:sz w:val="14"/>
          <w:szCs w:val="14"/>
          <w:color w:val="auto"/>
        </w:rPr>
        <w:t>  -;;:;&lt;?D?J?EDE&lt;)F;H7J?D=7I&gt; BEM?DJ&gt;;I;9J?EDJ?JB;:N;9KJ?L;ECF;DI7J?ED  &amp;ED=.;HCGK?JO#D9;DJ?L;I  *;H&lt;EHC7D9;-JE9A/D?JI</w:t>
      </w:r>
    </w:p>
    <w:p>
      <w:pPr>
        <w:spacing w:after="0" w:line="22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6H:,6A6GN</w:t>
      </w:r>
    </w:p>
    <w:p>
      <w:pPr>
        <w:spacing w:after="0" w:line="247"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7I;I7B7HOH;FH;I;DJIJ&gt;;&lt;?N;:FEHJ?EDE&lt;J&gt;;9ECF;DI7J?EDE&lt;EKHD7C;:;N;9KJ?L;E&lt;&lt;?9;HI7D:?I7D?CFEHJ7DJ</w:t>
      </w:r>
    </w:p>
    <w:p>
      <w:pPr>
        <w:spacing w:after="0" w:line="9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;B;C;DJE&lt;9ECF;DI7J?ED?DJ;D:;:JE7JJH79J7D:H;J7?D&gt;?=&gt;BOJ7B;DJ;:?D:?L?:K7BI.&gt;;9ECF;DI7J?ED9ECC?JJ;;YI:;9?I?EDI</w:t>
      </w:r>
    </w:p>
    <w:p>
      <w:pPr>
        <w:spacing w:after="0" w:line="60"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ED87I;I7B7HOB;L;BI&lt;EHJ&gt;;D7C;:;N;9KJ?L;E&lt;&lt;?9;HI7H;FH?C7H?BO87I;:ED?JIH;L?;ME&lt;9ECF;J?J?L;C7HA;J?D&lt;EHC7J?ED&lt;EH 9ECF7H78B;FEI?J?EDIJ&gt;;;N;9KJ?L;YIF;H&lt;EHC7D9;E&lt;&gt;?IEH&gt;;H:KJ?;IJ&gt;;9H?J?97B?JOE&lt;J&gt;;;N;9KJ?L;YIHEB;JEJ&gt;;;N;9KJ?ED E&lt;9EHFEH7J;IJH7J;=O7D:J&gt;;;N;9KJ?L;YIFEJ;DJ?7BJE?CF79J&lt;KJKH;8KI?D;IIH;IKBJI EHEKHD7C;:;N;9KJ?L;E&lt;&lt;?9;HIEJ&gt;;H J&gt;7DEKH&gt;?;&lt;N;9KJ?L;)&lt;&lt;?9;HJ&gt;;9ECF;DI7J?ED9ECC?JJ;;7BIE9EDI?:;HIJ&gt;;&gt;?;&lt;N;9KJ?L;)&lt;&lt;?9;HYIH;9ECC;D:;: I7B7HO 7:@KIJC;DJI 87I;: ED 7 FEI?J?ED H;B7J?L; JE J&gt;; 9ECF;J?J?L; C7HA;J ?D&lt;EHC7J?ED 7I; I7B7H?;I 7H; H;L?;M;: 8O EKH 9ECF;DI7J?ED9ECC?JJ;;7DDK7BBO7D:7H;7:@KIJ;:&lt;HECJ?C;JEJ?C;7I:;;C;:7FFHEFH?7J;</w:t>
      </w:r>
    </w:p>
    <w:p>
      <w:pPr>
        <w:spacing w:after="0" w:line="220" w:lineRule="exact"/>
        <w:rPr>
          <w:sz w:val="20"/>
          <w:szCs w:val="20"/>
          <w:color w:val="auto"/>
        </w:rPr>
      </w:pPr>
    </w:p>
    <w:p>
      <w:pPr>
        <w:jc w:val="both"/>
        <w:ind w:firstLine="831"/>
        <w:spacing w:after="0" w:line="326" w:lineRule="exact"/>
        <w:rPr>
          <w:sz w:val="20"/>
          <w:szCs w:val="20"/>
          <w:color w:val="auto"/>
        </w:rPr>
      </w:pPr>
      <w:r>
        <w:rPr>
          <w:rFonts w:ascii="PMingLiU" w:cs="PMingLiU" w:eastAsia="PMingLiU" w:hAnsi="PMingLiU"/>
          <w:sz w:val="14"/>
          <w:szCs w:val="14"/>
          <w:color w:val="auto"/>
        </w:rPr>
        <w:t>EH&lt;?I97BO;7HJ&gt;;8E7H:E&lt;:?H;9JEHI7FFHEL;:I7B7HO?D9H;7I;I&lt;EHEKHD7C;:;N;9KJ?L;E&lt;&lt;?9;HI?D;79&gt;97I; JE?CFHEL;C7HA;J7B?=DC;DJ-;J&lt;EHJ&gt;8;BEM7H;J&gt;;87I;I7B7H?;I&lt;EH;79&gt;E&lt;J&gt;;D7C;:;N;9KJ?L;E&lt;&lt;?9;HI&lt;EH&lt;?I97BO;7H </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540" w:type="dxa"/>
            <w:vAlign w:val="bottom"/>
            <w:tcBorders>
              <w:bottom w:val="single" w:sz="8" w:color="auto"/>
            </w:tcBorders>
          </w:tcPr>
          <w:p>
            <w:pPr>
              <w:ind w:left="100"/>
              <w:spacing w:after="0" w:line="240" w:lineRule="exact"/>
              <w:rPr>
                <w:sz w:val="20"/>
                <w:szCs w:val="20"/>
                <w:color w:val="auto"/>
              </w:rPr>
            </w:pPr>
            <w:r>
              <w:rPr>
                <w:rFonts w:ascii="PMingLiU" w:cs="PMingLiU" w:eastAsia="PMingLiU" w:hAnsi="PMingLiU"/>
                <w:sz w:val="20"/>
                <w:szCs w:val="20"/>
                <w:b w:val="1"/>
                <w:bCs w:val="1"/>
                <w:color w:val="auto"/>
              </w:rPr>
              <w:t>'6B:9M:8JI&gt;K:(;;&gt;8:G</w:t>
            </w:r>
          </w:p>
        </w:tc>
        <w:tc>
          <w:tcPr>
            <w:tcW w:w="326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6H:,6A6GN</w:t>
            </w:r>
          </w:p>
        </w:tc>
        <w:tc>
          <w:tcPr>
            <w:tcW w:w="328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6H:,6A6GN</w:t>
            </w:r>
          </w:p>
        </w:tc>
      </w:tr>
      <w:tr>
        <w:trPr>
          <w:trHeight w:val="270"/>
        </w:trPr>
        <w:tc>
          <w:tcPr>
            <w:tcW w:w="3540" w:type="dxa"/>
            <w:vAlign w:val="bottom"/>
            <w:tcBorders>
              <w:bottom w:val="single" w:sz="8" w:color="D8D8D8"/>
            </w:tcBorders>
            <w:shd w:val="clear" w:color="auto" w:fill="D8D8D8"/>
          </w:tcPr>
          <w:p>
            <w:pPr>
              <w:ind w:left="100"/>
              <w:spacing w:after="0" w:line="240" w:lineRule="exact"/>
              <w:rPr>
                <w:sz w:val="20"/>
                <w:szCs w:val="20"/>
                <w:color w:val="auto"/>
              </w:rPr>
            </w:pPr>
            <w:r>
              <w:rPr>
                <w:rFonts w:ascii="PMingLiU" w:cs="PMingLiU" w:eastAsia="PMingLiU" w:hAnsi="PMingLiU"/>
                <w:sz w:val="20"/>
                <w:szCs w:val="20"/>
                <w:color w:val="auto"/>
              </w:rPr>
              <w:t>;L#JJO9&gt;;H?7</w:t>
            </w:r>
          </w:p>
        </w:tc>
        <w:tc>
          <w:tcPr>
            <w:tcW w:w="3260" w:type="dxa"/>
            <w:vAlign w:val="bottom"/>
            <w:tcBorders>
              <w:bottom w:val="single" w:sz="8" w:color="D8D8D8"/>
            </w:tcBorders>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3280" w:type="dxa"/>
            <w:vAlign w:val="bottom"/>
            <w:tcBorders>
              <w:bottom w:val="single" w:sz="8" w:color="D8D8D8"/>
            </w:tcBorders>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3540" w:type="dxa"/>
            <w:vAlign w:val="bottom"/>
          </w:tcPr>
          <w:p>
            <w:pPr>
              <w:ind w:left="100"/>
              <w:spacing w:after="0" w:line="299" w:lineRule="exact"/>
              <w:rPr>
                <w:sz w:val="20"/>
                <w:szCs w:val="20"/>
                <w:color w:val="auto"/>
              </w:rPr>
            </w:pPr>
            <w:r>
              <w:rPr>
                <w:rFonts w:ascii="PMingLiU" w:cs="PMingLiU" w:eastAsia="PMingLiU" w:hAnsi="PMingLiU"/>
                <w:sz w:val="20"/>
                <w:szCs w:val="20"/>
                <w:color w:val="auto"/>
              </w:rPr>
              <w:t>'?9&gt;7;B!EH:ED</w:t>
            </w:r>
            <w:r>
              <w:rPr>
                <w:rFonts w:ascii="PMingLiU" w:cs="PMingLiU" w:eastAsia="PMingLiU" w:hAnsi="PMingLiU"/>
                <w:sz w:val="26"/>
                <w:szCs w:val="26"/>
                <w:color w:val="auto"/>
                <w:vertAlign w:val="superscript"/>
              </w:rPr>
              <w:t/>
            </w:r>
          </w:p>
        </w:tc>
        <w:tc>
          <w:tcPr>
            <w:tcW w:w="3260" w:type="dxa"/>
            <w:vAlign w:val="bottom"/>
          </w:tcPr>
          <w:p>
            <w:pPr>
              <w:jc w:val="right"/>
              <w:ind w:right="1180"/>
              <w:spacing w:after="0" w:line="240" w:lineRule="exact"/>
              <w:rPr>
                <w:sz w:val="20"/>
                <w:szCs w:val="20"/>
                <w:color w:val="auto"/>
              </w:rPr>
            </w:pPr>
            <w:r>
              <w:rPr>
                <w:rFonts w:ascii="PMingLiU" w:cs="PMingLiU" w:eastAsia="PMingLiU" w:hAnsi="PMingLiU"/>
                <w:sz w:val="20"/>
                <w:szCs w:val="20"/>
                <w:color w:val="auto"/>
              </w:rPr>
              <w:t/>
            </w:r>
          </w:p>
        </w:tc>
        <w:tc>
          <w:tcPr>
            <w:tcW w:w="3280" w:type="dxa"/>
            <w:vAlign w:val="bottom"/>
          </w:tcPr>
          <w:p>
            <w:pPr>
              <w:jc w:val="right"/>
              <w:ind w:right="1200"/>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3540" w:type="dxa"/>
            <w:vAlign w:val="bottom"/>
            <w:shd w:val="clear" w:color="auto" w:fill="D8D8D8"/>
          </w:tcPr>
          <w:p>
            <w:pPr>
              <w:ind w:left="100"/>
              <w:spacing w:after="0" w:line="240" w:lineRule="exact"/>
              <w:rPr>
                <w:sz w:val="20"/>
                <w:szCs w:val="20"/>
                <w:color w:val="auto"/>
              </w:rPr>
            </w:pPr>
            <w:r>
              <w:rPr>
                <w:rFonts w:ascii="PMingLiU" w:cs="PMingLiU" w:eastAsia="PMingLiU" w:hAnsi="PMingLiU"/>
                <w:sz w:val="20"/>
                <w:szCs w:val="20"/>
                <w:color w:val="auto"/>
              </w:rPr>
              <w:t>;:H?9*;9&gt;</w:t>
            </w:r>
          </w:p>
        </w:tc>
        <w:tc>
          <w:tcPr>
            <w:tcW w:w="3260" w:type="dxa"/>
            <w:vAlign w:val="bottom"/>
            <w:shd w:val="clear" w:color="auto" w:fill="D8D8D8"/>
          </w:tcPr>
          <w:p>
            <w:pPr>
              <w:jc w:val="center"/>
              <w:spacing w:after="0" w:line="299"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c>
          <w:tcPr>
            <w:tcW w:w="3280" w:type="dxa"/>
            <w:vAlign w:val="bottom"/>
            <w:shd w:val="clear" w:color="auto" w:fill="D8D8D8"/>
          </w:tcPr>
          <w:p>
            <w:pPr>
              <w:jc w:val="center"/>
              <w:spacing w:after="0" w:line="299"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-215265</wp:posOffset>
            </wp:positionV>
            <wp:extent cx="50800" cy="241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7">
                      <a:extLst>
                        <a:ext uri="{28A0092B-C50C-407E-A947-70E740481C1C}"/>
                      </a:extLst>
                    </a:blip>
                    <a:srcRect/>
                    <a:stretch>
                      <a:fillRect/>
                    </a:stretch>
                  </pic:blipFill>
                  <pic:spPr bwMode="auto">
                    <a:xfrm>
                      <a:off x="0" y="0"/>
                      <a:ext cx="50800" cy="241300"/>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-193675</wp:posOffset>
            </wp:positionV>
            <wp:extent cx="6985" cy="197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8">
                      <a:extLst>
                        <a:ext uri="{28A0092B-C50C-407E-A947-70E740481C1C}"/>
                      </a:extLst>
                    </a:blip>
                    <a:srcRect/>
                    <a:stretch>
                      <a:fillRect/>
                    </a:stretch>
                  </pic:blipFill>
                  <pic:spPr bwMode="auto">
                    <a:xfrm>
                      <a:off x="0" y="0"/>
                      <a:ext cx="6985" cy="19748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-193675</wp:posOffset>
            </wp:positionV>
            <wp:extent cx="6985" cy="1974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9">
                      <a:extLst>
                        <a:ext uri="{28A0092B-C50C-407E-A947-70E740481C1C}"/>
                      </a:extLst>
                    </a:blip>
                    <a:srcRect/>
                    <a:stretch>
                      <a:fillRect/>
                    </a:stretch>
                  </pic:blipFill>
                  <pic:spPr bwMode="auto">
                    <a:xfrm>
                      <a:off x="0" y="0"/>
                      <a:ext cx="6985" cy="197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-596265</wp:posOffset>
            </wp:positionV>
            <wp:extent cx="6430645" cy="2413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0">
                      <a:extLst>
                        <a:ext uri="{28A0092B-C50C-407E-A947-70E740481C1C}"/>
                      </a:extLst>
                    </a:blip>
                    <a:srcRect/>
                    <a:stretch>
                      <a:fillRect/>
                    </a:stretch>
                  </pic:blipFill>
                  <pic:spPr bwMode="auto">
                    <a:xfrm>
                      <a:off x="0" y="0"/>
                      <a:ext cx="6430645" cy="241300"/>
                    </a:xfrm>
                    <a:prstGeom prst="rect">
                      <a:avLst/>
                    </a:prstGeom>
                    <a:noFill/>
                  </pic:spPr>
                </pic:pic>
              </a:graphicData>
            </a:graphic>
          </wp:anchor>
        </w:drawing>
      </w:r>
    </w:p>
    <w:p>
      <w:pPr>
        <w:spacing w:after="0" w:line="15" w:lineRule="exact"/>
        <w:rPr>
          <w:sz w:val="20"/>
          <w:szCs w:val="20"/>
          <w:color w:val="auto"/>
        </w:rPr>
      </w:pPr>
    </w:p>
    <w:p>
      <w:pPr>
        <w:spacing w:after="0" w:line="252" w:lineRule="exact"/>
        <w:tabs>
          <w:tab w:leader="none" w:pos="700" w:val="left"/>
        </w:tabs>
        <w:rPr>
          <w:sz w:val="20"/>
          <w:szCs w:val="20"/>
          <w:color w:val="auto"/>
        </w:rPr>
      </w:pPr>
      <w:r>
        <w:rPr>
          <w:rFonts w:ascii="PMingLiU" w:cs="PMingLiU" w:eastAsia="PMingLiU" w:hAnsi="PMingLiU"/>
          <w:sz w:val="21"/>
          <w:szCs w:val="21"/>
          <w:color w:val="auto"/>
          <w:vertAlign w:val="superscript"/>
        </w:rPr>
        <w:t/>
      </w:r>
      <w:r>
        <w:rPr>
          <w:rFonts w:ascii="PMingLiU" w:cs="PMingLiU" w:eastAsia="PMingLiU" w:hAnsi="PMingLiU"/>
          <w:sz w:val="16"/>
          <w:szCs w:val="16"/>
          <w:color w:val="auto"/>
        </w:rPr>
        <w:t/>
      </w:r>
      <w:r>
        <w:rPr>
          <w:sz w:val="20"/>
          <w:szCs w:val="20"/>
          <w:color w:val="auto"/>
        </w:rPr>
        <w:tab/>
      </w:r>
      <w:r>
        <w:rPr>
          <w:rFonts w:ascii="PMingLiU" w:cs="PMingLiU" w:eastAsia="PMingLiU" w:hAnsi="PMingLiU"/>
          <w:sz w:val="12"/>
          <w:szCs w:val="12"/>
          <w:color w:val="auto"/>
        </w:rPr>
        <w:t>&lt;&lt;;9J?L;$7DK7HO'H!EH:EDH;I?=D;:&lt;HEC&gt;?IFEI?J?EDI7I&gt;?;&lt;)F;H7J?D=)&lt;&lt;?9;H7D:&gt;?;&lt; ?D7D9?7B)&lt;&lt;?9;H</w:t>
      </w:r>
    </w:p>
    <w:p>
      <w:pPr>
        <w:sectPr>
          <w:pgSz w:w="11880" w:h="15480" w:orient="portrait"/>
          <w:cols w:equalWidth="0" w:num="1">
            <w:col w:w="10140"/>
          </w:cols>
          <w:pgMar w:left="900" w:top="816" w:right="84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16" w:right="840" w:bottom="0" w:gutter="0" w:footer="0" w:header="0"/>
          <w:type w:val="continuous"/>
        </w:sectPr>
      </w:pPr>
    </w:p>
    <w:bookmarkStart w:id="46" w:name="page47"/>
    <w:bookmarkEnd w:id="46"/>
    <w:p>
      <w:pPr>
        <w:ind w:right="160"/>
        <w:spacing w:after="0" w:line="208" w:lineRule="exact"/>
        <w:rPr>
          <w:sz w:val="20"/>
          <w:szCs w:val="20"/>
          <w:color w:val="auto"/>
        </w:rPr>
      </w:pPr>
      <w:r>
        <w:rPr>
          <w:rFonts w:ascii="PMingLiU" w:cs="PMingLiU" w:eastAsia="PMingLiU" w:hAnsi="PMingLiU"/>
          <w:sz w:val="21"/>
          <w:szCs w:val="21"/>
          <w:color w:val="auto"/>
          <w:vertAlign w:val="superscript"/>
        </w:rPr>
        <w:t/>
      </w:r>
      <w:r>
        <w:rPr>
          <w:rFonts w:ascii="PMingLiU" w:cs="PMingLiU" w:eastAsia="PMingLiU" w:hAnsi="PMingLiU"/>
          <w:sz w:val="16"/>
          <w:szCs w:val="16"/>
          <w:color w:val="auto"/>
        </w:rPr>
        <w:t> 'H*;9&gt;I87I;I7B7HO?IF7?:?D-M?II H7D9I" 7D:&lt;EHFKHFEI;IE&lt;J&gt;?IJ78B;?I9EDL;HJ;:?DJE/-:EBB7HI87I;:EDJ&gt;;;N9&gt;7D=;H7J;7I</w:t>
      </w:r>
      <w:r>
        <w:rPr>
          <w:rFonts w:ascii="PMingLiU" w:cs="PMingLiU" w:eastAsia="PMingLiU" w:hAnsi="PMingLiU"/>
          <w:sz w:val="21"/>
          <w:szCs w:val="21"/>
          <w:color w:val="auto"/>
        </w:rPr>
        <w:t xml:space="preserve"> </w:t>
      </w:r>
      <w:r>
        <w:rPr>
          <w:rFonts w:ascii="PMingLiU" w:cs="PMingLiU" w:eastAsia="PMingLiU" w:hAnsi="PMingLiU"/>
          <w:sz w:val="16"/>
          <w:szCs w:val="16"/>
          <w:color w:val="auto"/>
        </w:rPr>
        <w:t>E&lt;$7DK7HOE&lt;" JEJ&gt;;/-EBB7H</w:t>
      </w:r>
    </w:p>
    <w:p>
      <w:pPr>
        <w:spacing w:after="0" w:line="88" w:lineRule="exact"/>
        <w:rPr>
          <w:sz w:val="20"/>
          <w:szCs w:val="20"/>
          <w:color w:val="auto"/>
        </w:rPr>
      </w:pPr>
    </w:p>
    <w:p>
      <w:pPr>
        <w:ind w:right="120"/>
        <w:spacing w:after="0" w:line="208" w:lineRule="exact"/>
        <w:rPr>
          <w:sz w:val="20"/>
          <w:szCs w:val="20"/>
          <w:color w:val="auto"/>
        </w:rPr>
      </w:pPr>
      <w:r>
        <w:rPr>
          <w:rFonts w:ascii="PMingLiU" w:cs="PMingLiU" w:eastAsia="PMingLiU" w:hAnsi="PMingLiU"/>
          <w:sz w:val="21"/>
          <w:szCs w:val="21"/>
          <w:color w:val="auto"/>
          <w:vertAlign w:val="superscript"/>
        </w:rPr>
        <w:t/>
      </w:r>
      <w:r>
        <w:rPr>
          <w:rFonts w:ascii="PMingLiU" w:cs="PMingLiU" w:eastAsia="PMingLiU" w:hAnsi="PMingLiU"/>
          <w:sz w:val="16"/>
          <w:szCs w:val="16"/>
          <w:color w:val="auto"/>
        </w:rPr>
        <w:t> 'H*;9&gt;YI87I;I7B7HO?IF7?:?D-M?II H7D9I" 7D:&lt;EHJ&gt;;FKHFEI;IE&lt;J&gt;;J78B;?I9EDL;HJ;:?DJE/-:EBB7HI87I;:EDJ&gt;;;N9&gt;7D=;H7J;</w:t>
      </w:r>
      <w:r>
        <w:rPr>
          <w:rFonts w:ascii="PMingLiU" w:cs="PMingLiU" w:eastAsia="PMingLiU" w:hAnsi="PMingLiU"/>
          <w:sz w:val="21"/>
          <w:szCs w:val="21"/>
          <w:color w:val="auto"/>
        </w:rPr>
        <w:t xml:space="preserve"> </w:t>
      </w:r>
      <w:r>
        <w:rPr>
          <w:rFonts w:ascii="PMingLiU" w:cs="PMingLiU" w:eastAsia="PMingLiU" w:hAnsi="PMingLiU"/>
          <w:sz w:val="16"/>
          <w:szCs w:val="16"/>
          <w:color w:val="auto"/>
        </w:rPr>
        <w:t>7IE&lt;$7DK7HOE&lt;" JEJ&gt;;/-:EBB7H</w:t>
      </w:r>
    </w:p>
    <w:p>
      <w:pPr>
        <w:spacing w:after="0" w:line="92" w:lineRule="exact"/>
        <w:rPr>
          <w:sz w:val="20"/>
          <w:szCs w:val="20"/>
          <w:color w:val="auto"/>
        </w:rPr>
      </w:pPr>
    </w:p>
    <w:p>
      <w:pPr>
        <w:ind w:right="780" w:firstLine="720"/>
        <w:spacing w:after="0" w:line="250" w:lineRule="exact"/>
        <w:rPr>
          <w:sz w:val="20"/>
          <w:szCs w:val="20"/>
          <w:color w:val="auto"/>
        </w:rPr>
      </w:pPr>
      <w:r>
        <w:rPr>
          <w:rFonts w:ascii="PMingLiU" w:cs="PMingLiU" w:eastAsia="PMingLiU" w:hAnsi="PMingLiU"/>
          <w:sz w:val="14"/>
          <w:szCs w:val="14"/>
          <w:color w:val="auto"/>
        </w:rPr>
        <w:t>.&gt;;79JK7B87I;I7B7HO7CEKDJIF7?:JEEKHD7C;:;N;9KJ?L;E&lt;&lt;?9;HI&lt;EH&lt;?I97BO;7H7H;I;J&lt;EHJ&gt;?DJ&gt;; W-KCC7HOECF;DI7J?ED.78B;X8;BEM</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CCJ6A):G;DGB6C8:6H:9DCJH)GD&lt;G6B</w:t>
      </w:r>
    </w:p>
    <w:p>
      <w:pPr>
        <w:spacing w:after="0" w:line="22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)KH7DDK7BF;H&lt;EHC7D9;87I;:8EDKIFHE=H7C&lt;EHD7C;:;N;9KJ?L;E&lt;&lt;?9;HIFHEL?:;I?D9;DJ?L;9ECF;DI7J?EDJ&gt;7J?I</w:t>
      </w:r>
    </w:p>
    <w:p>
      <w:pPr>
        <w:spacing w:after="0" w:line="80"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IF;9?&lt;?97BBO:;I?=D;:JECEJ?L7J;EKHD7C;:;N;9KJ?L;E&lt;&lt;?9;HIJE79&gt;?;L;FH;;IJ78B?I&gt;;:9ECF7DOM?:;FH?EH?J?;II;J8OJ&gt;; 8E7H:E&lt;:?H;9JEHI7D:JEH;M7H:J&gt;;C&lt;EHH;IKBJI7D:79&gt;?;L;C;DJI?D7=?L;DO;7H.&gt;;7DDK7BJ7H=;J8EDKIEFFEHJKD?J?;I&lt;EH EKH D7C;: ;N;9KJ?L; E&lt;&lt;?9;HI 7H; :;J;HC?D;: 8O J&gt;; 9ECF;DI7J?ED 9ECC?JJ;; ?D J&gt;; &lt;?HIJ GK7HJ;H E&lt; ;79&gt; &lt;?I97B O;7H 7D: ;NFH;II;:7I7F;H9;DJ7=;E&lt;J&gt;;?H7DDK7B87I;I7B7HOM?J&gt;J&gt;;FEJ;DJ?7B8EDKIEFFEHJKD?JO=;D;H7BBO9ECC;DIKH7J;M?J&gt;;79&gt; ;N;9KJ?L;YI HEB; 7D: H;IFEDI?8?B?J?;I .&gt;; 8EDKI FHE=H7C &gt;7I &gt;?IJEH?97BBO 8;;D F7?: EKJ ?D 97I&gt; &gt;EM;L;H ?D 7D ;&lt;&lt;EHJ JE &lt;KHJ&gt;;H 7B?=D J&gt;;?H ?DJ;H;IJI M?J&gt; J&gt;7J E&lt; EKH IJE9A&gt;EB:;HI 8;=?DD?D= ?D &lt;?I97B O;7H  7D: 9EDJ?DK;: &lt;EH ;79&gt; &lt;?I97B O;7H J&gt;;H;7&lt;J;H EKH D7C;: ;N;9KJ?L; E&lt;&lt;?9;HI 7D: EJ&gt;;H I;D?EH ;N;9KJ?L;I &gt;7: J&gt;; EFFEHJKD?JO JE ;N9&gt;7D=; J&gt;;?H 8EDKI 97I&gt; 9ECF;DI7J?ED EFFEHJKD?JO &lt;EH 7D ;GK?JO87I;: EFFEHJKD?JO FKHIK7DJ JE EKH -;D?EH &amp;;7:;HI&gt;?F GK?JO EDKI *HE=H7C 7I CEH;&lt;KBBO:;I9H?8;:8;BEM</w:t>
      </w:r>
    </w:p>
    <w:p>
      <w:pPr>
        <w:spacing w:after="0" w:line="194" w:lineRule="exact"/>
        <w:rPr>
          <w:sz w:val="20"/>
          <w:szCs w:val="20"/>
          <w:color w:val="auto"/>
        </w:rPr>
      </w:pPr>
    </w:p>
    <w:p>
      <w:pPr>
        <w:jc w:val="both"/>
        <w:ind w:right="20" w:firstLine="720"/>
        <w:spacing w:after="0" w:line="249" w:lineRule="exact"/>
        <w:rPr>
          <w:sz w:val="20"/>
          <w:szCs w:val="20"/>
          <w:color w:val="auto"/>
        </w:rPr>
      </w:pPr>
      <w:r>
        <w:rPr>
          <w:rFonts w:ascii="PMingLiU" w:cs="PMingLiU" w:eastAsia="PMingLiU" w:hAnsi="PMingLiU"/>
          <w:sz w:val="15"/>
          <w:szCs w:val="15"/>
          <w:b w:val="1"/>
          <w:bCs w:val="1"/>
          <w:i w:val="1"/>
          <w:iCs w:val="1"/>
          <w:color w:val="auto"/>
        </w:rPr>
        <w:t>!1'%3 6!1$ //.134-)3)%2</w:t>
      </w:r>
      <w:r>
        <w:rPr>
          <w:rFonts w:ascii="PMingLiU" w:cs="PMingLiU" w:eastAsia="PMingLiU" w:hAnsi="PMingLiU"/>
          <w:sz w:val="15"/>
          <w:szCs w:val="15"/>
          <w:color w:val="auto"/>
        </w:rPr>
        <w:t> .&gt;; J7H=;J 7DDK7B F;H&lt;EHC7D9;87I;: 8EDKI 7M7H: EFFEHJKD?J?;I E&lt; EKH D7C;:</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;N;9KJ?L;E&lt;&lt;?9;HIM;H;:;J;HC?D;:8OJ&gt;;9ECF;DI7J?ED9ECC?JJ;;?DJ&gt;;&lt;?HIJGK7HJ;HE&lt;&lt;?I97BO;7H7D:;NFH;II;:7I7 F;H9;DJ7=;E&lt;J&gt;;?H7DDK7B87I;I7B7HO7I&lt;EBBEMI</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480" w:type="dxa"/>
            <w:vAlign w:val="bottom"/>
            <w:tcBorders>
              <w:bottom w:val="single" w:sz="8" w:color="auto"/>
            </w:tcBorders>
          </w:tcPr>
          <w:p>
            <w:pPr>
              <w:ind w:left="100"/>
              <w:spacing w:after="0" w:line="240" w:lineRule="exact"/>
              <w:rPr>
                <w:sz w:val="20"/>
                <w:szCs w:val="20"/>
                <w:color w:val="auto"/>
              </w:rPr>
            </w:pPr>
            <w:r>
              <w:rPr>
                <w:rFonts w:ascii="PMingLiU" w:cs="PMingLiU" w:eastAsia="PMingLiU" w:hAnsi="PMingLiU"/>
                <w:sz w:val="20"/>
                <w:szCs w:val="20"/>
                <w:b w:val="1"/>
                <w:bCs w:val="1"/>
                <w:color w:val="auto"/>
              </w:rPr>
              <w:t>'6B:9M:8JI&gt;K:(;;&gt;8:G</w:t>
            </w:r>
          </w:p>
        </w:tc>
        <w:tc>
          <w:tcPr>
            <w:tcW w:w="384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2-6G&lt;:IDCJH(EEDGIJC&gt;IN  </w:t>
            </w:r>
          </w:p>
        </w:tc>
        <w:tc>
          <w:tcPr>
            <w:tcW w:w="376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2-6G&lt;:IDCJH(EEDGIJC&gt;IN</w:t>
            </w:r>
          </w:p>
        </w:tc>
      </w:tr>
      <w:tr>
        <w:trPr>
          <w:trHeight w:val="275"/>
        </w:trPr>
        <w:tc>
          <w:tcPr>
            <w:tcW w:w="2480" w:type="dxa"/>
            <w:vAlign w:val="bottom"/>
            <w:shd w:val="clear" w:color="auto" w:fill="DEDEDE"/>
          </w:tcPr>
          <w:p>
            <w:pPr>
              <w:ind w:left="100"/>
              <w:spacing w:after="0" w:line="240" w:lineRule="exact"/>
              <w:rPr>
                <w:sz w:val="20"/>
                <w:szCs w:val="20"/>
                <w:color w:val="auto"/>
              </w:rPr>
            </w:pPr>
            <w:r>
              <w:rPr>
                <w:rFonts w:ascii="PMingLiU" w:cs="PMingLiU" w:eastAsia="PMingLiU" w:hAnsi="PMingLiU"/>
                <w:sz w:val="20"/>
                <w:szCs w:val="20"/>
                <w:color w:val="auto"/>
              </w:rPr>
              <w:t>;L#JJO9&gt;;H?7</w:t>
            </w:r>
          </w:p>
        </w:tc>
        <w:tc>
          <w:tcPr>
            <w:tcW w:w="384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376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2480" w:type="dxa"/>
            <w:vAlign w:val="bottom"/>
          </w:tcPr>
          <w:p>
            <w:pPr>
              <w:ind w:left="100"/>
              <w:spacing w:after="0" w:line="285" w:lineRule="exact"/>
              <w:rPr>
                <w:sz w:val="20"/>
                <w:szCs w:val="20"/>
                <w:color w:val="auto"/>
              </w:rPr>
            </w:pPr>
            <w:r>
              <w:rPr>
                <w:rFonts w:ascii="PMingLiU" w:cs="PMingLiU" w:eastAsia="PMingLiU" w:hAnsi="PMingLiU"/>
                <w:sz w:val="20"/>
                <w:szCs w:val="20"/>
                <w:color w:val="auto"/>
              </w:rPr>
              <w:t>'?9&gt;7;B!EH:ED</w:t>
            </w:r>
            <w:r>
              <w:rPr>
                <w:rFonts w:ascii="PMingLiU" w:cs="PMingLiU" w:eastAsia="PMingLiU" w:hAnsi="PMingLiU"/>
                <w:sz w:val="26"/>
                <w:szCs w:val="26"/>
                <w:color w:val="auto"/>
                <w:vertAlign w:val="superscript"/>
              </w:rPr>
              <w:t/>
            </w:r>
          </w:p>
        </w:tc>
        <w:tc>
          <w:tcPr>
            <w:tcW w:w="3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7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2480" w:type="dxa"/>
            <w:vAlign w:val="bottom"/>
            <w:shd w:val="clear" w:color="auto" w:fill="DEDEDE"/>
          </w:tcPr>
          <w:p>
            <w:pPr>
              <w:ind w:left="100"/>
              <w:spacing w:after="0" w:line="240" w:lineRule="exact"/>
              <w:rPr>
                <w:sz w:val="20"/>
                <w:szCs w:val="20"/>
                <w:color w:val="auto"/>
              </w:rPr>
            </w:pPr>
            <w:r>
              <w:rPr>
                <w:rFonts w:ascii="PMingLiU" w:cs="PMingLiU" w:eastAsia="PMingLiU" w:hAnsi="PMingLiU"/>
                <w:sz w:val="20"/>
                <w:szCs w:val="20"/>
                <w:color w:val="auto"/>
              </w:rPr>
              <w:t>;:H?9*;9&gt;</w:t>
            </w:r>
          </w:p>
        </w:tc>
        <w:tc>
          <w:tcPr>
            <w:tcW w:w="384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3760" w:type="dxa"/>
            <w:vAlign w:val="bottom"/>
            <w:shd w:val="clear" w:color="auto" w:fill="DEDEDE"/>
          </w:tcPr>
          <w:p>
            <w:pPr>
              <w:jc w:val="center"/>
              <w:spacing w:after="0" w:line="285"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-554990</wp:posOffset>
            </wp:positionV>
            <wp:extent cx="6417310" cy="559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1">
                      <a:extLst>
                        <a:ext uri="{28A0092B-C50C-407E-A947-70E740481C1C}"/>
                      </a:extLst>
                    </a:blip>
                    <a:srcRect/>
                    <a:stretch>
                      <a:fillRect/>
                    </a:stretch>
                  </pic:blipFill>
                  <pic:spPr bwMode="auto">
                    <a:xfrm>
                      <a:off x="0" y="0"/>
                      <a:ext cx="6417310" cy="559435"/>
                    </a:xfrm>
                    <a:prstGeom prst="rect">
                      <a:avLst/>
                    </a:prstGeom>
                    <a:noFill/>
                  </pic:spPr>
                </pic:pic>
              </a:graphicData>
            </a:graphic>
          </wp:anchor>
        </w:drawing>
      </w:r>
    </w:p>
    <w:p>
      <w:pPr>
        <w:spacing w:after="0" w:line="235" w:lineRule="exact"/>
        <w:rPr>
          <w:sz w:val="20"/>
          <w:szCs w:val="20"/>
          <w:color w:val="auto"/>
        </w:rPr>
      </w:pPr>
    </w:p>
    <w:p>
      <w:pPr>
        <w:spacing w:after="0" w:line="252" w:lineRule="exact"/>
        <w:tabs>
          <w:tab w:leader="none" w:pos="340" w:val="left"/>
        </w:tabs>
        <w:rPr>
          <w:sz w:val="20"/>
          <w:szCs w:val="20"/>
          <w:color w:val="auto"/>
        </w:rPr>
      </w:pPr>
      <w:r>
        <w:rPr>
          <w:rFonts w:ascii="PMingLiU" w:cs="PMingLiU" w:eastAsia="PMingLiU" w:hAnsi="PMingLiU"/>
          <w:sz w:val="21"/>
          <w:szCs w:val="21"/>
          <w:color w:val="auto"/>
          <w:vertAlign w:val="superscript"/>
        </w:rPr>
        <w:t/>
      </w:r>
      <w:r>
        <w:rPr>
          <w:rFonts w:ascii="PMingLiU" w:cs="PMingLiU" w:eastAsia="PMingLiU" w:hAnsi="PMingLiU"/>
          <w:sz w:val="16"/>
          <w:szCs w:val="16"/>
          <w:color w:val="auto"/>
        </w:rPr>
        <w:t/>
      </w:r>
      <w:r>
        <w:rPr>
          <w:sz w:val="20"/>
          <w:szCs w:val="20"/>
          <w:color w:val="auto"/>
        </w:rPr>
        <w:tab/>
      </w:r>
      <w:r>
        <w:rPr>
          <w:rFonts w:ascii="PMingLiU" w:cs="PMingLiU" w:eastAsia="PMingLiU" w:hAnsi="PMingLiU"/>
          <w:sz w:val="12"/>
          <w:szCs w:val="12"/>
          <w:color w:val="auto"/>
        </w:rPr>
        <w:t>'H!EH:EDIJ;FF;::EMD&lt;HEC&gt;?IFEI?J?ED7I&gt;?;&lt;)F;H7J?D=)&lt;&lt;?9;H7D:&gt;?;&lt; ?D7D9?7B)&lt;&lt;?9;H;&lt;&lt;;9J?L;$7DK7HO</w:t>
      </w:r>
    </w:p>
    <w:p>
      <w:pPr>
        <w:spacing w:after="0" w:line="160" w:lineRule="exact"/>
        <w:rPr>
          <w:sz w:val="20"/>
          <w:szCs w:val="20"/>
          <w:color w:val="auto"/>
        </w:rPr>
      </w:pPr>
    </w:p>
    <w:p>
      <w:pPr>
        <w:jc w:val="both"/>
        <w:ind w:left="360" w:right="20" w:hanging="359"/>
        <w:spacing w:after="0" w:line="200" w:lineRule="exact"/>
        <w:tabs>
          <w:tab w:leader="none" w:pos="340" w:val="left"/>
        </w:tabs>
        <w:rPr>
          <w:sz w:val="20"/>
          <w:szCs w:val="20"/>
          <w:color w:val="auto"/>
        </w:rPr>
      </w:pPr>
      <w:r>
        <w:rPr>
          <w:rFonts w:ascii="PMingLiU" w:cs="PMingLiU" w:eastAsia="PMingLiU" w:hAnsi="PMingLiU"/>
          <w:sz w:val="21"/>
          <w:szCs w:val="21"/>
          <w:color w:val="auto"/>
          <w:vertAlign w:val="superscript"/>
        </w:rPr>
        <w:t/>
      </w: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'H*;9&gt;YI8EDKI?IF7?:?D-M?II H7D9I" 7D:&lt;EHJ&gt;;FKHFEI;IE&lt;J&gt;;J78B;?I9EDL;HJ;:?DJE/-:EBB7HI87I;:EDJ&gt;;;N9&gt;7D=;H7J;7IE&lt; $7DK7HOE&lt;" JEJ&gt;;/-:EBB7H</w:t>
      </w:r>
    </w:p>
    <w:p>
      <w:pPr>
        <w:spacing w:after="0" w:line="208"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#D&lt;?I97BO;7HJ&gt;;H;M;H;DE7:@KIJC;DJIJEJ7H=;J8EDKIEFFEHJKD?J?;I&lt;EH7DOE&lt;EKHD7C;:;N;9KJ?L;E&lt;&lt;?9;HI</w:t>
      </w:r>
    </w:p>
    <w:p>
      <w:pPr>
        <w:spacing w:after="0" w:line="286" w:lineRule="exact"/>
        <w:rPr>
          <w:sz w:val="20"/>
          <w:szCs w:val="20"/>
          <w:color w:val="auto"/>
        </w:rPr>
      </w:pPr>
    </w:p>
    <w:p>
      <w:pPr>
        <w:jc w:val="both"/>
        <w:ind w:firstLine="720"/>
        <w:spacing w:after="0" w:line="244" w:lineRule="exact"/>
        <w:rPr>
          <w:sz w:val="20"/>
          <w:szCs w:val="20"/>
          <w:color w:val="auto"/>
        </w:rPr>
      </w:pPr>
      <w:r>
        <w:rPr>
          <w:rFonts w:ascii="PMingLiU" w:cs="PMingLiU" w:eastAsia="PMingLiU" w:hAnsi="PMingLiU"/>
          <w:sz w:val="14"/>
          <w:szCs w:val="14"/>
          <w:b w:val="1"/>
          <w:bCs w:val="1"/>
          <w:i w:val="1"/>
          <w:iCs w:val="1"/>
          <w:color w:val="auto"/>
        </w:rPr>
        <w:t>7%#43)5%.-42.!+%33)-'</w:t>
      </w:r>
      <w:r>
        <w:rPr>
          <w:rFonts w:ascii="PMingLiU" w:cs="PMingLiU" w:eastAsia="PMingLiU" w:hAnsi="PMingLiU"/>
          <w:sz w:val="14"/>
          <w:szCs w:val="14"/>
          <w:color w:val="auto"/>
        </w:rPr>
        <w:t>.&gt;;9ECF;DI7J?ED9ECC?JJ;;7FFHEL;:J&gt;;F;H&lt;EHC7D9;C;JH?9I7D:J&gt;;?HH;B7J?L;</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M;?=&gt;J?D=&lt;EH&lt;?I97BO;7HF;H&lt;EHC7D9;87I;:8EDKI7M7H:I?DJ&gt;;&lt;?HIJGK7HJ;HE&lt;&lt;?I97BO;7H.&gt;;J7H=;JI7=7?DIJ M&gt;?9&gt;F;H&lt;EHC7D9;?IC;7IKH;:7H;=;D;H7J;:J&gt;HEK=&gt;EKH7DDK7B8K:=;J7D:IJH7J;=?9FB7DD?D=FHE9;IIM&gt;?9&gt;M7IH;L?;M;: M?J&gt; EKH 8E7H: E&lt; :?H;9JEHI 7D: &lt;?D7B?P;: ?D J&gt;; &lt;?HIJ GK7HJ;H E&lt; &lt;?I97B O;7H  EH &lt;?I97B O;7H  J&gt;; 9ECF;DI7J?ED 9ECC?JJ;; 7=7?D :;J;HC?D;: J&gt;7J J&gt;; F;H&lt;EHC7D9; =E7BI &lt;EH EKH D7C;: ;N;9KJ?L; E&lt;&lt;?9;HI MEKB: 8; 9ECFH?I;: ;DJ?H;BO E&lt; 9EHFEH7J; F;H&lt;EHC7D9; =E7BI .&gt;; 9ECF;DI7J?ED 9ECC?JJ;; 8;B?;L;I J&gt;7J J&gt;;I; =E7BI H;FH;I;DJ H?=EHEKI E8@;9J?L;I &lt;EH EKH D7C;:;N;9KJ?L;E&lt;&lt;?9;HI7D:7B?=DM?J&gt;IJE9A&gt;EB:;H?DJ;H;IJI</w:t>
      </w:r>
    </w:p>
    <w:p>
      <w:pPr>
        <w:spacing w:after="0" w:line="202" w:lineRule="exact"/>
        <w:rPr>
          <w:sz w:val="20"/>
          <w:szCs w:val="20"/>
          <w:color w:val="auto"/>
        </w:rPr>
      </w:pPr>
    </w:p>
    <w:p>
      <w:pPr>
        <w:ind w:left="720"/>
        <w:spacing w:after="0" w:line="216" w:lineRule="exact"/>
        <w:rPr>
          <w:sz w:val="20"/>
          <w:szCs w:val="20"/>
          <w:color w:val="auto"/>
        </w:rPr>
      </w:pPr>
      <w:r>
        <w:rPr>
          <w:rFonts w:ascii="PMingLiU" w:cs="PMingLiU" w:eastAsia="PMingLiU" w:hAnsi="PMingLiU"/>
          <w:sz w:val="18"/>
          <w:szCs w:val="18"/>
          <w:color w:val="auto"/>
        </w:rPr>
        <w:t>.&gt;;:?7=H7C8;BEM?BBKIJH7J;IJ&gt;;C;9&gt;7D?9IE&lt;EKH7DDK7BF;H&lt;EHC7D9;87I;:8EDKIFHE=H7C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5946775" cy="1054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2">
                      <a:extLst>
                        <a:ext uri="{28A0092B-C50C-407E-A947-70E740481C1C}"/>
                      </a:extLst>
                    </a:blip>
                    <a:srcRect/>
                    <a:stretch>
                      <a:fillRect/>
                    </a:stretch>
                  </pic:blipFill>
                  <pic:spPr bwMode="auto">
                    <a:xfrm>
                      <a:off x="0" y="0"/>
                      <a:ext cx="5946775" cy="1054735"/>
                    </a:xfrm>
                    <a:prstGeom prst="rect">
                      <a:avLst/>
                    </a:prstGeom>
                    <a:noFill/>
                  </pic:spPr>
                </pic:pic>
              </a:graphicData>
            </a:graphic>
          </wp:anchor>
        </w:drawing>
      </w:r>
    </w:p>
    <w:p>
      <w:pPr>
        <w:sectPr>
          <w:pgSz w:w="11880" w:h="15480" w:orient="portrait"/>
          <w:cols w:equalWidth="0" w:num="1">
            <w:col w:w="10140"/>
          </w:cols>
          <w:pgMar w:left="900" w:top="83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4" w:right="840" w:bottom="0" w:gutter="0" w:footer="0" w:header="0"/>
          <w:type w:val="continuous"/>
        </w:sectPr>
      </w:pPr>
    </w:p>
    <w:bookmarkStart w:id="47" w:name="page48"/>
    <w:bookmarkEnd w:id="47"/>
    <w:p>
      <w:pPr>
        <w:jc w:val="both"/>
        <w:ind w:right="100" w:firstLine="720"/>
        <w:spacing w:after="0" w:line="491" w:lineRule="exact"/>
        <w:rPr>
          <w:sz w:val="20"/>
          <w:szCs w:val="20"/>
          <w:color w:val="auto"/>
        </w:rPr>
      </w:pPr>
      <w:r>
        <w:rPr>
          <w:rFonts w:ascii="PMingLiU" w:cs="PMingLiU" w:eastAsia="PMingLiU" w:hAnsi="PMingLiU"/>
          <w:sz w:val="7"/>
          <w:szCs w:val="7"/>
          <w:color w:val="auto"/>
        </w:rPr>
        <w:t>.&gt;;J78B;8;BEM?D:?97J;I79JK7B7JJ7?DC;DJB;L;BIE&lt;9EHFEH7J;F;H&lt;EHC7D9;C;JH?9I&lt;EH&lt;?I97BO;7H1;7H;DEJ :?I9BEI?D=J7H=;J79&gt;?;L;C;DJ&lt;?=KH;IEH79JK7B7JJ7?DC;DJF;H9;DJ7=;I&lt;EH7DOE&lt;EKHF;H&lt;EHC7D9;C;JH?9I7IJ&gt;;I;7CEKDJI H;FH;I;DJ 9ED&lt;?:;DJ?7B &lt;?D7D9?7B ?D&lt;EHC7J?ED J&gt;; :?I9BEIKH; E&lt; M&gt;?9&gt; MEKB: H;IKBJ ?D 9ECF;J?J?L; &gt;7HC .7H=;J 79&gt;?;L;C;DJ &lt;?=KH;IM;H;I;J8OEKH9ECF;DI7J?ED9ECC?JJ;;?DIK9&gt;7C7DD;H7IJE8;9&gt;7BB;D=?D=JE7JJ7?D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6513195" cy="11112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3">
                      <a:extLst>
                        <a:ext uri="{28A0092B-C50C-407E-A947-70E740481C1C}"/>
                      </a:extLst>
                    </a:blip>
                    <a:srcRect/>
                    <a:stretch>
                      <a:fillRect/>
                    </a:stretch>
                  </pic:blipFill>
                  <pic:spPr bwMode="auto">
                    <a:xfrm>
                      <a:off x="0" y="0"/>
                      <a:ext cx="6513195" cy="1111250"/>
                    </a:xfrm>
                    <a:prstGeom prst="rect">
                      <a:avLst/>
                    </a:prstGeom>
                    <a:noFill/>
                  </pic:spPr>
                </pic:pic>
              </a:graphicData>
            </a:graphic>
          </wp:anchor>
        </w:drawing>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3660" w:type="dxa"/>
            <w:vAlign w:val="bottom"/>
            <w:tcBorders>
              <w:bottom w:val="single" w:sz="8" w:color="auto"/>
            </w:tcBorders>
          </w:tcPr>
          <w:p>
            <w:pPr>
              <w:jc w:val="center"/>
              <w:ind w:right="80"/>
              <w:spacing w:after="0" w:line="312" w:lineRule="exact"/>
              <w:rPr>
                <w:sz w:val="20"/>
                <w:szCs w:val="20"/>
                <w:color w:val="auto"/>
              </w:rPr>
            </w:pPr>
            <w:r>
              <w:rPr>
                <w:rFonts w:ascii="PMingLiU" w:cs="PMingLiU" w:eastAsia="PMingLiU" w:hAnsi="PMingLiU"/>
                <w:sz w:val="20"/>
                <w:szCs w:val="20"/>
                <w:b w:val="1"/>
                <w:bCs w:val="1"/>
                <w:color w:val="auto"/>
              </w:rPr>
              <w:t>DBE6CN):G;DGB6C8:  D6A</w:t>
            </w:r>
            <w:r>
              <w:rPr>
                <w:rFonts w:ascii="PMingLiU" w:cs="PMingLiU" w:eastAsia="PMingLiU" w:hAnsi="PMingLiU"/>
                <w:sz w:val="26"/>
                <w:szCs w:val="26"/>
                <w:b w:val="1"/>
                <w:bCs w:val="1"/>
                <w:color w:val="auto"/>
                <w:vertAlign w:val="superscript"/>
              </w:rPr>
              <w:t/>
            </w:r>
          </w:p>
        </w:tc>
        <w:tc>
          <w:tcPr>
            <w:tcW w:w="1840" w:type="dxa"/>
            <w:vAlign w:val="bottom"/>
            <w:tcBorders>
              <w:bottom w:val="single" w:sz="8" w:color="auto"/>
            </w:tcBorders>
          </w:tcPr>
          <w:p>
            <w:pPr>
              <w:jc w:val="right"/>
              <w:ind w:right="500"/>
              <w:spacing w:after="0" w:line="240" w:lineRule="exact"/>
              <w:rPr>
                <w:sz w:val="20"/>
                <w:szCs w:val="20"/>
                <w:color w:val="auto"/>
              </w:rPr>
            </w:pPr>
            <w:r>
              <w:rPr>
                <w:rFonts w:ascii="PMingLiU" w:cs="PMingLiU" w:eastAsia="PMingLiU" w:hAnsi="PMingLiU"/>
                <w:sz w:val="20"/>
                <w:szCs w:val="20"/>
                <w:b w:val="1"/>
                <w:bCs w:val="1"/>
                <w:color w:val="auto"/>
              </w:rPr>
              <w:t>:&gt;&lt;=I&gt;C&lt;</w:t>
            </w:r>
          </w:p>
        </w:tc>
        <w:tc>
          <w:tcPr>
            <w:tcW w:w="234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II6&gt;CB:CI</w:t>
            </w:r>
          </w:p>
        </w:tc>
        <w:tc>
          <w:tcPr>
            <w:tcW w:w="2400" w:type="dxa"/>
            <w:vAlign w:val="bottom"/>
            <w:tcBorders>
              <w:bottom w:val="single" w:sz="8" w:color="auto"/>
            </w:tcBorders>
          </w:tcPr>
          <w:p>
            <w:pPr>
              <w:ind w:left="640"/>
              <w:spacing w:after="0" w:line="240" w:lineRule="exact"/>
              <w:rPr>
                <w:sz w:val="20"/>
                <w:szCs w:val="20"/>
                <w:color w:val="auto"/>
              </w:rPr>
            </w:pPr>
            <w:r>
              <w:rPr>
                <w:rFonts w:ascii="PMingLiU" w:cs="PMingLiU" w:eastAsia="PMingLiU" w:hAnsi="PMingLiU"/>
                <w:sz w:val="20"/>
                <w:szCs w:val="20"/>
                <w:b w:val="1"/>
                <w:bCs w:val="1"/>
                <w:color w:val="auto"/>
              </w:rPr>
              <w:t>:&gt;&lt;=I:9"BE68I</w:t>
            </w:r>
          </w:p>
        </w:tc>
      </w:tr>
      <w:tr>
        <w:trPr>
          <w:trHeight w:val="275"/>
        </w:trPr>
        <w:tc>
          <w:tcPr>
            <w:tcW w:w="3660" w:type="dxa"/>
            <w:vAlign w:val="bottom"/>
            <w:shd w:val="clear" w:color="auto" w:fill="D8D8D8"/>
          </w:tcPr>
          <w:p>
            <w:pPr>
              <w:jc w:val="center"/>
              <w:ind w:right="100"/>
              <w:spacing w:after="0" w:line="275" w:lineRule="exact"/>
              <w:rPr>
                <w:sz w:val="20"/>
                <w:szCs w:val="20"/>
                <w:color w:val="auto"/>
              </w:rPr>
            </w:pPr>
            <w:r>
              <w:rPr>
                <w:rFonts w:ascii="PMingLiU" w:cs="PMingLiU" w:eastAsia="PMingLiU" w:hAnsi="PMingLiU"/>
                <w:sz w:val="20"/>
                <w:szCs w:val="20"/>
                <w:color w:val="auto"/>
              </w:rPr>
              <w:t>(;J(;M,,</w:t>
            </w:r>
            <w:r>
              <w:rPr>
                <w:rFonts w:ascii="PMingLiU" w:cs="PMingLiU" w:eastAsia="PMingLiU" w:hAnsi="PMingLiU"/>
                <w:sz w:val="26"/>
                <w:szCs w:val="26"/>
                <w:color w:val="auto"/>
                <w:vertAlign w:val="superscript"/>
              </w:rPr>
              <w:t/>
            </w:r>
          </w:p>
        </w:tc>
        <w:tc>
          <w:tcPr>
            <w:tcW w:w="1840" w:type="dxa"/>
            <w:vAlign w:val="bottom"/>
            <w:shd w:val="clear" w:color="auto" w:fill="D8D8D8"/>
          </w:tcPr>
          <w:p>
            <w:pPr>
              <w:jc w:val="right"/>
              <w:ind w:right="760"/>
              <w:spacing w:after="0" w:line="240" w:lineRule="exact"/>
              <w:rPr>
                <w:sz w:val="20"/>
                <w:szCs w:val="20"/>
                <w:color w:val="auto"/>
              </w:rPr>
            </w:pPr>
            <w:r>
              <w:rPr>
                <w:rFonts w:ascii="PMingLiU" w:cs="PMingLiU" w:eastAsia="PMingLiU" w:hAnsi="PMingLiU"/>
                <w:sz w:val="20"/>
                <w:szCs w:val="20"/>
                <w:color w:val="auto"/>
              </w:rPr>
              <w:t/>
            </w:r>
          </w:p>
        </w:tc>
        <w:tc>
          <w:tcPr>
            <w:tcW w:w="234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w w:val="94"/>
              </w:rPr>
              <w:t>;BEM.7H=;J</w:t>
            </w:r>
          </w:p>
        </w:tc>
        <w:tc>
          <w:tcPr>
            <w:tcW w:w="240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3660" w:type="dxa"/>
            <w:vAlign w:val="bottom"/>
          </w:tcPr>
          <w:p>
            <w:pPr>
              <w:jc w:val="center"/>
              <w:ind w:right="80"/>
              <w:spacing w:after="0" w:line="285" w:lineRule="exact"/>
              <w:rPr>
                <w:sz w:val="20"/>
                <w:szCs w:val="20"/>
                <w:color w:val="auto"/>
              </w:rPr>
            </w:pPr>
            <w:r>
              <w:rPr>
                <w:rFonts w:ascii="PMingLiU" w:cs="PMingLiU" w:eastAsia="PMingLiU" w:hAnsi="PMingLiU"/>
                <w:sz w:val="20"/>
                <w:szCs w:val="20"/>
                <w:color w:val="auto"/>
              </w:rPr>
              <w:t>(ED!*)F;H7J?D=#D9EC;</w:t>
            </w:r>
            <w:r>
              <w:rPr>
                <w:rFonts w:ascii="PMingLiU" w:cs="PMingLiU" w:eastAsia="PMingLiU" w:hAnsi="PMingLiU"/>
                <w:sz w:val="26"/>
                <w:szCs w:val="26"/>
                <w:color w:val="auto"/>
                <w:vertAlign w:val="superscript"/>
              </w:rPr>
              <w:t/>
            </w:r>
          </w:p>
        </w:tc>
        <w:tc>
          <w:tcPr>
            <w:tcW w:w="1840" w:type="dxa"/>
            <w:vAlign w:val="bottom"/>
          </w:tcPr>
          <w:p>
            <w:pPr>
              <w:jc w:val="right"/>
              <w:ind w:right="760"/>
              <w:spacing w:after="0" w:line="240" w:lineRule="exact"/>
              <w:rPr>
                <w:sz w:val="20"/>
                <w:szCs w:val="20"/>
                <w:color w:val="auto"/>
              </w:rPr>
            </w:pPr>
            <w:r>
              <w:rPr>
                <w:rFonts w:ascii="PMingLiU" w:cs="PMingLiU" w:eastAsia="PMingLiU" w:hAnsi="PMingLiU"/>
                <w:sz w:val="20"/>
                <w:szCs w:val="20"/>
                <w:color w:val="auto"/>
              </w:rPr>
              <w:t/>
            </w:r>
          </w:p>
        </w:tc>
        <w:tc>
          <w:tcPr>
            <w:tcW w:w="2340" w:type="dxa"/>
            <w:vAlign w:val="bottom"/>
          </w:tcPr>
          <w:p>
            <w:pPr>
              <w:jc w:val="center"/>
              <w:spacing w:after="0" w:line="240" w:lineRule="exact"/>
              <w:rPr>
                <w:sz w:val="20"/>
                <w:szCs w:val="20"/>
                <w:color w:val="auto"/>
              </w:rPr>
            </w:pPr>
            <w:r>
              <w:rPr>
                <w:rFonts w:ascii="PMingLiU" w:cs="PMingLiU" w:eastAsia="PMingLiU" w:hAnsi="PMingLiU"/>
                <w:sz w:val="20"/>
                <w:szCs w:val="20"/>
                <w:color w:val="auto"/>
              </w:rPr>
              <w:t>8EL;.7H=;J</w:t>
            </w:r>
          </w:p>
        </w:tc>
        <w:tc>
          <w:tcPr>
            <w:tcW w:w="240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62"/>
        </w:trPr>
        <w:tc>
          <w:tcPr>
            <w:tcW w:w="3660" w:type="dxa"/>
            <w:vAlign w:val="bottom"/>
            <w:shd w:val="clear" w:color="auto" w:fill="D8D8D8"/>
          </w:tcPr>
          <w:p>
            <w:pPr>
              <w:jc w:val="center"/>
              <w:ind w:right="100"/>
              <w:spacing w:after="0" w:line="240" w:lineRule="exact"/>
              <w:rPr>
                <w:sz w:val="20"/>
                <w:szCs w:val="20"/>
                <w:color w:val="auto"/>
              </w:rPr>
            </w:pPr>
            <w:r>
              <w:rPr>
                <w:rFonts w:ascii="PMingLiU" w:cs="PMingLiU" w:eastAsia="PMingLiU" w:hAnsi="PMingLiU"/>
                <w:sz w:val="20"/>
                <w:szCs w:val="20"/>
                <w:color w:val="auto"/>
              </w:rPr>
              <w:t>,;L;DK;</w:t>
            </w:r>
          </w:p>
        </w:tc>
        <w:tc>
          <w:tcPr>
            <w:tcW w:w="1840" w:type="dxa"/>
            <w:vAlign w:val="bottom"/>
            <w:shd w:val="clear" w:color="auto" w:fill="D8D8D8"/>
          </w:tcPr>
          <w:p>
            <w:pPr>
              <w:jc w:val="right"/>
              <w:ind w:right="760"/>
              <w:spacing w:after="0" w:line="240" w:lineRule="exact"/>
              <w:rPr>
                <w:sz w:val="20"/>
                <w:szCs w:val="20"/>
                <w:color w:val="auto"/>
              </w:rPr>
            </w:pPr>
            <w:r>
              <w:rPr>
                <w:rFonts w:ascii="PMingLiU" w:cs="PMingLiU" w:eastAsia="PMingLiU" w:hAnsi="PMingLiU"/>
                <w:sz w:val="20"/>
                <w:szCs w:val="20"/>
                <w:color w:val="auto"/>
              </w:rPr>
              <w:t/>
            </w:r>
          </w:p>
        </w:tc>
        <w:tc>
          <w:tcPr>
            <w:tcW w:w="234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w w:val="94"/>
              </w:rPr>
              <w:t>;BEM.7H=;J</w:t>
            </w:r>
          </w:p>
        </w:tc>
        <w:tc>
          <w:tcPr>
            <w:tcW w:w="240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3"/>
        </w:trPr>
        <w:tc>
          <w:tcPr>
            <w:tcW w:w="3660" w:type="dxa"/>
            <w:vAlign w:val="bottom"/>
            <w:shd w:val="clear" w:color="auto" w:fill="D8D8D8"/>
          </w:tcPr>
          <w:p>
            <w:pPr>
              <w:spacing w:after="0"/>
              <w:rPr>
                <w:sz w:val="2"/>
                <w:szCs w:val="2"/>
                <w:color w:val="auto"/>
              </w:rPr>
            </w:pPr>
          </w:p>
        </w:tc>
        <w:tc>
          <w:tcPr>
            <w:tcW w:w="1840" w:type="dxa"/>
            <w:vAlign w:val="bottom"/>
            <w:shd w:val="clear" w:color="auto" w:fill="D8D8D8"/>
          </w:tcPr>
          <w:p>
            <w:pPr>
              <w:spacing w:after="0"/>
              <w:rPr>
                <w:sz w:val="2"/>
                <w:szCs w:val="2"/>
                <w:color w:val="auto"/>
              </w:rPr>
            </w:pPr>
          </w:p>
        </w:tc>
        <w:tc>
          <w:tcPr>
            <w:tcW w:w="2340" w:type="dxa"/>
            <w:vAlign w:val="bottom"/>
            <w:shd w:val="clear" w:color="auto" w:fill="D8D8D8"/>
          </w:tcPr>
          <w:p>
            <w:pPr>
              <w:spacing w:after="0"/>
              <w:rPr>
                <w:sz w:val="2"/>
                <w:szCs w:val="2"/>
                <w:color w:val="auto"/>
              </w:rPr>
            </w:pPr>
          </w:p>
        </w:tc>
        <w:tc>
          <w:tcPr>
            <w:tcW w:w="2400" w:type="dxa"/>
            <w:vAlign w:val="bottom"/>
            <w:shd w:val="clear" w:color="auto" w:fill="D8D8D8"/>
          </w:tcPr>
          <w:p>
            <w:pPr>
              <w:spacing w:after="0"/>
              <w:rPr>
                <w:sz w:val="2"/>
                <w:szCs w:val="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280" w:type="dxa"/>
            <w:vAlign w:val="bottom"/>
          </w:tcPr>
          <w:p>
            <w:pPr>
              <w:spacing w:after="0"/>
              <w:rPr>
                <w:sz w:val="24"/>
                <w:szCs w:val="24"/>
                <w:color w:val="auto"/>
              </w:rPr>
            </w:pPr>
          </w:p>
        </w:tc>
        <w:tc>
          <w:tcPr>
            <w:tcW w:w="5420" w:type="dxa"/>
            <w:vAlign w:val="bottom"/>
            <w:gridSpan w:val="2"/>
          </w:tcPr>
          <w:p>
            <w:pPr>
              <w:jc w:val="center"/>
              <w:ind w:right="540"/>
              <w:spacing w:after="0" w:line="240" w:lineRule="exact"/>
              <w:rPr>
                <w:sz w:val="20"/>
                <w:szCs w:val="20"/>
                <w:color w:val="auto"/>
              </w:rPr>
            </w:pPr>
            <w:r>
              <w:rPr>
                <w:rFonts w:ascii="PMingLiU" w:cs="PMingLiU" w:eastAsia="PMingLiU" w:hAnsi="PMingLiU"/>
                <w:sz w:val="20"/>
                <w:szCs w:val="20"/>
                <w:color w:val="auto"/>
                <w:w w:val="90"/>
              </w:rPr>
              <w:t>)L;H7BBEHFEH7J;9&gt;?;L;C;DJ</w:t>
            </w:r>
          </w:p>
        </w:tc>
        <w:tc>
          <w:tcPr>
            <w:tcW w:w="4540" w:type="dxa"/>
            <w:vAlign w:val="bottom"/>
          </w:tcPr>
          <w:p>
            <w:pPr>
              <w:jc w:val="right"/>
              <w:ind w:right="1887"/>
              <w:spacing w:after="0" w:line="288"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r>
      <w:tr>
        <w:trPr>
          <w:trHeight w:val="265"/>
        </w:trPr>
        <w:tc>
          <w:tcPr>
            <w:tcW w:w="280" w:type="dxa"/>
            <w:vAlign w:val="bottom"/>
            <w:tcBorders>
              <w:bottom w:val="single" w:sz="8" w:color="D8D8D8"/>
            </w:tcBorders>
            <w:shd w:val="clear" w:color="auto" w:fill="D8D8D8"/>
          </w:tcPr>
          <w:p>
            <w:pPr>
              <w:spacing w:after="0"/>
              <w:rPr>
                <w:sz w:val="23"/>
                <w:szCs w:val="23"/>
                <w:color w:val="auto"/>
              </w:rPr>
            </w:pPr>
          </w:p>
        </w:tc>
        <w:tc>
          <w:tcPr>
            <w:tcW w:w="5160" w:type="dxa"/>
            <w:vAlign w:val="bottom"/>
            <w:tcBorders>
              <w:bottom w:val="single" w:sz="8" w:color="D8D8D8"/>
              <w:right w:val="single" w:sz="8" w:color="DEDEDE"/>
            </w:tcBorders>
            <w:shd w:val="clear" w:color="auto" w:fill="D8D8D8"/>
          </w:tcPr>
          <w:p>
            <w:pPr>
              <w:jc w:val="center"/>
              <w:ind w:right="217"/>
              <w:spacing w:after="0" w:line="240" w:lineRule="exact"/>
              <w:rPr>
                <w:sz w:val="20"/>
                <w:szCs w:val="20"/>
                <w:color w:val="auto"/>
              </w:rPr>
            </w:pPr>
            <w:r>
              <w:rPr>
                <w:rFonts w:ascii="PMingLiU" w:cs="PMingLiU" w:eastAsia="PMingLiU" w:hAnsi="PMingLiU"/>
                <w:sz w:val="20"/>
                <w:szCs w:val="20"/>
                <w:b w:val="1"/>
                <w:bCs w:val="1"/>
                <w:color w:val="auto"/>
                <w:w w:val="89"/>
              </w:rPr>
              <w:t>&gt;C6A)6NDJI</w:t>
            </w:r>
          </w:p>
        </w:tc>
        <w:tc>
          <w:tcPr>
            <w:tcW w:w="260" w:type="dxa"/>
            <w:vAlign w:val="bottom"/>
            <w:tcBorders>
              <w:bottom w:val="single" w:sz="8" w:color="D8D8D8"/>
            </w:tcBorders>
            <w:shd w:val="clear" w:color="auto" w:fill="D8D8D8"/>
          </w:tcPr>
          <w:p>
            <w:pPr>
              <w:spacing w:after="0"/>
              <w:rPr>
                <w:sz w:val="23"/>
                <w:szCs w:val="23"/>
                <w:color w:val="auto"/>
              </w:rPr>
            </w:pPr>
          </w:p>
        </w:tc>
        <w:tc>
          <w:tcPr>
            <w:tcW w:w="4540" w:type="dxa"/>
            <w:vAlign w:val="bottom"/>
            <w:tcBorders>
              <w:bottom w:val="single" w:sz="8" w:color="D8D8D8"/>
              <w:right w:val="single" w:sz="8" w:color="DEDEDE"/>
            </w:tcBorders>
            <w:shd w:val="clear" w:color="auto" w:fill="D8D8D8"/>
          </w:tcPr>
          <w:p>
            <w:pPr>
              <w:jc w:val="right"/>
              <w:ind w:right="2167"/>
              <w:spacing w:after="0" w:line="240" w:lineRule="exact"/>
              <w:rPr>
                <w:sz w:val="20"/>
                <w:szCs w:val="20"/>
                <w:color w:val="auto"/>
              </w:rPr>
            </w:pPr>
            <w:r>
              <w:rPr>
                <w:rFonts w:ascii="PMingLiU" w:cs="PMingLiU" w:eastAsia="PMingLiU" w:hAnsi="PMingLiU"/>
                <w:sz w:val="20"/>
                <w:szCs w:val="20"/>
                <w:b w:val="1"/>
                <w:bCs w:val="1"/>
                <w:color w:val="auto"/>
              </w:rPr>
              <w:t/>
            </w:r>
          </w:p>
        </w:tc>
      </w:tr>
      <w:tr>
        <w:trPr>
          <w:trHeight w:val="507"/>
        </w:trPr>
        <w:tc>
          <w:tcPr>
            <w:tcW w:w="280" w:type="dxa"/>
            <w:vAlign w:val="bottom"/>
          </w:tcPr>
          <w:p>
            <w:pPr>
              <w:jc w:val="right"/>
              <w:ind w:right="15"/>
              <w:spacing w:after="0" w:line="384" w:lineRule="exact"/>
              <w:rPr>
                <w:sz w:val="20"/>
                <w:szCs w:val="20"/>
                <w:color w:val="auto"/>
              </w:rPr>
            </w:pPr>
            <w:r>
              <w:rPr>
                <w:rFonts w:ascii="PMingLiU" w:cs="PMingLiU" w:eastAsia="PMingLiU" w:hAnsi="PMingLiU"/>
                <w:sz w:val="13"/>
                <w:szCs w:val="13"/>
                <w:color w:val="auto"/>
                <w:w w:val="84"/>
              </w:rPr>
              <w:t/>
            </w:r>
            <w:r>
              <w:rPr>
                <w:rFonts w:ascii="PMingLiU" w:cs="PMingLiU" w:eastAsia="PMingLiU" w:hAnsi="PMingLiU"/>
                <w:sz w:val="32"/>
                <w:szCs w:val="32"/>
                <w:color w:val="auto"/>
                <w:w w:val="84"/>
                <w:vertAlign w:val="subscript"/>
              </w:rPr>
              <w:t/>
            </w:r>
          </w:p>
        </w:tc>
        <w:tc>
          <w:tcPr>
            <w:tcW w:w="9960" w:type="dxa"/>
            <w:vAlign w:val="bottom"/>
            <w:gridSpan w:val="3"/>
          </w:tcPr>
          <w:p>
            <w:pPr>
              <w:ind w:left="80"/>
              <w:spacing w:after="0" w:line="192" w:lineRule="exact"/>
              <w:rPr>
                <w:sz w:val="20"/>
                <w:szCs w:val="20"/>
                <w:color w:val="auto"/>
              </w:rPr>
            </w:pPr>
            <w:r>
              <w:rPr>
                <w:rFonts w:ascii="PMingLiU" w:cs="PMingLiU" w:eastAsia="PMingLiU" w:hAnsi="PMingLiU"/>
                <w:sz w:val="16"/>
                <w:szCs w:val="16"/>
                <w:color w:val="auto"/>
                <w:w w:val="93"/>
              </w:rPr>
              <w:t>.&gt;;F;H&lt;EHC7D9;J7H=;J7JJ7?DC;DJ&lt;EH;79&gt;9ECF7DOF;H&lt;EHC7D9;=E7B?IE&lt;EKH&lt;?I97BO;7HEF;H7J?D=FB7D</w:t>
            </w:r>
          </w:p>
        </w:tc>
      </w:tr>
      <w:tr>
        <w:trPr>
          <w:trHeight w:val="460"/>
        </w:trPr>
        <w:tc>
          <w:tcPr>
            <w:tcW w:w="280" w:type="dxa"/>
            <w:vAlign w:val="bottom"/>
          </w:tcPr>
          <w:p>
            <w:pPr>
              <w:jc w:val="right"/>
              <w:ind w:right="15"/>
              <w:spacing w:after="0" w:line="384" w:lineRule="exact"/>
              <w:rPr>
                <w:sz w:val="20"/>
                <w:szCs w:val="20"/>
                <w:color w:val="auto"/>
              </w:rPr>
            </w:pPr>
            <w:r>
              <w:rPr>
                <w:rFonts w:ascii="PMingLiU" w:cs="PMingLiU" w:eastAsia="PMingLiU" w:hAnsi="PMingLiU"/>
                <w:sz w:val="13"/>
                <w:szCs w:val="13"/>
                <w:color w:val="auto"/>
                <w:w w:val="84"/>
              </w:rPr>
              <w:t/>
            </w:r>
            <w:r>
              <w:rPr>
                <w:rFonts w:ascii="PMingLiU" w:cs="PMingLiU" w:eastAsia="PMingLiU" w:hAnsi="PMingLiU"/>
                <w:sz w:val="32"/>
                <w:szCs w:val="32"/>
                <w:color w:val="auto"/>
                <w:w w:val="84"/>
                <w:vertAlign w:val="subscript"/>
              </w:rPr>
              <w:t/>
            </w:r>
          </w:p>
        </w:tc>
        <w:tc>
          <w:tcPr>
            <w:tcW w:w="9960" w:type="dxa"/>
            <w:vAlign w:val="bottom"/>
            <w:gridSpan w:val="3"/>
          </w:tcPr>
          <w:p>
            <w:pPr>
              <w:ind w:left="80"/>
              <w:spacing w:after="0" w:line="192" w:lineRule="exact"/>
              <w:rPr>
                <w:sz w:val="20"/>
                <w:szCs w:val="20"/>
                <w:color w:val="auto"/>
              </w:rPr>
            </w:pPr>
            <w:r>
              <w:rPr>
                <w:rFonts w:ascii="PMingLiU" w:cs="PMingLiU" w:eastAsia="PMingLiU" w:hAnsi="PMingLiU"/>
                <w:sz w:val="16"/>
                <w:szCs w:val="16"/>
                <w:color w:val="auto"/>
                <w:w w:val="71"/>
              </w:rPr>
              <w:t>)KH D7C;: ;N;9KJ?L; E&lt;&lt;?9;HI M?BB EDBO ;7HD 7 8EDKI ?&lt;J&gt;; ;N;9KJ?L;YI 7JJ7?DC;DJ ?D J&gt;; 7==H;=7J; ?I 7J B;7IJ  E&lt;J&gt;;F;H&lt;EHC7D9;J7H=;J  EH</w:t>
            </w:r>
          </w:p>
        </w:tc>
      </w:tr>
      <w:tr>
        <w:trPr>
          <w:trHeight w:val="196"/>
        </w:trPr>
        <w:tc>
          <w:tcPr>
            <w:tcW w:w="280" w:type="dxa"/>
            <w:vAlign w:val="bottom"/>
          </w:tcPr>
          <w:p>
            <w:pPr>
              <w:spacing w:after="0"/>
              <w:rPr>
                <w:sz w:val="17"/>
                <w:szCs w:val="17"/>
                <w:color w:val="auto"/>
              </w:rPr>
            </w:pPr>
          </w:p>
        </w:tc>
        <w:tc>
          <w:tcPr>
            <w:tcW w:w="9960" w:type="dxa"/>
            <w:vAlign w:val="bottom"/>
            <w:gridSpan w:val="3"/>
          </w:tcPr>
          <w:p>
            <w:pPr>
              <w:ind w:left="80"/>
              <w:spacing w:after="0" w:line="192" w:lineRule="exact"/>
              <w:rPr>
                <w:sz w:val="20"/>
                <w:szCs w:val="20"/>
                <w:color w:val="auto"/>
              </w:rPr>
            </w:pPr>
            <w:r>
              <w:rPr>
                <w:rFonts w:ascii="PMingLiU" w:cs="PMingLiU" w:eastAsia="PMingLiU" w:hAnsi="PMingLiU"/>
                <w:sz w:val="16"/>
                <w:szCs w:val="16"/>
                <w:color w:val="auto"/>
                <w:w w:val="73"/>
              </w:rPr>
              <w:t>FKHFEI;IE&lt;97B9KB7J?D=J&gt;;8EDKIF7OEKJ7CEKDJM&gt;;DJ&gt;;;N;9KJ?L;YI7JJ7?DC;DJ;N9;;:IJ&gt;;F;H&lt;EHC7D9;J7H=;J799;B;H7JEHI7H;JH?==;H;:?DEH:;HJE</w:t>
            </w:r>
          </w:p>
        </w:tc>
      </w:tr>
      <w:tr>
        <w:trPr>
          <w:trHeight w:val="192"/>
        </w:trPr>
        <w:tc>
          <w:tcPr>
            <w:tcW w:w="280" w:type="dxa"/>
            <w:vAlign w:val="bottom"/>
          </w:tcPr>
          <w:p>
            <w:pPr>
              <w:spacing w:after="0"/>
              <w:rPr>
                <w:sz w:val="16"/>
                <w:szCs w:val="16"/>
                <w:color w:val="auto"/>
              </w:rPr>
            </w:pPr>
          </w:p>
        </w:tc>
        <w:tc>
          <w:tcPr>
            <w:tcW w:w="9960" w:type="dxa"/>
            <w:vAlign w:val="bottom"/>
            <w:gridSpan w:val="3"/>
          </w:tcPr>
          <w:p>
            <w:pPr>
              <w:ind w:left="80"/>
              <w:spacing w:after="0" w:line="192" w:lineRule="exact"/>
              <w:rPr>
                <w:sz w:val="20"/>
                <w:szCs w:val="20"/>
                <w:color w:val="auto"/>
              </w:rPr>
            </w:pPr>
            <w:r>
              <w:rPr>
                <w:rFonts w:ascii="PMingLiU" w:cs="PMingLiU" w:eastAsia="PMingLiU" w:hAnsi="PMingLiU"/>
                <w:sz w:val="16"/>
                <w:szCs w:val="16"/>
                <w:color w:val="auto"/>
                <w:w w:val="73"/>
              </w:rPr>
              <w:t>H;M7H: J&gt;; &gt;?=&gt;;HJ&gt;7D;NF;9J;: F;H&lt;EHC7D9; M&gt;?B; :;9;B;H7JEHI 7H; 7FFB?;: ?&lt; J&gt;; 79JK7B H;IKBJI 7H; BEM;H J&gt;7D J&gt;; F;H&lt;EHC7D9; J7H=;J *EJ;DJ?7B</w:t>
            </w:r>
          </w:p>
        </w:tc>
      </w:tr>
      <w:tr>
        <w:trPr>
          <w:trHeight w:val="192"/>
        </w:trPr>
        <w:tc>
          <w:tcPr>
            <w:tcW w:w="280" w:type="dxa"/>
            <w:vAlign w:val="bottom"/>
          </w:tcPr>
          <w:p>
            <w:pPr>
              <w:spacing w:after="0"/>
              <w:rPr>
                <w:sz w:val="16"/>
                <w:szCs w:val="16"/>
                <w:color w:val="auto"/>
              </w:rPr>
            </w:pPr>
          </w:p>
        </w:tc>
        <w:tc>
          <w:tcPr>
            <w:tcW w:w="9960" w:type="dxa"/>
            <w:vAlign w:val="bottom"/>
            <w:gridSpan w:val="3"/>
          </w:tcPr>
          <w:p>
            <w:pPr>
              <w:ind w:left="80"/>
              <w:spacing w:after="0" w:line="192" w:lineRule="exact"/>
              <w:rPr>
                <w:sz w:val="20"/>
                <w:szCs w:val="20"/>
                <w:color w:val="auto"/>
              </w:rPr>
            </w:pPr>
            <w:r>
              <w:rPr>
                <w:rFonts w:ascii="PMingLiU" w:cs="PMingLiU" w:eastAsia="PMingLiU" w:hAnsi="PMingLiU"/>
                <w:sz w:val="16"/>
                <w:szCs w:val="16"/>
                <w:color w:val="auto"/>
                <w:w w:val="82"/>
              </w:rPr>
              <w:t>F7OEKJ?I97FF;:7J7D:H7D=;I8;JM;;DE&lt;J&gt;;;N;9KJ?L;YIJ7H=;J8EDKIEFFEHJKD?JO7&lt;J;H7FFBO?D=J&gt;;:;9;B;H7JEH799;B;H7JEH&lt;79JEH</w:t>
            </w:r>
          </w:p>
        </w:tc>
      </w:tr>
      <w:tr>
        <w:trPr>
          <w:trHeight w:val="209"/>
        </w:trPr>
        <w:tc>
          <w:tcPr>
            <w:tcW w:w="280" w:type="dxa"/>
            <w:vAlign w:val="bottom"/>
          </w:tcPr>
          <w:p>
            <w:pPr>
              <w:spacing w:after="0"/>
              <w:rPr>
                <w:sz w:val="18"/>
                <w:szCs w:val="18"/>
                <w:color w:val="auto"/>
              </w:rPr>
            </w:pPr>
          </w:p>
        </w:tc>
        <w:tc>
          <w:tcPr>
            <w:tcW w:w="542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w w:val="74"/>
              </w:rPr>
              <w:t>9JK7BF7OEKJI&lt;EH&lt;?I97BO;7H7H;?D9BK:;:?DJ&gt;?II;9J?EDKD:;HJ&gt;;&gt;;7:?D=</w:t>
            </w:r>
          </w:p>
        </w:tc>
        <w:tc>
          <w:tcPr>
            <w:tcW w:w="4540" w:type="dxa"/>
            <w:vAlign w:val="bottom"/>
          </w:tcPr>
          <w:p>
            <w:pPr>
              <w:jc w:val="right"/>
              <w:ind w:right="2867"/>
              <w:spacing w:after="0" w:line="192" w:lineRule="exact"/>
              <w:rPr>
                <w:sz w:val="20"/>
                <w:szCs w:val="20"/>
                <w:color w:val="auto"/>
              </w:rPr>
            </w:pPr>
            <w:r>
              <w:rPr>
                <w:rFonts w:ascii="PMingLiU" w:cs="PMingLiU" w:eastAsia="PMingLiU" w:hAnsi="PMingLiU"/>
                <w:sz w:val="16"/>
                <w:szCs w:val="16"/>
                <w:color w:val="auto"/>
              </w:rPr>
              <w:t>3EDKI*7OEKJI</w:t>
            </w:r>
          </w:p>
        </w:tc>
      </w:tr>
      <w:tr>
        <w:trPr>
          <w:trHeight w:val="440"/>
        </w:trPr>
        <w:tc>
          <w:tcPr>
            <w:tcW w:w="280" w:type="dxa"/>
            <w:vAlign w:val="bottom"/>
          </w:tcPr>
          <w:p>
            <w:pPr>
              <w:jc w:val="right"/>
              <w:ind w:right="15"/>
              <w:spacing w:after="0" w:line="384" w:lineRule="exact"/>
              <w:rPr>
                <w:sz w:val="20"/>
                <w:szCs w:val="20"/>
                <w:color w:val="auto"/>
              </w:rPr>
            </w:pPr>
            <w:r>
              <w:rPr>
                <w:rFonts w:ascii="PMingLiU" w:cs="PMingLiU" w:eastAsia="PMingLiU" w:hAnsi="PMingLiU"/>
                <w:sz w:val="13"/>
                <w:szCs w:val="13"/>
                <w:color w:val="auto"/>
                <w:w w:val="84"/>
              </w:rPr>
              <w:t/>
            </w:r>
            <w:r>
              <w:rPr>
                <w:rFonts w:ascii="PMingLiU" w:cs="PMingLiU" w:eastAsia="PMingLiU" w:hAnsi="PMingLiU"/>
                <w:sz w:val="32"/>
                <w:szCs w:val="32"/>
                <w:color w:val="auto"/>
                <w:w w:val="84"/>
                <w:vertAlign w:val="subscript"/>
              </w:rPr>
              <w:t/>
            </w:r>
          </w:p>
        </w:tc>
        <w:tc>
          <w:tcPr>
            <w:tcW w:w="9960" w:type="dxa"/>
            <w:vAlign w:val="bottom"/>
            <w:gridSpan w:val="3"/>
          </w:tcPr>
          <w:p>
            <w:pPr>
              <w:ind w:left="80"/>
              <w:spacing w:after="0" w:line="192" w:lineRule="exact"/>
              <w:rPr>
                <w:sz w:val="20"/>
                <w:szCs w:val="20"/>
                <w:color w:val="auto"/>
              </w:rPr>
            </w:pPr>
            <w:r>
              <w:rPr>
                <w:rFonts w:ascii="PMingLiU" w:cs="PMingLiU" w:eastAsia="PMingLiU" w:hAnsi="PMingLiU"/>
                <w:sz w:val="16"/>
                <w:szCs w:val="16"/>
                <w:color w:val="auto"/>
                <w:w w:val="80"/>
              </w:rPr>
              <w:t>(;J(;M,,?I:;&lt;?D;:7IJ&gt;;D;J9&gt;7D=;E&lt;7DDK7B?P;:H;9KHH?D=H;L;DK;,,EL;H7=?L;DJ?C;F;H?E:,,?D9BK:;IJ&gt;;H;L;DK;M;;NF;9JJE</w:t>
            </w:r>
          </w:p>
        </w:tc>
      </w:tr>
      <w:tr>
        <w:trPr>
          <w:trHeight w:val="196"/>
        </w:trPr>
        <w:tc>
          <w:tcPr>
            <w:tcW w:w="280" w:type="dxa"/>
            <w:vAlign w:val="bottom"/>
          </w:tcPr>
          <w:p>
            <w:pPr>
              <w:spacing w:after="0"/>
              <w:rPr>
                <w:sz w:val="17"/>
                <w:szCs w:val="17"/>
                <w:color w:val="auto"/>
              </w:rPr>
            </w:pPr>
          </w:p>
        </w:tc>
        <w:tc>
          <w:tcPr>
            <w:tcW w:w="9960" w:type="dxa"/>
            <w:vAlign w:val="bottom"/>
            <w:gridSpan w:val="3"/>
          </w:tcPr>
          <w:p>
            <w:pPr>
              <w:ind w:left="80"/>
              <w:spacing w:after="0" w:line="192" w:lineRule="exact"/>
              <w:rPr>
                <w:sz w:val="20"/>
                <w:szCs w:val="20"/>
                <w:color w:val="auto"/>
              </w:rPr>
            </w:pPr>
            <w:r>
              <w:rPr>
                <w:rFonts w:ascii="PMingLiU" w:cs="PMingLiU" w:eastAsia="PMingLiU" w:hAnsi="PMingLiU"/>
                <w:sz w:val="16"/>
                <w:szCs w:val="16"/>
                <w:color w:val="auto"/>
                <w:w w:val="77"/>
              </w:rPr>
              <w:t>H;9;?L;&lt;HECEKH9KIJEC;HIEL;HJ&gt;;&lt;EBBEM?D=CEDJ&gt;I87I;:ED9EDJH79JK7B9ECC?JC;DJI7D:?DJ&gt;;97I;E&lt;9KIJEC;HIJEM&gt;EC'ED=EJB7I</w:t>
            </w:r>
          </w:p>
        </w:tc>
      </w:tr>
      <w:tr>
        <w:trPr>
          <w:trHeight w:val="192"/>
        </w:trPr>
        <w:tc>
          <w:tcPr>
            <w:tcW w:w="280" w:type="dxa"/>
            <w:vAlign w:val="bottom"/>
          </w:tcPr>
          <w:p>
            <w:pPr>
              <w:spacing w:after="0"/>
              <w:rPr>
                <w:sz w:val="16"/>
                <w:szCs w:val="16"/>
                <w:color w:val="auto"/>
              </w:rPr>
            </w:pPr>
          </w:p>
        </w:tc>
        <w:tc>
          <w:tcPr>
            <w:tcW w:w="9960" w:type="dxa"/>
            <w:vAlign w:val="bottom"/>
            <w:gridSpan w:val="3"/>
          </w:tcPr>
          <w:p>
            <w:pPr>
              <w:ind w:left="80"/>
              <w:spacing w:after="0" w:line="192" w:lineRule="exact"/>
              <w:rPr>
                <w:sz w:val="20"/>
                <w:szCs w:val="20"/>
                <w:color w:val="auto"/>
              </w:rPr>
            </w:pPr>
            <w:r>
              <w:rPr>
                <w:rFonts w:ascii="PMingLiU" w:cs="PMingLiU" w:eastAsia="PMingLiU" w:hAnsi="PMingLiU"/>
                <w:sz w:val="16"/>
                <w:szCs w:val="16"/>
                <w:color w:val="auto"/>
                <w:w w:val="71"/>
              </w:rPr>
              <w:t>M7I IEB: J&gt;HEK=&gt; EKH :?H;9J I7B;I &lt;EH9; 7D: 9&gt;7DD;B F7HJD;HI 8O 7DDK7B?P?D= J&gt;; FH?EH  :7OI E&lt; J&gt;;?H 79JK7B 9EDIKCFJ?ED E&lt; 'ED=E JB7I</w:t>
            </w:r>
          </w:p>
        </w:tc>
      </w:tr>
      <w:tr>
        <w:trPr>
          <w:trHeight w:val="209"/>
        </w:trPr>
        <w:tc>
          <w:tcPr>
            <w:tcW w:w="280" w:type="dxa"/>
            <w:vAlign w:val="bottom"/>
          </w:tcPr>
          <w:p>
            <w:pPr>
              <w:spacing w:after="0"/>
              <w:rPr>
                <w:sz w:val="18"/>
                <w:szCs w:val="18"/>
                <w:color w:val="auto"/>
              </w:rPr>
            </w:pPr>
          </w:p>
        </w:tc>
        <w:tc>
          <w:tcPr>
            <w:tcW w:w="9960" w:type="dxa"/>
            <w:vAlign w:val="bottom"/>
            <w:gridSpan w:val="3"/>
          </w:tcPr>
          <w:p>
            <w:pPr>
              <w:ind w:left="80"/>
              <w:spacing w:after="0" w:line="192" w:lineRule="exact"/>
              <w:rPr>
                <w:sz w:val="20"/>
                <w:szCs w:val="20"/>
                <w:color w:val="auto"/>
              </w:rPr>
            </w:pPr>
            <w:r>
              <w:rPr>
                <w:rFonts w:ascii="PMingLiU" w:cs="PMingLiU" w:eastAsia="PMingLiU" w:hAnsi="PMingLiU"/>
                <w:sz w:val="16"/>
                <w:szCs w:val="16"/>
                <w:color w:val="auto"/>
              </w:rPr>
              <w:t>7IIKC?D=DE?D9H;7I;IEHH;:K9J?EDI?DJ&gt;;?HIK8I9H?FJ?EDIEHKI7=;,,;N9BK:;IFHE&lt;;II?ED7BI;HL?9;I</w:t>
            </w:r>
          </w:p>
        </w:tc>
      </w:tr>
      <w:tr>
        <w:trPr>
          <w:trHeight w:val="343"/>
        </w:trPr>
        <w:tc>
          <w:tcPr>
            <w:tcW w:w="280" w:type="dxa"/>
            <w:vAlign w:val="bottom"/>
          </w:tcPr>
          <w:p>
            <w:pPr>
              <w:jc w:val="right"/>
              <w:ind w:right="15"/>
              <w:spacing w:after="0" w:line="343" w:lineRule="exact"/>
              <w:rPr>
                <w:sz w:val="20"/>
                <w:szCs w:val="20"/>
                <w:color w:val="auto"/>
              </w:rPr>
            </w:pPr>
            <w:r>
              <w:rPr>
                <w:rFonts w:ascii="PMingLiU" w:cs="PMingLiU" w:eastAsia="PMingLiU" w:hAnsi="PMingLiU"/>
                <w:sz w:val="13"/>
                <w:szCs w:val="13"/>
                <w:color w:val="auto"/>
                <w:w w:val="84"/>
              </w:rPr>
              <w:t/>
            </w:r>
            <w:r>
              <w:rPr>
                <w:rFonts w:ascii="PMingLiU" w:cs="PMingLiU" w:eastAsia="PMingLiU" w:hAnsi="PMingLiU"/>
                <w:sz w:val="32"/>
                <w:szCs w:val="32"/>
                <w:color w:val="auto"/>
                <w:w w:val="84"/>
                <w:vertAlign w:val="subscript"/>
              </w:rPr>
              <w:t/>
            </w:r>
          </w:p>
        </w:tc>
        <w:tc>
          <w:tcPr>
            <w:tcW w:w="9960" w:type="dxa"/>
            <w:vAlign w:val="bottom"/>
            <w:gridSpan w:val="3"/>
          </w:tcPr>
          <w:p>
            <w:pPr>
              <w:ind w:left="80"/>
              <w:spacing w:after="0" w:line="192" w:lineRule="exact"/>
              <w:rPr>
                <w:sz w:val="20"/>
                <w:szCs w:val="20"/>
                <w:color w:val="auto"/>
              </w:rPr>
            </w:pPr>
            <w:r>
              <w:rPr>
                <w:rFonts w:ascii="PMingLiU" w:cs="PMingLiU" w:eastAsia="PMingLiU" w:hAnsi="PMingLiU"/>
                <w:sz w:val="16"/>
                <w:szCs w:val="16"/>
                <w:color w:val="auto"/>
                <w:w w:val="91"/>
              </w:rPr>
              <w:t>(ED!*?D9EC;&lt;HECEF;H7J?EDI(ED!*)F;H7J?D=#D9EC;?I:;&lt;?D;:7I!*EF;H7J?D=?D9EC;7:@KIJ;:&lt;EHIJE9A87I;:9ECF;DI7J?ED</w:t>
            </w:r>
          </w:p>
        </w:tc>
      </w:tr>
      <w:tr>
        <w:trPr>
          <w:trHeight w:val="209"/>
        </w:trPr>
        <w:tc>
          <w:tcPr>
            <w:tcW w:w="280" w:type="dxa"/>
            <w:vAlign w:val="bottom"/>
          </w:tcPr>
          <w:p>
            <w:pPr>
              <w:spacing w:after="0"/>
              <w:rPr>
                <w:sz w:val="18"/>
                <w:szCs w:val="18"/>
                <w:color w:val="auto"/>
              </w:rPr>
            </w:pPr>
          </w:p>
        </w:tc>
        <w:tc>
          <w:tcPr>
            <w:tcW w:w="9960" w:type="dxa"/>
            <w:vAlign w:val="bottom"/>
            <w:gridSpan w:val="3"/>
          </w:tcPr>
          <w:p>
            <w:pPr>
              <w:ind w:left="80"/>
              <w:spacing w:after="0" w:line="192" w:lineRule="exact"/>
              <w:rPr>
                <w:sz w:val="20"/>
                <w:szCs w:val="20"/>
                <w:color w:val="auto"/>
              </w:rPr>
            </w:pPr>
            <w:r>
              <w:rPr>
                <w:rFonts w:ascii="PMingLiU" w:cs="PMingLiU" w:eastAsia="PMingLiU" w:hAnsi="PMingLiU"/>
                <w:sz w:val="16"/>
                <w:szCs w:val="16"/>
                <w:color w:val="auto"/>
                <w:w w:val="95"/>
              </w:rPr>
              <w:t>;NF;DI;7D:7CEHJ?P7J?EDE&lt;?DJ7D=?8B;7II;JI7D:FEIJ9EC8?D7J?ED9ECF;DI7J?ED;NF;DI;7IIE9?7J;:M?J&gt;FH?EH79GK?I?J?EDI</w:t>
            </w:r>
          </w:p>
        </w:tc>
      </w:tr>
    </w:tbl>
    <w:p>
      <w:pPr>
        <w:spacing w:after="0" w:line="206" w:lineRule="exact"/>
        <w:rPr>
          <w:sz w:val="20"/>
          <w:szCs w:val="20"/>
          <w:color w:val="auto"/>
        </w:rPr>
      </w:pPr>
    </w:p>
    <w:p>
      <w:pPr>
        <w:jc w:val="both"/>
        <w:ind w:right="100" w:firstLine="720"/>
        <w:spacing w:after="0" w:line="311" w:lineRule="exact"/>
        <w:rPr>
          <w:sz w:val="20"/>
          <w:szCs w:val="20"/>
          <w:color w:val="auto"/>
        </w:rPr>
      </w:pPr>
      <w:r>
        <w:rPr>
          <w:rFonts w:ascii="PMingLiU" w:cs="PMingLiU" w:eastAsia="PMingLiU" w:hAnsi="PMingLiU"/>
          <w:sz w:val="7"/>
          <w:szCs w:val="7"/>
          <w:b w:val="1"/>
          <w:bCs w:val="1"/>
          <w:i w:val="1"/>
          <w:iCs w:val="1"/>
          <w:color w:val="auto"/>
        </w:rPr>
        <w:t>  .-42!8.432</w:t>
      </w:r>
      <w:r>
        <w:rPr>
          <w:rFonts w:ascii="PMingLiU" w:cs="PMingLiU" w:eastAsia="PMingLiU" w:hAnsi="PMingLiU"/>
          <w:sz w:val="7"/>
          <w:szCs w:val="7"/>
          <w:color w:val="auto"/>
        </w:rPr>
        <w:t> EH EKH D7C;: ;N;9KJ?L; E&lt;&lt;?9;HI J&gt;; 9ECF;DI7J?ED 9ECC?JJ;; =;D;H7BBO9EDI?:;HI7D:</w:t>
      </w:r>
      <w:r>
        <w:rPr>
          <w:rFonts w:ascii="PMingLiU" w:cs="PMingLiU" w:eastAsia="PMingLiU" w:hAnsi="PMingLiU"/>
          <w:sz w:val="7"/>
          <w:szCs w:val="7"/>
          <w:b w:val="1"/>
          <w:bCs w:val="1"/>
          <w:i w:val="1"/>
          <w:iCs w:val="1"/>
          <w:color w:val="auto"/>
        </w:rPr>
        <w:t xml:space="preserve"> </w:t>
      </w:r>
      <w:r>
        <w:rPr>
          <w:rFonts w:ascii="PMingLiU" w:cs="PMingLiU" w:eastAsia="PMingLiU" w:hAnsi="PMingLiU"/>
          <w:sz w:val="7"/>
          <w:szCs w:val="7"/>
          <w:color w:val="auto"/>
        </w:rPr>
        <w:t>7FFHEL;I79JK7BF;H&lt;EHC7D9;87I;:8EDKI7M7H:F7OC;DJI&lt;EHJ&gt;;&lt;?HIJ&gt;7B&lt;E&lt;J&gt;;&lt;?I97BO;7H7JJ&gt;;?H&lt;?HIJC;;J?D=&lt;EBBEM?D= $KBOE&lt;J&gt;7J&lt;?I97BO;7H7D:9EDI?:;HI7D:7FFHEL;I79JK7BF;H&lt;EHC7D9;87I;:8EDKI7M7H:F7OC;DJI&lt;EHJ&gt;;I;9ED:&gt;7B&lt;E&lt; J&gt;;&lt;?I97BO;7H?DJ&gt;;&lt;?HIJGK7HJ;HE&lt;J&gt;;&lt;EBBEM?D=&lt;?I97BO;7H1&gt;;DF;H&lt;EHC7D9;&lt;EHJ&gt;;&lt;?HIJ&gt;7B&lt;E&lt;J&gt;;&lt;?I97BO;7H?IJH79A?D= 7J7B;L;BJ&gt;7J?I&gt;?=&gt;;HJ&gt;7D79&gt;?;L;C;DJJ&gt;;9ECF;DI7J?ED9ECC?JJ;;M?BBJOF?97BBO7FFHEL;J&gt;;C?:O;7HF7OEKJI 87I;: ED  79&gt;?;L;C;DJ M?J&gt; 7DO 7::?J?ED7B 7CEKDJI ;7HD;: JE 8; F7?: M&gt;;D F;H&lt;EHC7D9; &lt;EH J&gt;; ;DJ?H; O;7H ?I :;J;HC?D;:EDL;HI;BO?DJ&gt;;;L;DJJ&gt;;7CEKDJI:;J;HC?D;:7D:F7?:&lt;EHJ&gt;;&lt;?HIJ&gt;7B&lt;E&lt;J&gt;;&lt;?I97BO;7H7H;IK8I;GK;DJBO :;J;HC?D;:JE8;&gt;?=&gt;;HJ&gt;7DJ&gt;;7CEKDJI;7HD;:87I;:ED&lt;KBBO;7HF;H&lt;EHC7D9;IK9&gt;;N9;II7CEKDJIC7O8;:;:K9J;:&lt;HEC J&gt;;O;7H;D:F7OEKJI7JJ&gt;;9ECF;DI7J?ED9ECC?JJ;;YI:?I9H;J?ED</w:t>
      </w:r>
    </w:p>
    <w:p>
      <w:pPr>
        <w:spacing w:after="0" w:line="200" w:lineRule="exact"/>
        <w:rPr>
          <w:sz w:val="20"/>
          <w:szCs w:val="20"/>
          <w:color w:val="auto"/>
        </w:rPr>
      </w:pPr>
    </w:p>
    <w:p>
      <w:pPr>
        <w:spacing w:after="0" w:line="340" w:lineRule="exact"/>
        <w:rPr>
          <w:sz w:val="20"/>
          <w:szCs w:val="20"/>
          <w:color w:val="auto"/>
        </w:rPr>
      </w:pPr>
    </w:p>
    <w:p>
      <w:pPr>
        <w:jc w:val="both"/>
        <w:ind w:right="120" w:firstLine="720"/>
        <w:spacing w:after="0" w:line="243" w:lineRule="exact"/>
        <w:rPr>
          <w:sz w:val="20"/>
          <w:szCs w:val="20"/>
          <w:color w:val="auto"/>
        </w:rPr>
      </w:pPr>
      <w:r>
        <w:rPr>
          <w:rFonts w:ascii="PMingLiU" w:cs="PMingLiU" w:eastAsia="PMingLiU" w:hAnsi="PMingLiU"/>
          <w:sz w:val="14"/>
          <w:szCs w:val="14"/>
          <w:color w:val="auto"/>
        </w:rPr>
        <w:t>#DK=KIJJ&gt;;9ECF;DI7J?ED9ECC?JJ;;H;L?;M;:FHEFEI;:F7OEKJI&lt;EHJ&gt;;&lt;?HIJ&gt;7B&lt;E&lt;&lt;?I97BO;7H&lt;EHEKH D7C;:;N;9KJ?L;E&lt;&lt;?9;HI7D:9ED9BK:;:J&gt;7J79&gt;?;L;C;DJE&lt;J&gt;;9EHFEH7J;F;H&lt;EHC7D9;=E7BI&lt;EHJ&gt;;&lt;?HIJ&gt;7B&lt;E&lt;&lt;?I97BO;7H  M7I :;J;HC?D;: JE 8;  E&lt; J7H=;J M&gt;?9&gt; :K; JE :;9;B;H7JEHI H;IKBJ;: ?D 7D  F7OEKJ #D ;8HK7HO  79&gt;?;L;C;DJE&lt;J&gt;;9EHFEH7J;F;H&lt;EHC7D9;=E7BI&lt;EHJ&gt;;I;9ED:&gt;7B&lt;E&lt;&lt;?I97BO;7H&lt;EHJ&gt;;I;D7C;:;N;9KJ?L;E&lt;&lt;?9;HI M7I :;J;HC?D;: JE 8;  E&lt; J7H=;J M&gt;?9&gt; :K; JE 799;B;H7JEHI H;IKBJ;: ?D 7  F7OEKJ .&gt;; 9ECF;DI7J?ED 9ECC?JJ;;H;L?;M;:7D:7FFHEL;:J&gt;;8EDKIF7OC;DJIJEJ&gt;;I;;N;9KJ?L;I&lt;EH&lt;?I97BO;7H7II;J&lt;EHJ&gt;?DJ&gt;;J78B;8;BEM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155575</wp:posOffset>
            </wp:positionV>
            <wp:extent cx="52705" cy="1431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4">
                      <a:extLst>
                        <a:ext uri="{28A0092B-C50C-407E-A947-70E740481C1C}"/>
                      </a:extLst>
                    </a:blip>
                    <a:srcRect/>
                    <a:stretch>
                      <a:fillRect/>
                    </a:stretch>
                  </pic:blipFill>
                  <pic:spPr bwMode="auto">
                    <a:xfrm>
                      <a:off x="0" y="0"/>
                      <a:ext cx="52705" cy="143192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rPr>
              <w:t>2</w:t>
            </w:r>
          </w:p>
        </w:tc>
        <w:tc>
          <w:tcPr>
            <w:tcW w:w="1580" w:type="dxa"/>
            <w:vAlign w:val="bottom"/>
          </w:tcPr>
          <w:p>
            <w:pPr>
              <w:spacing w:after="0"/>
              <w:rPr>
                <w:sz w:val="20"/>
                <w:szCs w:val="20"/>
                <w:color w:val="auto"/>
              </w:rPr>
            </w:pPr>
          </w:p>
        </w:tc>
        <w:tc>
          <w:tcPr>
            <w:tcW w:w="1500" w:type="dxa"/>
            <w:vAlign w:val="bottom"/>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w w:val="93"/>
              </w:rPr>
              <w:t>8IJ6A</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1600" w:type="dxa"/>
            <w:vAlign w:val="bottom"/>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rPr>
              <w:t>2-6G&lt;:I</w:t>
            </w:r>
          </w:p>
        </w:tc>
        <w:tc>
          <w:tcPr>
            <w:tcW w:w="1580" w:type="dxa"/>
            <w:vAlign w:val="bottom"/>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rPr>
              <w:t>2-6G&lt;:I</w:t>
            </w:r>
          </w:p>
        </w:tc>
        <w:tc>
          <w:tcPr>
            <w:tcW w:w="1440" w:type="dxa"/>
            <w:vAlign w:val="bottom"/>
          </w:tcPr>
          <w:p>
            <w:pPr>
              <w:ind w:left="340"/>
              <w:spacing w:after="0" w:line="200" w:lineRule="exact"/>
              <w:rPr>
                <w:sz w:val="20"/>
                <w:szCs w:val="20"/>
                <w:color w:val="auto"/>
              </w:rPr>
            </w:pPr>
            <w:r>
              <w:rPr>
                <w:rFonts w:ascii="PMingLiU" w:cs="PMingLiU" w:eastAsia="PMingLiU" w:hAnsi="PMingLiU"/>
                <w:sz w:val="20"/>
                <w:szCs w:val="20"/>
                <w:b w:val="1"/>
                <w:bCs w:val="1"/>
                <w:color w:val="auto"/>
              </w:rPr>
              <w:t>DCJHQ</w:t>
            </w:r>
          </w:p>
        </w:tc>
        <w:tc>
          <w:tcPr>
            <w:tcW w:w="15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44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8"/>
              </w:rPr>
              <w:t>DGEDG6I:</w:t>
            </w:r>
          </w:p>
        </w:tc>
        <w:tc>
          <w:tcPr>
            <w:tcW w:w="1580" w:type="dxa"/>
            <w:vAlign w:val="bottom"/>
            <w:vMerge w:val="restart"/>
          </w:tcPr>
          <w:p>
            <w:pPr>
              <w:ind w:left="160"/>
              <w:spacing w:after="0" w:line="240" w:lineRule="exact"/>
              <w:rPr>
                <w:sz w:val="20"/>
                <w:szCs w:val="20"/>
                <w:color w:val="auto"/>
              </w:rPr>
            </w:pPr>
            <w:r>
              <w:rPr>
                <w:rFonts w:ascii="PMingLiU" w:cs="PMingLiU" w:eastAsia="PMingLiU" w:hAnsi="PMingLiU"/>
                <w:sz w:val="20"/>
                <w:szCs w:val="20"/>
                <w:b w:val="1"/>
                <w:bCs w:val="1"/>
                <w:color w:val="auto"/>
                <w:w w:val="99"/>
              </w:rPr>
              <w:t>8IJ6ACCJ6A</w:t>
            </w:r>
          </w:p>
        </w:tc>
        <w:tc>
          <w:tcPr>
            <w:tcW w:w="1500" w:type="dxa"/>
            <w:vAlign w:val="bottom"/>
          </w:tcPr>
          <w:p>
            <w:pPr>
              <w:ind w:left="400"/>
              <w:spacing w:after="0" w:line="200" w:lineRule="exact"/>
              <w:rPr>
                <w:sz w:val="20"/>
                <w:szCs w:val="20"/>
                <w:color w:val="auto"/>
              </w:rPr>
            </w:pPr>
            <w:r>
              <w:rPr>
                <w:rFonts w:ascii="PMingLiU" w:cs="PMingLiU" w:eastAsia="PMingLiU" w:hAnsi="PMingLiU"/>
                <w:sz w:val="20"/>
                <w:szCs w:val="20"/>
                <w:b w:val="1"/>
                <w:bCs w:val="1"/>
                <w:color w:val="auto"/>
              </w:rPr>
              <w:t>CCJ6A</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16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6"/>
              </w:rPr>
              <w:t>DCJH</w:t>
            </w:r>
          </w:p>
        </w:tc>
        <w:tc>
          <w:tcPr>
            <w:tcW w:w="158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9"/>
              </w:rPr>
              <w:t>DCJH</w:t>
            </w:r>
          </w:p>
        </w:tc>
        <w:tc>
          <w:tcPr>
            <w:tcW w:w="144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90"/>
              </w:rPr>
              <w:t>):G;DGB6C8:</w:t>
            </w:r>
          </w:p>
        </w:tc>
        <w:tc>
          <w:tcPr>
            <w:tcW w:w="1580" w:type="dxa"/>
            <w:vAlign w:val="bottom"/>
            <w:vMerge w:val="continue"/>
          </w:tcPr>
          <w:p>
            <w:pPr>
              <w:spacing w:after="0"/>
              <w:rPr>
                <w:sz w:val="17"/>
                <w:szCs w:val="17"/>
                <w:color w:val="auto"/>
              </w:rPr>
            </w:pPr>
          </w:p>
        </w:tc>
        <w:tc>
          <w:tcPr>
            <w:tcW w:w="15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rPr>
              <w:t>DCJH</w:t>
            </w:r>
          </w:p>
        </w:tc>
        <w:tc>
          <w:tcPr>
            <w:tcW w:w="0" w:type="dxa"/>
            <w:vAlign w:val="bottom"/>
          </w:tcPr>
          <w:p>
            <w:pPr>
              <w:spacing w:after="0"/>
              <w:rPr>
                <w:sz w:val="1"/>
                <w:szCs w:val="1"/>
                <w:color w:val="auto"/>
              </w:rPr>
            </w:pPr>
          </w:p>
        </w:tc>
      </w:tr>
      <w:tr>
        <w:trPr>
          <w:trHeight w:val="200"/>
        </w:trPr>
        <w:tc>
          <w:tcPr>
            <w:tcW w:w="236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'6B:9M:8JI&gt;K:(;;&gt;8:G</w:t>
            </w:r>
          </w:p>
        </w:tc>
        <w:tc>
          <w:tcPr>
            <w:tcW w:w="16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5"/>
              </w:rPr>
              <w:t>(EEDGIJC&gt;IN</w:t>
            </w:r>
          </w:p>
        </w:tc>
        <w:tc>
          <w:tcPr>
            <w:tcW w:w="158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95"/>
              </w:rPr>
              <w:t>(EEDGIJC&gt;IN</w:t>
            </w:r>
          </w:p>
        </w:tc>
        <w:tc>
          <w:tcPr>
            <w:tcW w:w="144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rPr>
              <w:t>8=&gt;:K:B:CI</w:t>
            </w:r>
          </w:p>
        </w:tc>
        <w:tc>
          <w:tcPr>
            <w:tcW w:w="158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rPr>
              <w:t>DCJH6GC:9</w:t>
            </w:r>
          </w:p>
        </w:tc>
        <w:tc>
          <w:tcPr>
            <w:tcW w:w="1500" w:type="dxa"/>
            <w:vAlign w:val="bottom"/>
          </w:tcPr>
          <w:p>
            <w:pPr>
              <w:jc w:val="center"/>
              <w:spacing w:after="0" w:line="200" w:lineRule="exact"/>
              <w:rPr>
                <w:sz w:val="20"/>
                <w:szCs w:val="20"/>
                <w:color w:val="auto"/>
              </w:rPr>
            </w:pPr>
            <w:r>
              <w:rPr>
                <w:rFonts w:ascii="PMingLiU" w:cs="PMingLiU" w:eastAsia="PMingLiU" w:hAnsi="PMingLiU"/>
                <w:sz w:val="18"/>
                <w:szCs w:val="18"/>
                <w:b w:val="1"/>
                <w:bCs w:val="1"/>
                <w:color w:val="auto"/>
                <w:w w:val="70"/>
              </w:rPr>
              <w:t>6H6  D;</w:t>
            </w:r>
          </w:p>
        </w:tc>
        <w:tc>
          <w:tcPr>
            <w:tcW w:w="0" w:type="dxa"/>
            <w:vAlign w:val="bottom"/>
          </w:tcPr>
          <w:p>
            <w:pPr>
              <w:spacing w:after="0"/>
              <w:rPr>
                <w:sz w:val="1"/>
                <w:szCs w:val="1"/>
                <w:color w:val="auto"/>
              </w:rPr>
            </w:pPr>
          </w:p>
        </w:tc>
      </w:tr>
      <w:tr>
        <w:trPr>
          <w:trHeight w:val="263"/>
        </w:trPr>
        <w:tc>
          <w:tcPr>
            <w:tcW w:w="2360" w:type="dxa"/>
            <w:vAlign w:val="bottom"/>
            <w:tcBorders>
              <w:bottom w:val="single" w:sz="8" w:color="auto"/>
            </w:tcBorders>
            <w:vMerge w:val="continue"/>
          </w:tcPr>
          <w:p>
            <w:pPr>
              <w:spacing w:after="0"/>
              <w:rPr>
                <w:sz w:val="22"/>
                <w:szCs w:val="22"/>
                <w:color w:val="auto"/>
              </w:rPr>
            </w:pPr>
          </w:p>
        </w:tc>
        <w:tc>
          <w:tcPr>
            <w:tcW w:w="1600" w:type="dxa"/>
            <w:vAlign w:val="bottom"/>
            <w:tcBorders>
              <w:bottom w:val="single" w:sz="8" w:color="auto"/>
            </w:tcBorders>
          </w:tcPr>
          <w:p>
            <w:pPr>
              <w:jc w:val="right"/>
              <w:ind w:right="520"/>
              <w:spacing w:after="0" w:line="240" w:lineRule="exact"/>
              <w:rPr>
                <w:sz w:val="20"/>
                <w:szCs w:val="20"/>
                <w:color w:val="auto"/>
              </w:rPr>
            </w:pPr>
            <w:r>
              <w:rPr>
                <w:rFonts w:ascii="PMingLiU" w:cs="PMingLiU" w:eastAsia="PMingLiU" w:hAnsi="PMingLiU"/>
                <w:sz w:val="20"/>
                <w:szCs w:val="20"/>
                <w:b w:val="1"/>
                <w:bCs w:val="1"/>
                <w:color w:val="auto"/>
              </w:rPr>
              <w:t>  </w:t>
            </w:r>
          </w:p>
        </w:tc>
        <w:tc>
          <w:tcPr>
            <w:tcW w:w="1580" w:type="dxa"/>
            <w:vAlign w:val="bottom"/>
            <w:tcBorders>
              <w:bottom w:val="single" w:sz="8" w:color="auto"/>
            </w:tcBorders>
          </w:tcPr>
          <w:p>
            <w:pPr>
              <w:jc w:val="right"/>
              <w:ind w:right="620"/>
              <w:spacing w:after="0" w:line="240" w:lineRule="exact"/>
              <w:rPr>
                <w:sz w:val="20"/>
                <w:szCs w:val="20"/>
                <w:color w:val="auto"/>
              </w:rPr>
            </w:pPr>
            <w:r>
              <w:rPr>
                <w:rFonts w:ascii="PMingLiU" w:cs="PMingLiU" w:eastAsia="PMingLiU" w:hAnsi="PMingLiU"/>
                <w:sz w:val="20"/>
                <w:szCs w:val="20"/>
                <w:b w:val="1"/>
                <w:bCs w:val="1"/>
                <w:color w:val="auto"/>
              </w:rPr>
              <w:t/>
            </w:r>
          </w:p>
        </w:tc>
        <w:tc>
          <w:tcPr>
            <w:tcW w:w="1440" w:type="dxa"/>
            <w:vAlign w:val="bottom"/>
            <w:tcBorders>
              <w:bottom w:val="single" w:sz="8" w:color="auto"/>
            </w:tcBorders>
          </w:tcPr>
          <w:p>
            <w:pPr>
              <w:jc w:val="right"/>
              <w:ind w:right="480"/>
              <w:spacing w:after="0" w:line="240" w:lineRule="exact"/>
              <w:rPr>
                <w:sz w:val="20"/>
                <w:szCs w:val="20"/>
                <w:color w:val="auto"/>
              </w:rPr>
            </w:pPr>
            <w:r>
              <w:rPr>
                <w:rFonts w:ascii="PMingLiU" w:cs="PMingLiU" w:eastAsia="PMingLiU" w:hAnsi="PMingLiU"/>
                <w:sz w:val="20"/>
                <w:szCs w:val="20"/>
                <w:b w:val="1"/>
                <w:bCs w:val="1"/>
                <w:color w:val="auto"/>
              </w:rPr>
              <w:t>  </w:t>
            </w:r>
          </w:p>
        </w:tc>
        <w:tc>
          <w:tcPr>
            <w:tcW w:w="158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
            </w:r>
          </w:p>
        </w:tc>
        <w:tc>
          <w:tcPr>
            <w:tcW w:w="150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-6G&lt;:IDCJH</w:t>
            </w:r>
          </w:p>
        </w:tc>
        <w:tc>
          <w:tcPr>
            <w:tcW w:w="0" w:type="dxa"/>
            <w:vAlign w:val="bottom"/>
          </w:tcPr>
          <w:p>
            <w:pPr>
              <w:spacing w:after="0"/>
              <w:rPr>
                <w:sz w:val="1"/>
                <w:szCs w:val="1"/>
                <w:color w:val="auto"/>
              </w:rPr>
            </w:pPr>
          </w:p>
        </w:tc>
      </w:tr>
      <w:tr>
        <w:trPr>
          <w:trHeight w:val="290"/>
        </w:trPr>
        <w:tc>
          <w:tcPr>
            <w:tcW w:w="2360" w:type="dxa"/>
            <w:vAlign w:val="bottom"/>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;L#JJO9&gt;;H?7</w:t>
            </w:r>
          </w:p>
        </w:tc>
        <w:tc>
          <w:tcPr>
            <w:tcW w:w="160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58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44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580" w:type="dxa"/>
            <w:vAlign w:val="bottom"/>
            <w:shd w:val="clear" w:color="auto" w:fill="D8D8D8"/>
          </w:tcPr>
          <w:p>
            <w:pPr>
              <w:jc w:val="center"/>
              <w:spacing w:after="0" w:line="290"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c>
          <w:tcPr>
            <w:tcW w:w="1500" w:type="dxa"/>
            <w:vAlign w:val="bottom"/>
            <w:tcBorders>
              <w:right w:val="single" w:sz="8" w:color="D8D8D8"/>
            </w:tcBorders>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2360" w:type="dxa"/>
            <w:vAlign w:val="bottom"/>
          </w:tcPr>
          <w:p>
            <w:pPr>
              <w:ind w:left="60"/>
              <w:spacing w:after="0" w:line="299" w:lineRule="exact"/>
              <w:rPr>
                <w:sz w:val="20"/>
                <w:szCs w:val="20"/>
                <w:color w:val="auto"/>
              </w:rPr>
            </w:pPr>
            <w:r>
              <w:rPr>
                <w:rFonts w:ascii="PMingLiU" w:cs="PMingLiU" w:eastAsia="PMingLiU" w:hAnsi="PMingLiU"/>
                <w:sz w:val="20"/>
                <w:szCs w:val="20"/>
                <w:color w:val="auto"/>
              </w:rPr>
              <w:t>'?9&gt;7;B!EH:ED</w:t>
            </w:r>
            <w:r>
              <w:rPr>
                <w:rFonts w:ascii="PMingLiU" w:cs="PMingLiU" w:eastAsia="PMingLiU" w:hAnsi="PMingLiU"/>
                <w:sz w:val="26"/>
                <w:szCs w:val="26"/>
                <w:color w:val="auto"/>
                <w:vertAlign w:val="superscript"/>
              </w:rPr>
              <w:t/>
            </w:r>
          </w:p>
        </w:tc>
        <w:tc>
          <w:tcPr>
            <w:tcW w:w="1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5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580" w:type="dxa"/>
            <w:vAlign w:val="bottom"/>
          </w:tcPr>
          <w:p>
            <w:pPr>
              <w:jc w:val="center"/>
              <w:spacing w:after="0" w:line="299"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c>
          <w:tcPr>
            <w:tcW w:w="150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2360" w:type="dxa"/>
            <w:vAlign w:val="bottom"/>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;:H?9*;9&gt;</w:t>
            </w:r>
          </w:p>
        </w:tc>
        <w:tc>
          <w:tcPr>
            <w:tcW w:w="1600" w:type="dxa"/>
            <w:vAlign w:val="bottom"/>
            <w:shd w:val="clear" w:color="auto" w:fill="D8D8D8"/>
          </w:tcPr>
          <w:p>
            <w:pPr>
              <w:jc w:val="right"/>
              <w:ind w:right="540"/>
              <w:spacing w:after="0" w:line="240" w:lineRule="exact"/>
              <w:rPr>
                <w:sz w:val="20"/>
                <w:szCs w:val="20"/>
                <w:color w:val="auto"/>
              </w:rPr>
            </w:pPr>
            <w:r>
              <w:rPr>
                <w:rFonts w:ascii="PMingLiU" w:cs="PMingLiU" w:eastAsia="PMingLiU" w:hAnsi="PMingLiU"/>
                <w:sz w:val="20"/>
                <w:szCs w:val="20"/>
                <w:color w:val="auto"/>
              </w:rPr>
              <w:t/>
            </w:r>
          </w:p>
        </w:tc>
        <w:tc>
          <w:tcPr>
            <w:tcW w:w="1580" w:type="dxa"/>
            <w:vAlign w:val="bottom"/>
            <w:shd w:val="clear" w:color="auto" w:fill="D8D8D8"/>
          </w:tcPr>
          <w:p>
            <w:pPr>
              <w:jc w:val="center"/>
              <w:ind w:right="320"/>
              <w:spacing w:after="0" w:line="299"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c>
          <w:tcPr>
            <w:tcW w:w="144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580" w:type="dxa"/>
            <w:vAlign w:val="bottom"/>
            <w:shd w:val="clear" w:color="auto" w:fill="D8D8D8"/>
          </w:tcPr>
          <w:p>
            <w:pPr>
              <w:jc w:val="center"/>
              <w:spacing w:after="0" w:line="299"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c>
          <w:tcPr>
            <w:tcW w:w="1500" w:type="dxa"/>
            <w:vAlign w:val="bottom"/>
            <w:tcBorders>
              <w:right w:val="single" w:sz="8" w:color="DEDEDE"/>
            </w:tcBorders>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60" w:right="120" w:hanging="359"/>
        <w:spacing w:after="0" w:line="240" w:lineRule="exact"/>
        <w:rPr>
          <w:sz w:val="20"/>
          <w:szCs w:val="20"/>
          <w:color w:val="auto"/>
        </w:rPr>
      </w:pPr>
      <w:r>
        <w:rPr>
          <w:rFonts w:ascii="PMingLiU" w:cs="PMingLiU" w:eastAsia="PMingLiU" w:hAnsi="PMingLiU"/>
          <w:sz w:val="26"/>
          <w:szCs w:val="26"/>
          <w:color w:val="auto"/>
          <w:vertAlign w:val="superscript"/>
        </w:rPr>
        <w:t/>
      </w:r>
      <w:r>
        <w:rPr>
          <w:rFonts w:ascii="PMingLiU" w:cs="PMingLiU" w:eastAsia="PMingLiU" w:hAnsi="PMingLiU"/>
          <w:sz w:val="16"/>
          <w:szCs w:val="16"/>
          <w:color w:val="auto"/>
        </w:rPr>
        <w:t> ';IIHI#JJO9&gt;;H?77D:!EH:EDM;H;F7?:?DF;H&lt;EHC7D9;IJE9AKD?JI?DB?;KE&lt;97I&gt;FKHIK7DJJEJ&gt;;-;D?EH&amp;;7:;HI&gt;?FGK?JOEDKI*HE=H7C:;I9H?8;:</w:t>
      </w:r>
      <w:r>
        <w:rPr>
          <w:rFonts w:ascii="PMingLiU" w:cs="PMingLiU" w:eastAsia="PMingLiU" w:hAnsi="PMingLiU"/>
          <w:sz w:val="26"/>
          <w:szCs w:val="26"/>
          <w:color w:val="auto"/>
        </w:rPr>
        <w:t xml:space="preserve"> </w:t>
      </w:r>
      <w:r>
        <w:rPr>
          <w:rFonts w:ascii="PMingLiU" w:cs="PMingLiU" w:eastAsia="PMingLiU" w:hAnsi="PMingLiU"/>
          <w:sz w:val="16"/>
          <w:szCs w:val="16"/>
          <w:color w:val="auto"/>
        </w:rPr>
        <w:t>8;BEM</w:t>
      </w:r>
    </w:p>
    <w:p>
      <w:pPr>
        <w:spacing w:after="0" w:line="74" w:lineRule="exact"/>
        <w:rPr>
          <w:sz w:val="20"/>
          <w:szCs w:val="20"/>
          <w:color w:val="auto"/>
        </w:rPr>
      </w:pPr>
    </w:p>
    <w:p>
      <w:pPr>
        <w:spacing w:after="0" w:line="288" w:lineRule="exact"/>
        <w:rPr>
          <w:sz w:val="20"/>
          <w:szCs w:val="20"/>
          <w:color w:val="auto"/>
        </w:rPr>
      </w:pPr>
      <w:r>
        <w:rPr>
          <w:rFonts w:ascii="PMingLiU" w:cs="PMingLiU" w:eastAsia="PMingLiU" w:hAnsi="PMingLiU"/>
          <w:sz w:val="24"/>
          <w:szCs w:val="24"/>
          <w:color w:val="auto"/>
          <w:vertAlign w:val="superscript"/>
        </w:rPr>
        <w:t/>
      </w:r>
      <w:r>
        <w:rPr>
          <w:rFonts w:ascii="PMingLiU" w:cs="PMingLiU" w:eastAsia="PMingLiU" w:hAnsi="PMingLiU"/>
          <w:sz w:val="15"/>
          <w:szCs w:val="15"/>
          <w:color w:val="auto"/>
        </w:rPr>
        <w:t>  'H!EH:EDIJ;FF;::EMD&lt;HEC&gt;?IFEI?J?ED7I&gt;?;&lt;)F;H7J?D=)&lt;&lt;?9;H7D:&gt;?;&lt; ?D7D9?7B)&lt;&lt;?9;H;&lt;&lt;;9J?L;$7DK7HO</w:t>
      </w:r>
    </w:p>
    <w:p>
      <w:pPr>
        <w:sectPr>
          <w:pgSz w:w="11880" w:h="15480" w:orient="portrait"/>
          <w:cols w:equalWidth="0" w:num="1">
            <w:col w:w="10240"/>
          </w:cols>
          <w:pgMar w:left="900" w:top="838" w:right="740" w:bottom="0" w:gutter="0" w:footer="0" w:header="0"/>
        </w:sectPr>
      </w:pPr>
    </w:p>
    <w:p>
      <w:pPr>
        <w:spacing w:after="0" w:line="277" w:lineRule="exact"/>
        <w:rPr>
          <w:sz w:val="20"/>
          <w:szCs w:val="20"/>
          <w:color w:val="auto"/>
        </w:rPr>
      </w:pPr>
    </w:p>
    <w:p>
      <w:pPr>
        <w:jc w:val="center"/>
        <w:ind w:right="1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240"/>
          </w:cols>
          <w:pgMar w:left="900" w:top="838" w:right="740" w:bottom="0" w:gutter="0" w:footer="0" w:header="0"/>
          <w:type w:val="continuous"/>
        </w:sectPr>
      </w:pPr>
    </w:p>
    <w:bookmarkStart w:id="48" w:name="page49"/>
    <w:bookmarkEnd w:id="48"/>
    <w:p>
      <w:pPr>
        <w:jc w:val="both"/>
        <w:ind w:left="360" w:right="20" w:hanging="359"/>
        <w:spacing w:after="0" w:line="239" w:lineRule="exact"/>
        <w:rPr>
          <w:sz w:val="20"/>
          <w:szCs w:val="20"/>
          <w:color w:val="auto"/>
        </w:rPr>
      </w:pPr>
      <w:r>
        <w:rPr>
          <w:rFonts w:ascii="PMingLiU" w:cs="PMingLiU" w:eastAsia="PMingLiU" w:hAnsi="PMingLiU"/>
          <w:sz w:val="24"/>
          <w:szCs w:val="24"/>
          <w:color w:val="auto"/>
          <w:vertAlign w:val="superscript"/>
        </w:rPr>
        <w:t/>
      </w:r>
      <w:r>
        <w:rPr>
          <w:rFonts w:ascii="PMingLiU" w:cs="PMingLiU" w:eastAsia="PMingLiU" w:hAnsi="PMingLiU"/>
          <w:sz w:val="15"/>
          <w:szCs w:val="15"/>
          <w:color w:val="auto"/>
        </w:rPr>
        <w:t> 'H*;9&gt;YI97I&gt;8EDKI?II;J7D:F7?:?D-M?II H7D9I" 7D:&lt;EHJ&gt;;FKHFEI;IE&lt;J&gt;;J78B;?I9EDL;HJ;:?DJE/-:EBB7HI87I;:EDJ&gt;;;N9&gt;7D=;</w:t>
      </w:r>
      <w:r>
        <w:rPr>
          <w:rFonts w:ascii="PMingLiU" w:cs="PMingLiU" w:eastAsia="PMingLiU" w:hAnsi="PMingLiU"/>
          <w:sz w:val="24"/>
          <w:szCs w:val="24"/>
          <w:color w:val="auto"/>
        </w:rPr>
        <w:t xml:space="preserve"> </w:t>
      </w:r>
      <w:r>
        <w:rPr>
          <w:rFonts w:ascii="PMingLiU" w:cs="PMingLiU" w:eastAsia="PMingLiU" w:hAnsi="PMingLiU"/>
          <w:sz w:val="15"/>
          <w:szCs w:val="15"/>
          <w:color w:val="auto"/>
        </w:rPr>
        <w:t>H7J;7IE&lt;$7DK7HOE&lt;" JEJ&gt;;/-:EBB7H</w:t>
      </w:r>
    </w:p>
    <w:p>
      <w:pPr>
        <w:spacing w:after="0" w:line="87"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b w:val="1"/>
          <w:bCs w:val="1"/>
          <w:i w:val="1"/>
          <w:iCs w:val="1"/>
          <w:color w:val="auto"/>
        </w:rPr>
        <w:t>%-).1%!$%12()/04)38.-421.'1!,</w:t>
      </w:r>
      <w:r>
        <w:rPr>
          <w:rFonts w:ascii="PMingLiU" w:cs="PMingLiU" w:eastAsia="PMingLiU" w:hAnsi="PMingLiU"/>
          <w:sz w:val="16"/>
          <w:szCs w:val="16"/>
          <w:color w:val="auto"/>
        </w:rPr>
        <w:t>#DEH:;HJE;D9EKH7=;EKH;N;9KJ?L;IJE?D9H;7I;J&gt;;?H;GK?JO&gt;EB:?D=I</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7D: &lt;KHJ&gt;;H 7B?=D J&gt;;?H ?DJ;H;IJI M?J&gt; J&gt;7J E&lt; EKH IJE9A&gt;EB:;HI 8;=?DD?D= ?D &lt;?I97B O;7H  7D: 9EDJ?DK?D= &lt;EH &lt;?I97B O;7H</w:t>
      </w:r>
    </w:p>
    <w:p>
      <w:pPr>
        <w:spacing w:after="0" w:line="8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J&gt;;9ECF;DI7J?ED9ECC?JJ;;7FFHEL;:7-;D?EH&amp;;7:;HI&gt;?FGK?JOEDKI*HE=H7C/D:;HJ&gt;?IFHE=H7C9;HJ7?DI;D?EH</w:t>
      </w:r>
    </w:p>
    <w:p>
      <w:pPr>
        <w:spacing w:after="0" w:line="4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;N;9KJ?L;I ?D9BK:?D= EKH D7C;: ;N;9KJ?L; E&lt;&lt;?9;HI 9EKB: ;B;9J 7J J&gt;; 8;=?DD?D= E&lt; J&gt;; &lt;?I97B O;7H JE &gt;7L; J&gt;;?H J7H=;J</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F;H&lt;EHC7D9;87I;:8EDKI7M7H:IJHK9JKH;:7I7IJE9AI;JJB;:7M7H:J&gt;;W8EDKIIJE9A7M7H:X?DJ&gt;;&lt;EHC:;I9H?8;:8;BEM</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H7J&gt;;HJ&gt;7D8;?D=F7?:?D97I&gt;/D:;HJ&gt;;J;HCIE&lt;J&gt;;FHE=H7CI;D?EH;N;9KJ?L;IM&gt;E;B;9JJEF7HJ?9?F7J;H;9;?L;J&gt;;?HJ7H=;J</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7DDK7B ?D9;DJ?L; 7M7H: 7I 7 8EDKI IJE9A 7M7H: M?BB H;9;?L; 7 H;IJH?9J;: IJE9A KD?J 7M7H: J&gt;7J L;IJI ?D JME ?DIJ7BBC;DJI</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&lt;EBBEM?D=J&gt;;:;J;HC?D7J?EDIE&lt;J&gt;;7M7H:79&gt;?;L;:&lt;EHJ&gt;;&lt;?HIJ&gt;7B&lt;7D:I;9ED:&gt;7B&lt;E&lt;J&gt;;&lt;?I97BO;7H.&gt;;J7H=;J=H7DJ:7J;</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L7BK;E&lt;J&gt;;8EDKIIJE9A7M7H:IH;9;?L;:8OF7HJ?9?F7DJI?DJ&gt;;FHE=H7C?I;GK7BJEE&lt;J&gt;;J7H=;J97I&gt;8EDKI;N9&gt;7D=;:</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M?J&gt;EKJFH;C?KC97B9KB7J;:87I;:EDJ&gt;;9BEI?D=FH?9;E&lt;EKH9ECCEDIJE9AED7:7J;I&gt;EHJBOFH?EHJEJ&gt;;=H7DJ:7J;.&gt;;</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8EDKIIJE9A7M7H:I&lt;EH&lt;?I97BO;7HM;H;=H7DJ;:ED'7H9&gt;</w:t>
      </w:r>
    </w:p>
    <w:p>
      <w:pPr>
        <w:spacing w:after="0" w:line="220" w:lineRule="exact"/>
        <w:rPr>
          <w:sz w:val="20"/>
          <w:szCs w:val="20"/>
          <w:color w:val="auto"/>
        </w:rPr>
      </w:pPr>
    </w:p>
    <w:p>
      <w:pPr>
        <w:jc w:val="both"/>
        <w:ind w:firstLine="720"/>
        <w:spacing w:after="0" w:line="250" w:lineRule="exact"/>
        <w:rPr>
          <w:sz w:val="20"/>
          <w:szCs w:val="20"/>
          <w:color w:val="auto"/>
        </w:rPr>
      </w:pPr>
      <w:r>
        <w:rPr>
          <w:rFonts w:ascii="PMingLiU" w:cs="PMingLiU" w:eastAsia="PMingLiU" w:hAnsi="PMingLiU"/>
          <w:sz w:val="17"/>
          <w:szCs w:val="17"/>
          <w:color w:val="auto"/>
        </w:rPr>
        <w:t>)KH&gt;?;&lt;N;9KJ?L;)&lt;&lt;?9;H7D:EKH&lt;EHC;H&gt;?;&lt;)F;H7J?D=)&lt;&lt;?9;H&gt;?;&lt; ?D7D9?7B)&lt;&lt;?9;H;B;9J;:JEF7HJ?9?F7J; ?DJ&gt;;FHE=H7CM?J&gt;H;IF;9JJEJ&gt;;?H&lt;?I97BO;7H8EDKI7M7H:I</w:t>
      </w:r>
    </w:p>
    <w:p>
      <w:pPr>
        <w:spacing w:after="0" w:line="221" w:lineRule="exact"/>
        <w:rPr>
          <w:sz w:val="20"/>
          <w:szCs w:val="20"/>
          <w:color w:val="auto"/>
        </w:rPr>
      </w:pPr>
    </w:p>
    <w:p>
      <w:pPr>
        <w:ind w:right="780" w:firstLine="720"/>
        <w:spacing w:after="0" w:line="251" w:lineRule="exact"/>
        <w:rPr>
          <w:sz w:val="20"/>
          <w:szCs w:val="20"/>
          <w:color w:val="auto"/>
        </w:rPr>
      </w:pPr>
      <w:r>
        <w:rPr>
          <w:rFonts w:ascii="PMingLiU" w:cs="PMingLiU" w:eastAsia="PMingLiU" w:hAnsi="PMingLiU"/>
          <w:sz w:val="11"/>
          <w:szCs w:val="11"/>
          <w:color w:val="auto"/>
        </w:rPr>
        <w:t>;BEM7H;J&gt;;:;J7?BIE&lt;J&gt;;8EDKIIJE9A7M7H:I?IIK;:JEEKH&gt;?;&lt;N;9KJ?L;)&lt;&lt;?9;H7D:EKH&lt;EHC;H&gt;?;&lt; )F;H7J?D=)&lt;&lt;?9;H&gt;?;&lt; ?D7D9?7B)&lt;&lt;?9;HFKHIK7DJJEJ&gt;;FHE=H7C</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560" w:type="dxa"/>
            <w:vAlign w:val="bottom"/>
          </w:tcPr>
          <w:p>
            <w:pPr>
              <w:jc w:val="center"/>
              <w:ind w:left="20"/>
              <w:spacing w:after="0" w:line="240" w:lineRule="exact"/>
              <w:rPr>
                <w:sz w:val="20"/>
                <w:szCs w:val="20"/>
                <w:color w:val="auto"/>
              </w:rPr>
            </w:pPr>
            <w:r>
              <w:rPr>
                <w:rFonts w:ascii="PMingLiU" w:cs="PMingLiU" w:eastAsia="PMingLiU" w:hAnsi="PMingLiU"/>
                <w:sz w:val="20"/>
                <w:szCs w:val="20"/>
                <w:b w:val="1"/>
                <w:bCs w:val="1"/>
                <w:color w:val="auto"/>
                <w:w w:val="86"/>
              </w:rPr>
              <w:t>-6G&lt;:I'JB7:GD;,=6G:H</w:t>
            </w:r>
          </w:p>
        </w:tc>
        <w:tc>
          <w:tcPr>
            <w:tcW w:w="2540" w:type="dxa"/>
            <w:vAlign w:val="bottom"/>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w w:val="88"/>
              </w:rPr>
              <w:t>'JB7:GD;,=6G:H6GC:9</w:t>
            </w:r>
          </w:p>
        </w:tc>
        <w:tc>
          <w:tcPr>
            <w:tcW w:w="0" w:type="dxa"/>
            <w:vAlign w:val="bottom"/>
          </w:tcPr>
          <w:p>
            <w:pPr>
              <w:spacing w:after="0"/>
              <w:rPr>
                <w:sz w:val="1"/>
                <w:szCs w:val="1"/>
                <w:color w:val="auto"/>
              </w:rPr>
            </w:pPr>
          </w:p>
        </w:tc>
      </w:tr>
      <w:tr>
        <w:trPr>
          <w:trHeight w:val="200"/>
        </w:trPr>
        <w:tc>
          <w:tcPr>
            <w:tcW w:w="2520" w:type="dxa"/>
            <w:vAlign w:val="bottom"/>
          </w:tcPr>
          <w:p>
            <w:pPr>
              <w:spacing w:after="0"/>
              <w:rPr>
                <w:sz w:val="17"/>
                <w:szCs w:val="17"/>
                <w:color w:val="auto"/>
              </w:rPr>
            </w:pPr>
          </w:p>
        </w:tc>
        <w:tc>
          <w:tcPr>
            <w:tcW w:w="2460" w:type="dxa"/>
            <w:vAlign w:val="bottom"/>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rPr>
              <w:t>2-6G&lt;:IDCJH</w:t>
            </w:r>
          </w:p>
        </w:tc>
        <w:tc>
          <w:tcPr>
            <w:tcW w:w="2560" w:type="dxa"/>
            <w:vAlign w:val="bottom"/>
          </w:tcPr>
          <w:p>
            <w:pPr>
              <w:ind w:left="460"/>
              <w:spacing w:after="0" w:line="200" w:lineRule="exact"/>
              <w:rPr>
                <w:sz w:val="20"/>
                <w:szCs w:val="20"/>
                <w:color w:val="auto"/>
              </w:rPr>
            </w:pPr>
            <w:r>
              <w:rPr>
                <w:rFonts w:ascii="PMingLiU" w:cs="PMingLiU" w:eastAsia="PMingLiU" w:hAnsi="PMingLiU"/>
                <w:sz w:val="20"/>
                <w:szCs w:val="20"/>
                <w:b w:val="1"/>
                <w:bCs w:val="1"/>
                <w:color w:val="auto"/>
              </w:rPr>
              <w:t>G6CI:9.C9:G2</w:t>
            </w: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2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'6B:9M:8JI&gt;K:(;;&gt;8:G</w:t>
            </w:r>
          </w:p>
        </w:tc>
        <w:tc>
          <w:tcPr>
            <w:tcW w:w="2460" w:type="dxa"/>
            <w:vAlign w:val="bottom"/>
            <w:vMerge w:val="continue"/>
          </w:tcPr>
          <w:p>
            <w:pPr>
              <w:spacing w:after="0"/>
              <w:rPr>
                <w:sz w:val="17"/>
                <w:szCs w:val="17"/>
                <w:color w:val="auto"/>
              </w:rPr>
            </w:pPr>
          </w:p>
        </w:tc>
        <w:tc>
          <w:tcPr>
            <w:tcW w:w="2560" w:type="dxa"/>
            <w:vAlign w:val="bottom"/>
          </w:tcPr>
          <w:p>
            <w:pPr>
              <w:jc w:val="center"/>
              <w:ind w:left="20"/>
              <w:spacing w:after="0" w:line="200" w:lineRule="exact"/>
              <w:rPr>
                <w:sz w:val="20"/>
                <w:szCs w:val="20"/>
                <w:color w:val="auto"/>
              </w:rPr>
            </w:pPr>
            <w:r>
              <w:rPr>
                <w:rFonts w:ascii="PMingLiU" w:cs="PMingLiU" w:eastAsia="PMingLiU" w:hAnsi="PMingLiU"/>
                <w:sz w:val="20"/>
                <w:szCs w:val="20"/>
                <w:b w:val="1"/>
                <w:bCs w:val="1"/>
                <w:color w:val="auto"/>
                <w:w w:val="78"/>
              </w:rPr>
              <w:t>DCJH,ID8@L6G9H&gt;C</w:t>
            </w:r>
          </w:p>
        </w:tc>
        <w:tc>
          <w:tcPr>
            <w:tcW w:w="254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3"/>
              </w:rPr>
              <w:t>JC9:GDCJH,ID8@L6G9H</w:t>
            </w:r>
          </w:p>
        </w:tc>
        <w:tc>
          <w:tcPr>
            <w:tcW w:w="0" w:type="dxa"/>
            <w:vAlign w:val="bottom"/>
          </w:tcPr>
          <w:p>
            <w:pPr>
              <w:spacing w:after="0"/>
              <w:rPr>
                <w:sz w:val="1"/>
                <w:szCs w:val="1"/>
                <w:color w:val="auto"/>
              </w:rPr>
            </w:pPr>
          </w:p>
        </w:tc>
      </w:tr>
      <w:tr>
        <w:trPr>
          <w:trHeight w:val="263"/>
        </w:trPr>
        <w:tc>
          <w:tcPr>
            <w:tcW w:w="2520" w:type="dxa"/>
            <w:vAlign w:val="bottom"/>
            <w:tcBorders>
              <w:bottom w:val="single" w:sz="8" w:color="auto"/>
            </w:tcBorders>
            <w:vMerge w:val="continue"/>
          </w:tcPr>
          <w:p>
            <w:pPr>
              <w:spacing w:after="0"/>
              <w:rPr>
                <w:sz w:val="22"/>
                <w:szCs w:val="22"/>
                <w:color w:val="auto"/>
              </w:rPr>
            </w:pPr>
          </w:p>
        </w:tc>
        <w:tc>
          <w:tcPr>
            <w:tcW w:w="2460" w:type="dxa"/>
            <w:vAlign w:val="bottom"/>
            <w:tcBorders>
              <w:bottom w:val="single" w:sz="8" w:color="auto"/>
            </w:tcBorders>
          </w:tcPr>
          <w:p>
            <w:pPr>
              <w:jc w:val="center"/>
              <w:ind w:left="20"/>
              <w:spacing w:after="0" w:line="240" w:lineRule="exact"/>
              <w:rPr>
                <w:sz w:val="20"/>
                <w:szCs w:val="20"/>
                <w:color w:val="auto"/>
              </w:rPr>
            </w:pPr>
            <w:r>
              <w:rPr>
                <w:rFonts w:ascii="PMingLiU" w:cs="PMingLiU" w:eastAsia="PMingLiU" w:hAnsi="PMingLiU"/>
                <w:sz w:val="20"/>
                <w:szCs w:val="20"/>
                <w:b w:val="1"/>
                <w:bCs w:val="1"/>
                <w:color w:val="auto"/>
                <w:w w:val="92"/>
              </w:rPr>
              <w:t>(EEDGIJC&gt;IN</w:t>
            </w:r>
          </w:p>
        </w:tc>
        <w:tc>
          <w:tcPr>
            <w:tcW w:w="2560" w:type="dxa"/>
            <w:vAlign w:val="bottom"/>
            <w:tcBorders>
              <w:bottom w:val="single" w:sz="8" w:color="auto"/>
            </w:tcBorders>
          </w:tcPr>
          <w:p>
            <w:pPr>
              <w:ind w:left="380"/>
              <w:spacing w:after="0" w:line="263" w:lineRule="exact"/>
              <w:rPr>
                <w:sz w:val="20"/>
                <w:szCs w:val="20"/>
                <w:color w:val="auto"/>
              </w:rPr>
            </w:pPr>
            <w:r>
              <w:rPr>
                <w:rFonts w:ascii="PMingLiU" w:cs="PMingLiU" w:eastAsia="PMingLiU" w:hAnsi="PMingLiU"/>
                <w:sz w:val="20"/>
                <w:szCs w:val="20"/>
                <w:b w:val="1"/>
                <w:bCs w:val="1"/>
                <w:color w:val="auto"/>
                <w:w w:val="99"/>
              </w:rPr>
              <w:t>%&gt;:JD;6H=DCJH</w:t>
            </w:r>
            <w:r>
              <w:rPr>
                <w:rFonts w:ascii="PMingLiU" w:cs="PMingLiU" w:eastAsia="PMingLiU" w:hAnsi="PMingLiU"/>
                <w:sz w:val="26"/>
                <w:szCs w:val="26"/>
                <w:b w:val="1"/>
                <w:bCs w:val="1"/>
                <w:color w:val="auto"/>
                <w:w w:val="99"/>
                <w:vertAlign w:val="superscript"/>
              </w:rPr>
              <w:t/>
            </w:r>
          </w:p>
        </w:tc>
        <w:tc>
          <w:tcPr>
            <w:tcW w:w="2540" w:type="dxa"/>
            <w:vAlign w:val="bottom"/>
            <w:tcBorders>
              <w:bottom w:val="single" w:sz="8" w:color="auto"/>
            </w:tcBorders>
          </w:tcPr>
          <w:p>
            <w:pPr>
              <w:ind w:left="220"/>
              <w:spacing w:after="0" w:line="263" w:lineRule="exact"/>
              <w:rPr>
                <w:sz w:val="20"/>
                <w:szCs w:val="20"/>
                <w:color w:val="auto"/>
              </w:rPr>
            </w:pPr>
            <w:r>
              <w:rPr>
                <w:rFonts w:ascii="PMingLiU" w:cs="PMingLiU" w:eastAsia="PMingLiU" w:hAnsi="PMingLiU"/>
                <w:sz w:val="20"/>
                <w:szCs w:val="20"/>
                <w:b w:val="1"/>
                <w:bCs w:val="1"/>
                <w:color w:val="auto"/>
                <w:w w:val="91"/>
              </w:rPr>
              <w:t>&gt;C%&gt;:JD;6H=)6NDJI</w:t>
            </w:r>
            <w:r>
              <w:rPr>
                <w:rFonts w:ascii="PMingLiU" w:cs="PMingLiU" w:eastAsia="PMingLiU" w:hAnsi="PMingLiU"/>
                <w:sz w:val="26"/>
                <w:szCs w:val="26"/>
                <w:b w:val="1"/>
                <w:bCs w:val="1"/>
                <w:color w:val="auto"/>
                <w:w w:val="91"/>
                <w:vertAlign w:val="superscript"/>
              </w:rPr>
              <w:t/>
            </w:r>
          </w:p>
        </w:tc>
        <w:tc>
          <w:tcPr>
            <w:tcW w:w="0" w:type="dxa"/>
            <w:vAlign w:val="bottom"/>
          </w:tcPr>
          <w:p>
            <w:pPr>
              <w:spacing w:after="0"/>
              <w:rPr>
                <w:sz w:val="1"/>
                <w:szCs w:val="1"/>
                <w:color w:val="auto"/>
              </w:rPr>
            </w:pPr>
          </w:p>
        </w:tc>
      </w:tr>
      <w:tr>
        <w:trPr>
          <w:trHeight w:val="290"/>
        </w:trPr>
        <w:tc>
          <w:tcPr>
            <w:tcW w:w="2520" w:type="dxa"/>
            <w:vAlign w:val="bottom"/>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;L#JJO9&gt;;H?7</w:t>
            </w:r>
          </w:p>
        </w:tc>
        <w:tc>
          <w:tcPr>
            <w:tcW w:w="246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2560" w:type="dxa"/>
            <w:vAlign w:val="bottom"/>
            <w:shd w:val="clear" w:color="auto" w:fill="D8D8D8"/>
          </w:tcPr>
          <w:p>
            <w:pPr>
              <w:jc w:val="right"/>
              <w:ind w:right="980"/>
              <w:spacing w:after="0" w:line="240" w:lineRule="exact"/>
              <w:rPr>
                <w:sz w:val="20"/>
                <w:szCs w:val="20"/>
                <w:color w:val="auto"/>
              </w:rPr>
            </w:pPr>
            <w:r>
              <w:rPr>
                <w:rFonts w:ascii="PMingLiU" w:cs="PMingLiU" w:eastAsia="PMingLiU" w:hAnsi="PMingLiU"/>
                <w:sz w:val="20"/>
                <w:szCs w:val="20"/>
                <w:color w:val="auto"/>
              </w:rPr>
              <w:t/>
            </w:r>
          </w:p>
        </w:tc>
        <w:tc>
          <w:tcPr>
            <w:tcW w:w="2540" w:type="dxa"/>
            <w:vAlign w:val="bottom"/>
            <w:shd w:val="clear" w:color="auto" w:fill="D8D8D8"/>
          </w:tcPr>
          <w:p>
            <w:pPr>
              <w:jc w:val="right"/>
              <w:ind w:right="9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7"/>
        </w:trPr>
        <w:tc>
          <w:tcPr>
            <w:tcW w:w="2520" w:type="dxa"/>
            <w:vAlign w:val="bottom"/>
          </w:tcPr>
          <w:p>
            <w:pPr>
              <w:ind w:left="60"/>
              <w:spacing w:after="0" w:line="240" w:lineRule="exact"/>
              <w:rPr>
                <w:sz w:val="20"/>
                <w:szCs w:val="20"/>
                <w:color w:val="auto"/>
              </w:rPr>
            </w:pPr>
            <w:r>
              <w:rPr>
                <w:rFonts w:ascii="PMingLiU" w:cs="PMingLiU" w:eastAsia="PMingLiU" w:hAnsi="PMingLiU"/>
                <w:sz w:val="20"/>
                <w:szCs w:val="20"/>
                <w:color w:val="auto"/>
              </w:rPr>
              <w:t>'?9&gt;7;B!EH:ED</w:t>
            </w:r>
          </w:p>
        </w:tc>
        <w:tc>
          <w:tcPr>
            <w:tcW w:w="24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2560" w:type="dxa"/>
            <w:vAlign w:val="bottom"/>
          </w:tcPr>
          <w:p>
            <w:pPr>
              <w:jc w:val="right"/>
              <w:ind w:right="980"/>
              <w:spacing w:after="0" w:line="240" w:lineRule="exact"/>
              <w:rPr>
                <w:sz w:val="20"/>
                <w:szCs w:val="20"/>
                <w:color w:val="auto"/>
              </w:rPr>
            </w:pPr>
            <w:r>
              <w:rPr>
                <w:rFonts w:ascii="PMingLiU" w:cs="PMingLiU" w:eastAsia="PMingLiU" w:hAnsi="PMingLiU"/>
                <w:sz w:val="20"/>
                <w:szCs w:val="20"/>
                <w:color w:val="auto"/>
              </w:rPr>
              <w:t/>
            </w:r>
          </w:p>
        </w:tc>
        <w:tc>
          <w:tcPr>
            <w:tcW w:w="2540" w:type="dxa"/>
            <w:vAlign w:val="bottom"/>
          </w:tcPr>
          <w:p>
            <w:pPr>
              <w:jc w:val="right"/>
              <w:ind w:right="10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-927735</wp:posOffset>
            </wp:positionV>
            <wp:extent cx="6417945" cy="9493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5">
                      <a:extLst>
                        <a:ext uri="{28A0092B-C50C-407E-A947-70E740481C1C}"/>
                      </a:extLst>
                    </a:blip>
                    <a:srcRect/>
                    <a:stretch>
                      <a:fillRect/>
                    </a:stretch>
                  </pic:blipFill>
                  <pic:spPr bwMode="auto">
                    <a:xfrm>
                      <a:off x="0" y="0"/>
                      <a:ext cx="6417945" cy="949325"/>
                    </a:xfrm>
                    <a:prstGeom prst="rect">
                      <a:avLst/>
                    </a:prstGeom>
                    <a:noFill/>
                  </pic:spPr>
                </pic:pic>
              </a:graphicData>
            </a:graphic>
          </wp:anchor>
        </w:drawing>
      </w:r>
    </w:p>
    <w:p>
      <w:pPr>
        <w:spacing w:after="0" w:line="133" w:lineRule="exact"/>
        <w:rPr>
          <w:sz w:val="20"/>
          <w:szCs w:val="20"/>
          <w:color w:val="auto"/>
        </w:rPr>
      </w:pPr>
    </w:p>
    <w:p>
      <w:pPr>
        <w:jc w:val="both"/>
        <w:ind w:left="360" w:right="20" w:hanging="359"/>
        <w:spacing w:after="0" w:line="242" w:lineRule="exact"/>
        <w:rPr>
          <w:sz w:val="20"/>
          <w:szCs w:val="20"/>
          <w:color w:val="auto"/>
        </w:rPr>
      </w:pPr>
      <w:r>
        <w:rPr>
          <w:rFonts w:ascii="PMingLiU" w:cs="PMingLiU" w:eastAsia="PMingLiU" w:hAnsi="PMingLiU"/>
          <w:sz w:val="16"/>
          <w:szCs w:val="16"/>
          <w:color w:val="auto"/>
          <w:vertAlign w:val="superscript"/>
        </w:rPr>
        <w:t/>
      </w:r>
      <w:r>
        <w:rPr>
          <w:rFonts w:ascii="PMingLiU" w:cs="PMingLiU" w:eastAsia="PMingLiU" w:hAnsi="PMingLiU"/>
          <w:sz w:val="11"/>
          <w:szCs w:val="11"/>
          <w:color w:val="auto"/>
        </w:rPr>
        <w:t> .&gt;;J7H=;JDKC8;HE&lt;F;H&lt;EHC7D9;IJE9AKD?JIJE8;7M7H:;:M7I:;J;HC?D;:8O:?L?:?D=J&gt;;;N;9KJ?L;YIJ7H=;J8EDKIEFFEHJKD?JO8OJ&gt;;</w:t>
      </w:r>
      <w:r>
        <w:rPr>
          <w:rFonts w:ascii="PMingLiU" w:cs="PMingLiU" w:eastAsia="PMingLiU" w:hAnsi="PMingLiU"/>
          <w:sz w:val="16"/>
          <w:szCs w:val="16"/>
          <w:color w:val="auto"/>
        </w:rPr>
        <w:t xml:space="preserve"> </w:t>
      </w:r>
      <w:r>
        <w:rPr>
          <w:rFonts w:ascii="PMingLiU" w:cs="PMingLiU" w:eastAsia="PMingLiU" w:hAnsi="PMingLiU"/>
          <w:sz w:val="11"/>
          <w:szCs w:val="11"/>
          <w:color w:val="auto"/>
        </w:rPr>
        <w:t>9BEI?D=IJE9AFH?9;7IE&lt;'7H9&gt;.&gt;;L7BK;I&gt;EMD&gt;;H;C7O:?&lt;&lt;;H&lt;HECJ&gt;;=H7DJ:7J;&lt;7?HL7BK;I&gt;EMD?DJ&gt;;7FFB?978B;9ECF;DI7J?EDJ78B;I 8;97KI; E&lt; J&gt;; 799EKDJ?D= C;J&gt;E:EBE=O H;GK?H;: ?D J&gt;EI; J78B;I ?D 799EH:7D9; M?J&gt; ?D7D9?7B 99EKDJ?D= -J7D:7H:I E7H:  - 99EKDJ?D= -J7D:7H:IE:?&lt;?97J?ED-.EF?9</w:t>
      </w:r>
    </w:p>
    <w:p>
      <w:pPr>
        <w:spacing w:after="0" w:line="212" w:lineRule="exact"/>
        <w:rPr>
          <w:sz w:val="20"/>
          <w:szCs w:val="20"/>
          <w:color w:val="auto"/>
        </w:rPr>
      </w:pPr>
    </w:p>
    <w:p>
      <w:pPr>
        <w:jc w:val="both"/>
        <w:ind w:left="360" w:right="20" w:hanging="359"/>
        <w:spacing w:after="0" w:line="224" w:lineRule="exact"/>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2"/>
          <w:szCs w:val="12"/>
          <w:color w:val="auto"/>
        </w:rPr>
        <w:t> EDI?IJ;DJM?J&gt;J&gt;;97I&gt;8EDKIFHE=H7CJ&gt;;;N;9KJ?L;C7OL;IJ?DKFJEE&lt;J&gt;;J7H=;JDKC8;HE&lt;I&gt;7H;IKD:;HBO?D=J&gt;;8EDKIIJE9A7M7H:</w:t>
      </w:r>
      <w:r>
        <w:rPr>
          <w:rFonts w:ascii="PMingLiU" w:cs="PMingLiU" w:eastAsia="PMingLiU" w:hAnsi="PMingLiU"/>
          <w:sz w:val="18"/>
          <w:szCs w:val="18"/>
          <w:color w:val="auto"/>
        </w:rPr>
        <w:t xml:space="preserve"> </w:t>
      </w:r>
      <w:r>
        <w:rPr>
          <w:rFonts w:ascii="PMingLiU" w:cs="PMingLiU" w:eastAsia="PMingLiU" w:hAnsi="PMingLiU"/>
          <w:sz w:val="12"/>
          <w:szCs w:val="12"/>
          <w:color w:val="auto"/>
        </w:rPr>
        <w:t>?D9BK:?D=J&gt;;;&lt;&lt;;9JE&lt;J&gt;;799;B;H7JEHI EH'H#JJO9&gt;;H?7I&gt;7H;IKD:;HBO?D=J&gt;;8EDKIIJE9A7M7H:L;IJ;:&lt;EH&lt;?I97BO;7H EH'H!EH:ED I&gt;7H;IKD:;HBO?D=J&gt;;8EDKIIJE9A7M7H:L;IJ;:&lt;EH&lt;?I97BO;7H</w:t>
      </w:r>
    </w:p>
    <w:p>
      <w:pPr>
        <w:spacing w:after="0" w:line="214" w:lineRule="exact"/>
        <w:rPr>
          <w:sz w:val="20"/>
          <w:szCs w:val="20"/>
          <w:color w:val="auto"/>
        </w:rPr>
      </w:pPr>
    </w:p>
    <w:p>
      <w:pPr>
        <w:jc w:val="both"/>
        <w:ind w:firstLine="720"/>
        <w:spacing w:after="0" w:line="250" w:lineRule="exact"/>
        <w:rPr>
          <w:sz w:val="20"/>
          <w:szCs w:val="20"/>
          <w:color w:val="auto"/>
        </w:rPr>
      </w:pPr>
      <w:r>
        <w:rPr>
          <w:rFonts w:ascii="PMingLiU" w:cs="PMingLiU" w:eastAsia="PMingLiU" w:hAnsi="PMingLiU"/>
          <w:sz w:val="16"/>
          <w:szCs w:val="16"/>
          <w:color w:val="auto"/>
        </w:rPr>
        <w:t>.&gt;;F;H&lt;EHC7D9;87I;:8EDKI7M7H:F7OC;DJIC7:;JEEKHD7C;:;N;9KJ?L;E&lt;&lt;?9;HI&lt;EH&lt;?I97BO;7H7H;I;J &lt;EHJ&gt;?DJ&gt;;W-KCC7HOECF;DI7J?ED.78B;X8;BEM</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%DC&lt;-:GBFJ&gt;IN"C8:CI&gt;K:H</w:t>
      </w:r>
    </w:p>
    <w:p>
      <w:pPr>
        <w:spacing w:after="0" w:line="247" w:lineRule="exact"/>
        <w:rPr>
          <w:sz w:val="20"/>
          <w:szCs w:val="20"/>
          <w:color w:val="auto"/>
        </w:rPr>
      </w:pPr>
    </w:p>
    <w:p>
      <w:pPr>
        <w:jc w:val="both"/>
        <w:ind w:right="20" w:firstLine="720"/>
        <w:spacing w:after="0" w:line="244" w:lineRule="exact"/>
        <w:rPr>
          <w:sz w:val="20"/>
          <w:szCs w:val="20"/>
          <w:color w:val="auto"/>
        </w:rPr>
      </w:pPr>
      <w:r>
        <w:rPr>
          <w:rFonts w:ascii="PMingLiU" w:cs="PMingLiU" w:eastAsia="PMingLiU" w:hAnsi="PMingLiU"/>
          <w:sz w:val="13"/>
          <w:szCs w:val="13"/>
          <w:color w:val="auto"/>
        </w:rPr>
        <w:t>&amp;ED=J;HC?D9;DJ?L;9ECF;DI7J?ED?DJ&gt;;&lt;EHCE&lt;;GK?JO7M7H:I?I7D?CFEHJ7DJJEEB&lt;EHKIJE7JJH79J?D:KIJHOB;7:;HI E&lt;J&gt;;&gt;?=&gt;;IJ97B?8;H7D:JEH;J7?DJ&gt;;C&lt;EHJ&gt;;BED=J;HC1;FHEL?:;BED=J;HC?D9;DJ?L;9ECF;DI7J?EDJE;DIKH;J&gt;7J7 I?=D?&lt;?97DJ FEHJ?ED E&lt; D7C;: ;N;9KJ?L; E&lt;&lt;?9;H 9ECF;DI7J?ED ?I J?;: JE EKH BED=J;HC H;IKBJI 7D: ?D9H;7I;I ?D IJE9A&gt;EB:;H L7BK; .&gt;;C7@EH?JOE&lt;EKHD7C;:;N;9KJ?L;E&lt;&lt;?9;HIYJ7H=;JJEJ7B:?H;9J9ECF;DI7J?EDEFFEHJKD?JO?D&lt;?I97BO;7HM7I FHEL?:;:?DJ&gt;;&lt;EHCE&lt;BED=J;HC;GK?JO7M7H:I</w:t>
      </w:r>
    </w:p>
    <w:p>
      <w:pPr>
        <w:spacing w:after="0" w:line="222" w:lineRule="exact"/>
        <w:rPr>
          <w:sz w:val="20"/>
          <w:szCs w:val="20"/>
          <w:color w:val="auto"/>
        </w:rPr>
      </w:pPr>
    </w:p>
    <w:p>
      <w:pPr>
        <w:jc w:val="both"/>
        <w:ind w:firstLine="720"/>
        <w:spacing w:after="0" w:line="244" w:lineRule="exact"/>
        <w:rPr>
          <w:sz w:val="20"/>
          <w:szCs w:val="20"/>
          <w:color w:val="auto"/>
        </w:rPr>
      </w:pPr>
      <w:r>
        <w:rPr>
          <w:rFonts w:ascii="PMingLiU" w:cs="PMingLiU" w:eastAsia="PMingLiU" w:hAnsi="PMingLiU"/>
          <w:sz w:val="15"/>
          <w:szCs w:val="15"/>
          <w:color w:val="auto"/>
        </w:rPr>
        <w:t>.&gt;;9ECF;DI7J?ED9ECC?JJ;;7DDK7BBO7FFHEL;IBED=J;HC;GK?JO?D9;DJ?L;9ECF;DI7J?EDJEEKHD7C;:;N;9KJ?L; E&lt;&lt;?9;HI9EDI?IJ?D=E&lt;,-/I7D:*-/I .&gt;;J7H=;JL7BK;E&lt;BED=J;HC;GK?JO7M7H:IKD:;HEKH7DDK7BBED=J;HC?D9;DJ?L; FHE=H7C?IM;?=&gt;J;:?DJ&gt;;&lt;EHCE&lt;*-/I7D:?DJ&gt;;&lt;EHCE&lt;,-/I.&gt;;,-/IL;IJIK8@;9JJEI;HL?9;H;GK?H;C;DJI M&gt;?B;*-/I7H;;7HD;:9EDJ?D=;DJKFED79&gt;?;L;C;DJE&lt;,,!HEMJ&gt;7D:)F;H7J?D=7I&gt; BEMF;H&lt;EHC7D9;J7H=;JI7D:L;IJ IK8@;9JJEI;HL?9;H;GK?H;C;DJI</w:t>
      </w:r>
    </w:p>
    <w:p>
      <w:pPr>
        <w:spacing w:after="0" w:line="213"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b w:val="1"/>
          <w:bCs w:val="1"/>
          <w:i w:val="1"/>
          <w:iCs w:val="1"/>
          <w:color w:val="auto"/>
        </w:rPr>
        <w:t>%231)#3%$3.#*-)32</w:t>
      </w:r>
    </w:p>
    <w:p>
      <w:pPr>
        <w:spacing w:after="0" w:line="249" w:lineRule="exact"/>
        <w:rPr>
          <w:sz w:val="20"/>
          <w:szCs w:val="20"/>
          <w:color w:val="auto"/>
        </w:rPr>
      </w:pPr>
    </w:p>
    <w:p>
      <w:pPr>
        <w:jc w:val="both"/>
        <w:ind w:firstLine="720"/>
        <w:spacing w:after="0" w:line="233" w:lineRule="exact"/>
        <w:rPr>
          <w:sz w:val="20"/>
          <w:szCs w:val="20"/>
          <w:color w:val="auto"/>
        </w:rPr>
      </w:pPr>
      <w:r>
        <w:rPr>
          <w:rFonts w:ascii="PMingLiU" w:cs="PMingLiU" w:eastAsia="PMingLiU" w:hAnsi="PMingLiU"/>
          <w:sz w:val="14"/>
          <w:szCs w:val="14"/>
          <w:color w:val="auto"/>
        </w:rPr>
        <w:t>.&gt;;9ECF;DI7J?ED9ECC?JJ;;=H7DJIIEC;EH7BBE&lt;EKH;N;9KJ?L;E&lt;&lt;?9;HI7=H7DJE&lt;J?C;L;IJ?D=,-/I;79&gt;O;7H7I F7HJE&lt;EKH7DDK7BH;L?;ME&lt;EKH;N;9KJ?L;9ECF;DI7J?EDFHE=H7C .&gt;;9ECF;DI7J?ED9ECC?JJ;;?D9EDIKBJ7J?EDM?J&gt;J&gt;; &gt;?;&lt; N;9KJ?L; )&lt;&lt;?9;H ;N9;FJ ?D H;=7H: JE &gt;?I ;GK?JO 7M7H:I :;J;HC?D;I J&gt;; I?P; 7D: C7J;H?7B J;HCI E&lt; ;GK?JO 7M7H:I =H7DJ;:JEEKHD7C;:;N;9KJ?L;E&lt;&lt;?9;HIJ7A?D=?DJE799EKDJJ&gt;;HEB;7D:H;IFEDI?8?B?JOE&lt;J&gt;;D7C;:;N;9KJ?L;E&lt;&lt;?9;HEKH</w:t>
      </w:r>
    </w:p>
    <w:p>
      <w:pPr>
        <w:sectPr>
          <w:pgSz w:w="11880" w:h="15480" w:orient="portrait"/>
          <w:cols w:equalWidth="0" w:num="1">
            <w:col w:w="10140"/>
          </w:cols>
          <w:pgMar w:left="900" w:top="819" w:right="840" w:bottom="0" w:gutter="0" w:footer="0" w:header="0"/>
        </w:sectPr>
      </w:pPr>
    </w:p>
    <w:p>
      <w:pPr>
        <w:spacing w:after="0" w:line="26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19" w:right="840" w:bottom="0" w:gutter="0" w:footer="0" w:header="0"/>
          <w:type w:val="continuous"/>
        </w:sectPr>
      </w:pPr>
    </w:p>
    <w:bookmarkStart w:id="49" w:name="page50"/>
    <w:bookmarkEnd w:id="49"/>
    <w:p>
      <w:pPr>
        <w:jc w:val="both"/>
        <w:spacing w:after="0" w:line="231" w:lineRule="exact"/>
        <w:rPr>
          <w:sz w:val="20"/>
          <w:szCs w:val="20"/>
          <w:color w:val="auto"/>
        </w:rPr>
      </w:pPr>
      <w:r>
        <w:rPr>
          <w:rFonts w:ascii="PMingLiU" w:cs="PMingLiU" w:eastAsia="PMingLiU" w:hAnsi="PMingLiU"/>
          <w:sz w:val="14"/>
          <w:szCs w:val="14"/>
          <w:color w:val="auto"/>
        </w:rPr>
        <w:t>F&gt;?BEIEF&gt;O E&lt; CEH; &gt;;7L?BO M;?=&gt;J?D= ;GK?JO 9ECF;DI7J?ED EL;H 97I&gt; 9ECF;DI7J?ED ?D:?L?:K7B F;H&lt;EHC7D9; 9ECF;J?J?L; &lt;79JEHI ?D9BK:?D= 9ECF;J?J?ED &lt;EH J;9&gt;DEBE=O ;N;9KJ?L;I F;;H =HEKF :7J7 J&gt;; I?P; 7D: L7BK; E&lt; KDL;IJ;: 7D: EKJIJ7D:?D= ;GK?JO9ECF;DI7J?ED7BH;7:O&gt;;B:8O;79&gt;;N;9KJ?L;E&lt;&lt;?9;HJ&gt;;JEJ7B7DDK7BJ7H=;J97I&gt;9ECF;DI7J?EDEFFEHJKD?JO&lt;EH;79&gt; D7C;: ;N;9KJ?L; E&lt;&lt;?9;H 7D: H;J;DJ?ED E8@;9J?L;I .&gt;; ECF;DI7J?ED ECC?JJ;; ?D:;F;D:;DJBO :;J;HC?D;I J&gt;; BED=J;HC ?D9;DJ?L;7M7H:I&lt;EHJ&gt;;)</w:t>
      </w:r>
    </w:p>
    <w:p>
      <w:pPr>
        <w:spacing w:after="0" w:line="190" w:lineRule="exact"/>
        <w:rPr>
          <w:sz w:val="20"/>
          <w:szCs w:val="20"/>
          <w:color w:val="auto"/>
        </w:rPr>
      </w:pPr>
    </w:p>
    <w:p>
      <w:pPr>
        <w:jc w:val="both"/>
        <w:ind w:firstLine="720"/>
        <w:spacing w:after="0" w:line="242" w:lineRule="exact"/>
        <w:rPr>
          <w:sz w:val="20"/>
          <w:szCs w:val="20"/>
          <w:color w:val="auto"/>
        </w:rPr>
      </w:pPr>
      <w:r>
        <w:rPr>
          <w:rFonts w:ascii="PMingLiU" w:cs="PMingLiU" w:eastAsia="PMingLiU" w:hAnsi="PMingLiU"/>
          <w:sz w:val="13"/>
          <w:szCs w:val="13"/>
          <w:color w:val="auto"/>
        </w:rPr>
        <w:t>79&gt; ,-/ ?I J&gt;; ;9EDEC?9 ;GK?L7B;DJ E&lt; ED; I&gt;7H; E&lt; 'ED=EYI 9ECCED IJE9A 7D: ?I I;JJB;: ?D I&gt;7H;I E&lt; 'ED=EYI9ECCEDIJE9A-?D9;J&gt;;L7BK;E&lt;J&gt;;,-/7M7H:I?D9H;7I;IM?J&gt;7DO?D9H;7I;?DJ&gt;;L7BK;E&lt;J&gt;;KD:;HBO?D= I&gt;7H;I J&gt;;O I;HL; 7I 7D ?D9;DJ?L; J&gt;7J 7B?=DI J&gt;; ?DJ;H;IJI E&lt; EKH ;N;9KJ?L; E&lt;&lt;?9;HI M?J&gt; J&gt;; BED=J;HC ?DJ;H;IJI E&lt; EKH IJE9A&gt;EB:;HI #D 7::?J?ED 8;97KI; J&gt;;O 7H; IK8@;9J JE 7 CKBJ?O;7H L;IJ?D= H;GK?H;C;DJ ,-/ 7M7H:I I;HL; EKH H;J;DJ?ED E8@;9J?L;I I?D9; EKH ;N;9KJ?L; E&lt;&lt;?9;HI =;D;H7BBO CKIJ H;C7?D 9EDJ?DKEKIBO ;CFBEO;: 8O KI J&gt;HEK=&gt; J&gt;; 7FFB?978B; L;IJ?D= :7J;I JE &lt;KBBO ;7HD J&gt;;I; 7M7H:I /DB?A; IJE9A EFJ?EDI ,-/I &gt;7L; H;7B ;9EDEC?9 L7BK; M&gt;;D J&gt;;O L;IJ ;L;D ?&lt; J&gt;; C7HA;J FH?9;E&lt;EKH9ECCEDIJE9A:;9B?D;IEHIJ7OI&lt;B7JJ&gt;KI:;B?L;H?D=CEH;FH;:?9J78B;7D::KH78B;L7BK;JEEKH;N;9KJ?L;E&lt;&lt;?9;HI ::?J?ED7BBO8;97KI;E&lt;J&gt;;?HW&lt;KBBL7BK;XD7JKH;,-/7M7H:I:;B?L;HJ&gt;;:;I?H;:=H7DJ:7J;&lt;7?HL7BK;KI?D=7B;II;HDKC8;H E&lt;I&gt;7H;IJ&gt;7D7D;GK?L7B;DJIJE9AEFJ?EDJ&gt;;H;8O;D78B?D=KIJEH;:K9;J&gt;;:?BKJ?L;?CF79JE&lt;EKHBED=J;HC?D9;DJ?L;7M7H: C?N7D:JEKI;EKH;GK?JO9ECF;DI7J?EDH;IEKH9;ICEH;;&lt;&lt;?9?;DJBO</w:t>
      </w:r>
    </w:p>
    <w:p>
      <w:pPr>
        <w:spacing w:after="0" w:line="224" w:lineRule="exact"/>
        <w:rPr>
          <w:sz w:val="20"/>
          <w:szCs w:val="20"/>
          <w:color w:val="auto"/>
        </w:rPr>
      </w:pPr>
    </w:p>
    <w:p>
      <w:pPr>
        <w:jc w:val="both"/>
        <w:ind w:right="20" w:firstLine="720"/>
        <w:spacing w:after="0" w:line="246" w:lineRule="exact"/>
        <w:rPr>
          <w:sz w:val="20"/>
          <w:szCs w:val="20"/>
          <w:color w:val="auto"/>
        </w:rPr>
      </w:pPr>
      <w:r>
        <w:rPr>
          <w:rFonts w:ascii="PMingLiU" w:cs="PMingLiU" w:eastAsia="PMingLiU" w:hAnsi="PMingLiU"/>
          <w:sz w:val="20"/>
          <w:szCs w:val="20"/>
          <w:color w:val="auto"/>
        </w:rPr>
        <w:t>.&gt;; J78B; 8;BEM I;JI &lt;EHJ&gt; J&gt;; ,-/ 7M7H:I =H7DJ;: JE EKH D7C;: ;N;9KJ?L; E&lt;&lt;?9;HI :KH?D= &lt;?I97B O;7H  7I 7FFHEL;: 8O J&gt;; 9ECF;DI7J?ED 9ECC?JJ;; BB ;N;9KJ?L;I H;9;?L;: 7DDK7B BED=J;HC ?D9;DJ?L; ,-/ =H7DJI ED '7H9&gt;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6417945" cy="1159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6">
                      <a:extLst>
                        <a:ext uri="{28A0092B-C50C-407E-A947-70E740481C1C}"/>
                      </a:extLst>
                    </a:blip>
                    <a:srcRect/>
                    <a:stretch>
                      <a:fillRect/>
                    </a:stretch>
                  </pic:blipFill>
                  <pic:spPr bwMode="auto">
                    <a:xfrm>
                      <a:off x="0" y="0"/>
                      <a:ext cx="6417945" cy="115951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220" w:type="dxa"/>
            <w:vAlign w:val="bottom"/>
          </w:tcPr>
          <w:p>
            <w:pPr>
              <w:spacing w:after="0"/>
              <w:rPr>
                <w:sz w:val="20"/>
                <w:szCs w:val="20"/>
                <w:color w:val="auto"/>
              </w:rPr>
            </w:pPr>
          </w:p>
        </w:tc>
        <w:tc>
          <w:tcPr>
            <w:tcW w:w="3680" w:type="dxa"/>
            <w:vAlign w:val="bottom"/>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rPr>
              <w:t>-&gt;B:6H:9</w:t>
            </w:r>
          </w:p>
        </w:tc>
        <w:tc>
          <w:tcPr>
            <w:tcW w:w="3180" w:type="dxa"/>
            <w:vAlign w:val="bottom"/>
          </w:tcPr>
          <w:p>
            <w:pPr>
              <w:jc w:val="center"/>
              <w:ind w:right="80"/>
              <w:spacing w:after="0" w:line="240" w:lineRule="exact"/>
              <w:rPr>
                <w:sz w:val="20"/>
                <w:szCs w:val="20"/>
                <w:color w:val="auto"/>
              </w:rPr>
            </w:pPr>
            <w:r>
              <w:rPr>
                <w:rFonts w:ascii="PMingLiU" w:cs="PMingLiU" w:eastAsia="PMingLiU" w:hAnsi="PMingLiU"/>
                <w:sz w:val="20"/>
                <w:szCs w:val="20"/>
                <w:b w:val="1"/>
                <w:bCs w:val="1"/>
                <w:color w:val="auto"/>
              </w:rPr>
              <w:t>&lt;&lt;G:&lt;6I:</w:t>
            </w:r>
          </w:p>
        </w:tc>
        <w:tc>
          <w:tcPr>
            <w:tcW w:w="0" w:type="dxa"/>
            <w:vAlign w:val="bottom"/>
          </w:tcPr>
          <w:p>
            <w:pPr>
              <w:spacing w:after="0"/>
              <w:rPr>
                <w:sz w:val="1"/>
                <w:szCs w:val="1"/>
                <w:color w:val="auto"/>
              </w:rPr>
            </w:pPr>
          </w:p>
        </w:tc>
      </w:tr>
      <w:tr>
        <w:trPr>
          <w:trHeight w:val="200"/>
        </w:trPr>
        <w:tc>
          <w:tcPr>
            <w:tcW w:w="3220" w:type="dxa"/>
            <w:vAlign w:val="bottom"/>
          </w:tcPr>
          <w:p>
            <w:pPr>
              <w:spacing w:after="0"/>
              <w:rPr>
                <w:sz w:val="17"/>
                <w:szCs w:val="17"/>
                <w:color w:val="auto"/>
              </w:rPr>
            </w:pPr>
          </w:p>
        </w:tc>
        <w:tc>
          <w:tcPr>
            <w:tcW w:w="3680" w:type="dxa"/>
            <w:vAlign w:val="bottom"/>
            <w:vMerge w:val="continue"/>
          </w:tcPr>
          <w:p>
            <w:pPr>
              <w:spacing w:after="0"/>
              <w:rPr>
                <w:sz w:val="17"/>
                <w:szCs w:val="17"/>
                <w:color w:val="auto"/>
              </w:rPr>
            </w:pPr>
          </w:p>
        </w:tc>
        <w:tc>
          <w:tcPr>
            <w:tcW w:w="3180" w:type="dxa"/>
            <w:vAlign w:val="bottom"/>
          </w:tcPr>
          <w:p>
            <w:pPr>
              <w:jc w:val="right"/>
              <w:ind w:right="1100"/>
              <w:spacing w:after="0" w:line="200" w:lineRule="exact"/>
              <w:rPr>
                <w:sz w:val="20"/>
                <w:szCs w:val="20"/>
                <w:color w:val="auto"/>
              </w:rPr>
            </w:pPr>
            <w:r>
              <w:rPr>
                <w:rFonts w:ascii="PMingLiU" w:cs="PMingLiU" w:eastAsia="PMingLiU" w:hAnsi="PMingLiU"/>
                <w:sz w:val="20"/>
                <w:szCs w:val="20"/>
                <w:b w:val="1"/>
                <w:bCs w:val="1"/>
                <w:color w:val="auto"/>
              </w:rPr>
              <w:t>G6CI6I:</w:t>
            </w:r>
          </w:p>
        </w:tc>
        <w:tc>
          <w:tcPr>
            <w:tcW w:w="0" w:type="dxa"/>
            <w:vAlign w:val="bottom"/>
          </w:tcPr>
          <w:p>
            <w:pPr>
              <w:spacing w:after="0"/>
              <w:rPr>
                <w:sz w:val="1"/>
                <w:szCs w:val="1"/>
                <w:color w:val="auto"/>
              </w:rPr>
            </w:pPr>
          </w:p>
        </w:tc>
      </w:tr>
      <w:tr>
        <w:trPr>
          <w:trHeight w:val="200"/>
        </w:trPr>
        <w:tc>
          <w:tcPr>
            <w:tcW w:w="322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'6B:9M:8JI&gt;K:(;;&gt;8:G</w:t>
            </w:r>
          </w:p>
        </w:tc>
        <w:tc>
          <w:tcPr>
            <w:tcW w:w="3680" w:type="dxa"/>
            <w:vAlign w:val="bottom"/>
          </w:tcPr>
          <w:p>
            <w:pPr>
              <w:ind w:left="1600"/>
              <w:spacing w:after="0" w:line="200" w:lineRule="exact"/>
              <w:rPr>
                <w:sz w:val="20"/>
                <w:szCs w:val="20"/>
                <w:color w:val="auto"/>
              </w:rPr>
            </w:pPr>
            <w:r>
              <w:rPr>
                <w:rFonts w:ascii="PMingLiU" w:cs="PMingLiU" w:eastAsia="PMingLiU" w:hAnsi="PMingLiU"/>
                <w:sz w:val="20"/>
                <w:szCs w:val="20"/>
                <w:b w:val="1"/>
                <w:bCs w:val="1"/>
                <w:color w:val="auto"/>
              </w:rPr>
              <w:t>+,.H</w:t>
            </w:r>
          </w:p>
        </w:tc>
        <w:tc>
          <w:tcPr>
            <w:tcW w:w="3180" w:type="dxa"/>
            <w:vAlign w:val="bottom"/>
          </w:tcPr>
          <w:p>
            <w:pPr>
              <w:jc w:val="center"/>
              <w:ind w:right="80"/>
              <w:spacing w:after="0" w:line="200" w:lineRule="exact"/>
              <w:rPr>
                <w:sz w:val="20"/>
                <w:szCs w:val="20"/>
                <w:color w:val="auto"/>
              </w:rPr>
            </w:pPr>
            <w:r>
              <w:rPr>
                <w:rFonts w:ascii="PMingLiU" w:cs="PMingLiU" w:eastAsia="PMingLiU" w:hAnsi="PMingLiU"/>
                <w:sz w:val="20"/>
                <w:szCs w:val="20"/>
                <w:b w:val="1"/>
                <w:bCs w:val="1"/>
                <w:color w:val="auto"/>
                <w:w w:val="97"/>
              </w:rPr>
              <w:t>6&gt;G/6AJ:</w:t>
            </w:r>
          </w:p>
        </w:tc>
        <w:tc>
          <w:tcPr>
            <w:tcW w:w="0" w:type="dxa"/>
            <w:vAlign w:val="bottom"/>
          </w:tcPr>
          <w:p>
            <w:pPr>
              <w:spacing w:after="0"/>
              <w:rPr>
                <w:sz w:val="1"/>
                <w:szCs w:val="1"/>
                <w:color w:val="auto"/>
              </w:rPr>
            </w:pPr>
          </w:p>
        </w:tc>
      </w:tr>
      <w:tr>
        <w:trPr>
          <w:trHeight w:val="263"/>
        </w:trPr>
        <w:tc>
          <w:tcPr>
            <w:tcW w:w="3220" w:type="dxa"/>
            <w:vAlign w:val="bottom"/>
            <w:tcBorders>
              <w:bottom w:val="single" w:sz="8" w:color="auto"/>
            </w:tcBorders>
            <w:vMerge w:val="continue"/>
          </w:tcPr>
          <w:p>
            <w:pPr>
              <w:spacing w:after="0"/>
              <w:rPr>
                <w:sz w:val="22"/>
                <w:szCs w:val="22"/>
                <w:color w:val="auto"/>
              </w:rPr>
            </w:pPr>
          </w:p>
        </w:tc>
        <w:tc>
          <w:tcPr>
            <w:tcW w:w="368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w w:val="87"/>
              </w:rPr>
              <w:t>CJB7:GD;H=6G:H</w:t>
            </w:r>
          </w:p>
        </w:tc>
        <w:tc>
          <w:tcPr>
            <w:tcW w:w="3180" w:type="dxa"/>
            <w:vAlign w:val="bottom"/>
            <w:tcBorders>
              <w:bottom w:val="single" w:sz="8" w:color="auto"/>
            </w:tcBorders>
          </w:tcPr>
          <w:p>
            <w:pPr>
              <w:jc w:val="center"/>
              <w:ind w:right="80"/>
              <w:spacing w:after="0" w:line="263" w:lineRule="exact"/>
              <w:rPr>
                <w:sz w:val="20"/>
                <w:szCs w:val="20"/>
                <w:color w:val="auto"/>
              </w:rPr>
            </w:pPr>
            <w:r>
              <w:rPr>
                <w:rFonts w:ascii="PMingLiU" w:cs="PMingLiU" w:eastAsia="PMingLiU" w:hAnsi="PMingLiU"/>
                <w:sz w:val="20"/>
                <w:szCs w:val="20"/>
                <w:b w:val="1"/>
                <w:bCs w:val="1"/>
                <w:color w:val="auto"/>
              </w:rPr>
              <w:t/>
            </w:r>
            <w:r>
              <w:rPr>
                <w:rFonts w:ascii="PMingLiU" w:cs="PMingLiU" w:eastAsia="PMingLiU" w:hAnsi="PMingLiU"/>
                <w:sz w:val="26"/>
                <w:szCs w:val="26"/>
                <w:b w:val="1"/>
                <w:bCs w:val="1"/>
                <w:color w:val="auto"/>
                <w:vertAlign w:val="superscript"/>
              </w:rPr>
              <w:t/>
            </w:r>
          </w:p>
        </w:tc>
        <w:tc>
          <w:tcPr>
            <w:tcW w:w="0" w:type="dxa"/>
            <w:vAlign w:val="bottom"/>
          </w:tcPr>
          <w:p>
            <w:pPr>
              <w:spacing w:after="0"/>
              <w:rPr>
                <w:sz w:val="1"/>
                <w:szCs w:val="1"/>
                <w:color w:val="auto"/>
              </w:rPr>
            </w:pPr>
          </w:p>
        </w:tc>
      </w:tr>
      <w:tr>
        <w:trPr>
          <w:trHeight w:val="290"/>
        </w:trPr>
        <w:tc>
          <w:tcPr>
            <w:tcW w:w="3220" w:type="dxa"/>
            <w:vAlign w:val="bottom"/>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;L#JJO9&gt;;H?7</w:t>
            </w:r>
          </w:p>
        </w:tc>
        <w:tc>
          <w:tcPr>
            <w:tcW w:w="3680" w:type="dxa"/>
            <w:vAlign w:val="bottom"/>
            <w:shd w:val="clear" w:color="auto" w:fill="D8D8D8"/>
          </w:tcPr>
          <w:p>
            <w:pPr>
              <w:jc w:val="center"/>
              <w:spacing w:after="0" w:line="290"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c>
          <w:tcPr>
            <w:tcW w:w="3180" w:type="dxa"/>
            <w:vAlign w:val="bottom"/>
            <w:shd w:val="clear" w:color="auto" w:fill="D8D8D8"/>
          </w:tcPr>
          <w:p>
            <w:pPr>
              <w:jc w:val="right"/>
              <w:ind w:right="11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5"/>
        </w:trPr>
        <w:tc>
          <w:tcPr>
            <w:tcW w:w="3220" w:type="dxa"/>
            <w:vAlign w:val="bottom"/>
          </w:tcPr>
          <w:p>
            <w:pPr>
              <w:ind w:left="60"/>
              <w:spacing w:after="0" w:line="240" w:lineRule="exact"/>
              <w:rPr>
                <w:sz w:val="20"/>
                <w:szCs w:val="20"/>
                <w:color w:val="auto"/>
              </w:rPr>
            </w:pPr>
            <w:r>
              <w:rPr>
                <w:rFonts w:ascii="PMingLiU" w:cs="PMingLiU" w:eastAsia="PMingLiU" w:hAnsi="PMingLiU"/>
                <w:sz w:val="20"/>
                <w:szCs w:val="20"/>
                <w:color w:val="auto"/>
              </w:rPr>
              <w:t>'?9&gt;7;B!EH:ED</w:t>
            </w:r>
          </w:p>
        </w:tc>
        <w:tc>
          <w:tcPr>
            <w:tcW w:w="3680" w:type="dxa"/>
            <w:vAlign w:val="bottom"/>
          </w:tcPr>
          <w:p>
            <w:pPr>
              <w:jc w:val="center"/>
              <w:spacing w:after="0" w:line="315" w:lineRule="exact"/>
              <w:rPr>
                <w:sz w:val="20"/>
                <w:szCs w:val="20"/>
                <w:color w:val="auto"/>
              </w:rPr>
            </w:pPr>
            <w:r>
              <w:rPr>
                <w:rFonts w:ascii="PMingLiU" w:cs="PMingLiU" w:eastAsia="PMingLiU" w:hAnsi="PMingLiU"/>
                <w:sz w:val="35"/>
                <w:szCs w:val="35"/>
                <w:color w:val="auto"/>
                <w:vertAlign w:val="subscript"/>
              </w:rPr>
              <w:t/>
            </w:r>
            <w:r>
              <w:rPr>
                <w:rFonts w:ascii="PMingLiU" w:cs="PMingLiU" w:eastAsia="PMingLiU" w:hAnsi="PMingLiU"/>
                <w:sz w:val="12"/>
                <w:szCs w:val="12"/>
                <w:color w:val="auto"/>
              </w:rPr>
              <w:t/>
            </w:r>
          </w:p>
        </w:tc>
        <w:tc>
          <w:tcPr>
            <w:tcW w:w="3180" w:type="dxa"/>
            <w:vAlign w:val="bottom"/>
          </w:tcPr>
          <w:p>
            <w:pPr>
              <w:jc w:val="right"/>
              <w:ind w:right="11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32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;:H?9*;9&gt;</w:t>
            </w:r>
          </w:p>
        </w:tc>
        <w:tc>
          <w:tcPr>
            <w:tcW w:w="3680" w:type="dxa"/>
            <w:vAlign w:val="bottom"/>
            <w:shd w:val="clear" w:color="auto" w:fill="DEDEDE"/>
          </w:tcPr>
          <w:p>
            <w:pPr>
              <w:jc w:val="center"/>
              <w:spacing w:after="0" w:line="299"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c>
          <w:tcPr>
            <w:tcW w:w="3180" w:type="dxa"/>
            <w:vAlign w:val="bottom"/>
            <w:shd w:val="clear" w:color="auto" w:fill="DEDEDE"/>
          </w:tcPr>
          <w:p>
            <w:pPr>
              <w:jc w:val="right"/>
              <w:ind w:right="11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360" w:right="20" w:hanging="359"/>
        <w:spacing w:after="0" w:line="224" w:lineRule="exact"/>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2"/>
          <w:szCs w:val="12"/>
          <w:color w:val="auto"/>
        </w:rPr>
        <w:t> .&gt;;=H7DJ:7J;&lt;7?HL7BK;M7I9ECFKJ;:?D799EH:7D9;M?J&gt;-87I;:EDJ&gt;;9BEI?D=IJE9AFH?9;7JJ&gt;;=H7DJ:7J;7IH;FEHJ;:EDJ&gt;;(7I:7G.&gt;;</w:t>
      </w:r>
      <w:r>
        <w:rPr>
          <w:rFonts w:ascii="PMingLiU" w:cs="PMingLiU" w:eastAsia="PMingLiU" w:hAnsi="PMingLiU"/>
          <w:sz w:val="18"/>
          <w:szCs w:val="18"/>
          <w:color w:val="auto"/>
        </w:rPr>
        <w:t xml:space="preserve"> </w:t>
      </w:r>
      <w:r>
        <w:rPr>
          <w:rFonts w:ascii="PMingLiU" w:cs="PMingLiU" w:eastAsia="PMingLiU" w:hAnsi="PMingLiU"/>
          <w:sz w:val="12"/>
          <w:szCs w:val="12"/>
          <w:color w:val="auto"/>
        </w:rPr>
        <w:t>L7BK; I&gt;EMD &gt;;H; C7O :?&lt;&lt;;H &lt;HEC J&gt;; =H7DJ :7J; &lt;7?H L7BK; I&gt;EMD ?D J&gt;; 7FFB?978B; 9ECF;DI7J?ED J78B;I 8;97KI; E&lt; J&gt;; 799EKDJ?D= C;J&gt;E:EBE=O H;GK?H;:?DJ&gt;EI;J78B;I?D799EH:7D9;M?J&gt; --.EF?9</w:t>
      </w:r>
    </w:p>
    <w:p>
      <w:pPr>
        <w:spacing w:after="0" w:line="75" w:lineRule="exact"/>
        <w:rPr>
          <w:sz w:val="20"/>
          <w:szCs w:val="20"/>
          <w:color w:val="auto"/>
        </w:rPr>
      </w:pPr>
    </w:p>
    <w:p>
      <w:pPr>
        <w:jc w:val="both"/>
        <w:ind w:left="360" w:right="20" w:hanging="359"/>
        <w:spacing w:after="0" w:line="210" w:lineRule="exact"/>
        <w:tabs>
          <w:tab w:leader="none" w:pos="340" w:val="left"/>
        </w:tabs>
        <w:rPr>
          <w:sz w:val="20"/>
          <w:szCs w:val="20"/>
          <w:color w:val="auto"/>
        </w:rPr>
      </w:pPr>
      <w:r>
        <w:rPr>
          <w:rFonts w:ascii="PMingLiU" w:cs="PMingLiU" w:eastAsia="PMingLiU" w:hAnsi="PMingLiU"/>
          <w:sz w:val="18"/>
          <w:szCs w:val="18"/>
          <w:color w:val="auto"/>
          <w:vertAlign w:val="superscript"/>
        </w:rPr>
        <w:t/>
      </w:r>
      <w:r>
        <w:rPr>
          <w:sz w:val="20"/>
          <w:szCs w:val="20"/>
          <w:color w:val="auto"/>
        </w:rPr>
        <w:tab/>
      </w:r>
      <w:r>
        <w:rPr>
          <w:rFonts w:ascii="PMingLiU" w:cs="PMingLiU" w:eastAsia="PMingLiU" w:hAnsi="PMingLiU"/>
          <w:sz w:val="12"/>
          <w:szCs w:val="12"/>
          <w:color w:val="auto"/>
        </w:rPr>
        <w:t>,-/IM;H;=H7DJ;:ED'7H9&gt;.&gt;;DKC8;HE&lt;,-/IM7I:;J;HC?D;:87I;:ED7J7H=;J:EBB7HL7BK;97B9KB7J;:KI?D=J&gt;;:7O01*E&lt;EKH IJE9A:KH?D=J&gt;;F;H?E:;D:?D=EDEH7&lt;;M:7OIFH?EHJEJ&gt;;=H7DJ:7J;</w:t>
      </w:r>
    </w:p>
    <w:p>
      <w:pPr>
        <w:spacing w:after="0" w:line="283" w:lineRule="exact"/>
        <w:rPr>
          <w:sz w:val="20"/>
          <w:szCs w:val="20"/>
          <w:color w:val="auto"/>
        </w:rPr>
      </w:pPr>
    </w:p>
    <w:p>
      <w:pPr>
        <w:jc w:val="both"/>
        <w:ind w:left="360" w:right="20" w:hanging="359"/>
        <w:spacing w:after="0" w:line="198" w:lineRule="exact"/>
        <w:tabs>
          <w:tab w:leader="none" w:pos="340" w:val="left"/>
        </w:tabs>
        <w:rPr>
          <w:sz w:val="20"/>
          <w:szCs w:val="20"/>
          <w:color w:val="auto"/>
        </w:rPr>
      </w:pPr>
      <w:r>
        <w:rPr>
          <w:rFonts w:ascii="PMingLiU" w:cs="PMingLiU" w:eastAsia="PMingLiU" w:hAnsi="PMingLiU"/>
          <w:sz w:val="13"/>
          <w:szCs w:val="13"/>
          <w:color w:val="auto"/>
        </w:rPr>
        <w:t/>
        <w:tab/>
        <w:t>#D799EH:7D9;M?J&gt;'H!EH:EDIH;=KB7H&lt;EKHO;7HL;IJ?D=I9&gt;;:KB;:;I9H?8;:8;BEM,-/I&gt;7L;L;IJ;:7D:J&gt;;H;C7?D?D=I&gt;7H;IM;H; &lt;EH&lt;;?J;: ?D 9EDD;9J?ED M?J&gt; J&gt;; J;HC?D7J?ED E&lt; 'H !EH:EDI :L?IEHO =H;;C;DJ EH CEH; ?D&lt;EHC7J?ED FB;7I; I;; J&gt;; I;9J?ED J?JB;: WN;9KJ?L; ECF;DI7J?ED CFBEOC;DJ-;L;H7D9;7D:&gt;7D=;?DEDJHEB=H;;C;DJI )&lt;&lt;;H&amp;;JJ;HI7D:CFBEOC;DJ=H;;C;DJIX</w:t>
      </w:r>
    </w:p>
    <w:p>
      <w:pPr>
        <w:spacing w:after="0" w:line="212" w:lineRule="exact"/>
        <w:rPr>
          <w:sz w:val="20"/>
          <w:szCs w:val="20"/>
          <w:color w:val="auto"/>
        </w:rPr>
      </w:pPr>
    </w:p>
    <w:p>
      <w:pPr>
        <w:jc w:val="both"/>
        <w:ind w:firstLine="720"/>
        <w:spacing w:after="0" w:line="247" w:lineRule="exact"/>
        <w:rPr>
          <w:sz w:val="20"/>
          <w:szCs w:val="20"/>
          <w:color w:val="auto"/>
        </w:rPr>
      </w:pPr>
      <w:r>
        <w:rPr>
          <w:rFonts w:ascii="PMingLiU" w:cs="PMingLiU" w:eastAsia="PMingLiU" w:hAnsi="PMingLiU"/>
          <w:sz w:val="15"/>
          <w:szCs w:val="15"/>
          <w:color w:val="auto"/>
        </w:rPr>
        <w:t>.&gt;;,-/I=H7DJ;:JE';IIHI#JJO9&gt;;H?7!EH:ED7D:*;9&gt;&lt;EH&lt;?I97BO;7H7H;IK8@;9JJEJ?C;87I;:L;IJ?D=EL;H &lt;EKH O;7HI M?J&gt; </w:t>
      </w:r>
      <w:r>
        <w:rPr>
          <w:rFonts w:ascii="PMingLiU" w:cs="PMingLiU" w:eastAsia="PMingLiU" w:hAnsi="PMingLiU"/>
          <w:sz w:val="19"/>
          <w:szCs w:val="19"/>
          <w:color w:val="auto"/>
          <w:vertAlign w:val="superscript"/>
        </w:rPr>
        <w:t>J&gt;</w:t>
      </w:r>
      <w:r>
        <w:rPr>
          <w:rFonts w:ascii="PMingLiU" w:cs="PMingLiU" w:eastAsia="PMingLiU" w:hAnsi="PMingLiU"/>
          <w:sz w:val="15"/>
          <w:szCs w:val="15"/>
          <w:color w:val="auto"/>
        </w:rPr>
        <w:t> E&lt; I&gt;7H;I =H7DJ;: L;IJ?D= ;79&gt; GK7HJ;H &lt;EBBEM?D= FH?B   9EDJ?D=;DJ ED J&gt;;?H 9EDJ?DK;: ;CFBEOC;DJM?J&gt;KIJ&gt;HEK=&gt;;79&gt;L;IJ?D=:7J;</w:t>
      </w:r>
    </w:p>
    <w:p>
      <w:pPr>
        <w:spacing w:after="0" w:line="211"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b w:val="1"/>
          <w:bCs w:val="1"/>
          <w:i w:val="1"/>
          <w:iCs w:val="1"/>
          <w:color w:val="auto"/>
        </w:rPr>
        <w:t>%1&amp;.1,!-#%3.#*-)32</w:t>
      </w:r>
    </w:p>
    <w:p>
      <w:pPr>
        <w:spacing w:after="0" w:line="249" w:lineRule="exact"/>
        <w:rPr>
          <w:sz w:val="20"/>
          <w:szCs w:val="20"/>
          <w:color w:val="auto"/>
        </w:rPr>
      </w:pPr>
    </w:p>
    <w:p>
      <w:pPr>
        <w:jc w:val="both"/>
        <w:ind w:firstLine="720"/>
        <w:spacing w:after="0" w:line="244" w:lineRule="exact"/>
        <w:rPr>
          <w:sz w:val="20"/>
          <w:szCs w:val="20"/>
          <w:color w:val="auto"/>
        </w:rPr>
      </w:pPr>
      <w:r>
        <w:rPr>
          <w:rFonts w:ascii="PMingLiU" w:cs="PMingLiU" w:eastAsia="PMingLiU" w:hAnsi="PMingLiU"/>
          <w:sz w:val="14"/>
          <w:szCs w:val="14"/>
          <w:color w:val="auto"/>
        </w:rPr>
        <w:t>79&gt; *-/ ?I J&gt;; ;9EDEC?9 ;GK?L7B;DJ E&lt; ED; I&gt;7H; E&lt; 'ED=EYI 9ECCED IJE9A 7D: ?I I;JJB;: ?D I&gt;7H;I E&lt; 'ED=EYI 9ECCED IJE9A *-/I C7O 8; ;7HD;: EL;H 7 ED;O;7H F;H&lt;EHC7D9; F;H?E: 87I;: KFED I7J?I&lt;79J?ED E&lt; 9;HJ7?D F;H&lt;EHC7D9; C;JH?9I 7I :;I9H?8;: 8;BEM 7D: 7H; IK8@;9J JE J&gt;H;;O;7H H7J78B; I;HL?9;87I;: L;IJ?D= &lt;HEC J&gt;; =H7DJ :7J; ;N9;FJJ&gt;7JJ&gt;;&lt;?HIJL;IJ?D=:7J;?IJ&gt;;B7J;HE&lt;FH?B7D:J&gt;;:7J;E&lt;9;HJ?&lt;?97J?ED8OJ&gt;;9ECF;DI7J?ED9ECC?JJ;;E&lt; J&gt;;7FFB?978B;F;H&lt;EHC7D9;C;JH?9I</w:t>
      </w:r>
    </w:p>
    <w:p>
      <w:pPr>
        <w:spacing w:after="0" w:line="223" w:lineRule="exact"/>
        <w:rPr>
          <w:sz w:val="20"/>
          <w:szCs w:val="20"/>
          <w:color w:val="auto"/>
        </w:rPr>
      </w:pPr>
    </w:p>
    <w:p>
      <w:pPr>
        <w:jc w:val="both"/>
        <w:ind w:right="20" w:firstLine="720"/>
        <w:spacing w:after="0" w:line="244" w:lineRule="exact"/>
        <w:rPr>
          <w:sz w:val="20"/>
          <w:szCs w:val="20"/>
          <w:color w:val="auto"/>
        </w:rPr>
      </w:pPr>
      <w:r>
        <w:rPr>
          <w:rFonts w:ascii="PMingLiU" w:cs="PMingLiU" w:eastAsia="PMingLiU" w:hAnsi="PMingLiU"/>
          <w:sz w:val="16"/>
          <w:szCs w:val="16"/>
          <w:color w:val="auto"/>
        </w:rPr>
        <w:t>.&gt;;*-/I=H7DJ;:?D&lt;?I97BM;H;;B?=?8B;JE8;;7HD;:8;JM;;D7D:*;H&lt;EHC7D9;.7H=;J,7D=;I 87I;: ED J&gt;; F;H9;DJ7=; =HEMJ&gt;I E&lt; 'ED=EYI ,, W,, !HEMJ&gt;X 7D: 97I&gt; =;D;H7J;: 8O EKH H;=KB7H EF;H7J?D= 79J?L?J?;I)F;H7J?D=7I&gt; BEM;79&gt;&lt;HEC ;8HK7HOJ&gt;HEK=&gt;$7DK7HOEDI?IJ;DJM?J&gt;&lt;?I97BO;7H ?D&lt;?I97BO;7HM;KI;:)F;H7J?D=7I&gt; BEM7I7IB?:?D=C;JH?9JE:;J;HC?D;M&gt;;J&gt;;H7DO*-/IMEKB:8;;B?=?8B;&lt;EH L;IJ?D=87I;:ED79&gt;?;L;C;DJE&lt;7FH;:;J;HC?D;:)F;H7J?D=7I&gt; BEMB;L;B</w:t>
      </w:r>
    </w:p>
    <w:p>
      <w:pPr>
        <w:sectPr>
          <w:pgSz w:w="11880" w:h="15480" w:orient="portrait"/>
          <w:cols w:equalWidth="0" w:num="1">
            <w:col w:w="10140"/>
          </w:cols>
          <w:pgMar w:left="900" w:top="83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50" w:name="page51"/>
    <w:bookmarkEnd w:id="50"/>
    <w:p>
      <w:pPr>
        <w:jc w:val="both"/>
        <w:ind w:firstLine="720"/>
        <w:spacing w:after="0" w:line="327" w:lineRule="exact"/>
        <w:rPr>
          <w:sz w:val="20"/>
          <w:szCs w:val="20"/>
          <w:color w:val="auto"/>
        </w:rPr>
      </w:pPr>
      <w:r>
        <w:rPr>
          <w:rFonts w:ascii="PMingLiU" w:cs="PMingLiU" w:eastAsia="PMingLiU" w:hAnsi="PMingLiU"/>
          <w:sz w:val="9"/>
          <w:szCs w:val="9"/>
          <w:color w:val="auto"/>
        </w:rPr>
        <w:t>)KH9ECF;DI7J?ED9ECC?JJ;;9EDI?:;H;:7L7H?;JOE&lt;&lt;79JEHI?D9BK:?D=EKH9EDJ?DK;:=HEMJ&gt;EKH:OD7C?9&gt;?=&gt;BO 9ECF;J?J?L; ?D:KIJHO 7D: J&gt;; :?&lt;&lt;?9KBJO E&lt; FH;:?9J?D= &lt;KJKH; F;H&lt;EHC7D9; ?D IK9&gt; 7D ;DL?HEDC;DJ 7D: 9ED9BK:;: J&gt;7J ,, !HEMJ&gt;7D:)F;H7J?D=7I&gt; BEMM;H;CEIJ:?H;9JBOB?DA;:JEEKHBED=J;HC=HEMJ&gt;FB7D7D:7I7H;IKBJJ&gt;;?HF;H&lt;EHC7D9; :H?L;IJE9A&gt;EB:;HL7BK;7D:7B?=DJ&gt;;?DJ;H;IJIE&lt;EKHC7D7=;C;DJM?J&gt;J&gt;EI;E&lt;EKHIJE9A&gt;EB:;HI</w:t>
      </w:r>
    </w:p>
    <w:p>
      <w:pPr>
        <w:spacing w:after="0" w:line="221" w:lineRule="exact"/>
        <w:rPr>
          <w:sz w:val="20"/>
          <w:szCs w:val="20"/>
          <w:color w:val="auto"/>
        </w:rPr>
      </w:pPr>
    </w:p>
    <w:p>
      <w:pPr>
        <w:jc w:val="both"/>
        <w:ind w:right="20" w:firstLine="720"/>
        <w:spacing w:after="0" w:line="314" w:lineRule="exact"/>
        <w:rPr>
          <w:sz w:val="20"/>
          <w:szCs w:val="20"/>
          <w:color w:val="auto"/>
        </w:rPr>
      </w:pPr>
      <w:r>
        <w:rPr>
          <w:rFonts w:ascii="PMingLiU" w:cs="PMingLiU" w:eastAsia="PMingLiU" w:hAnsi="PMingLiU"/>
          <w:sz w:val="9"/>
          <w:szCs w:val="9"/>
          <w:color w:val="auto"/>
        </w:rPr>
        <w:t>.&gt;;J78B;8;BEMI;JI&lt;EHJ&gt;J&gt;;*-/7M7H:IH;&lt;B;9J;:7JJ7H=;JE&lt;=H7DJ;:JEEKHD7C;:;N;9KJ?L;E&lt;&lt;?9;HI :KH?D=&lt;?I97BO;7H7I7FFHEL;:8OJ&gt;;9ECF;DI7J?ED9ECC?JJ;;BB;N;9KJ?L;IH;9;?L;:J&gt;;7DDK7BBED=J;HC?D9;DJ?L; *-/=H7DJIED'7H9&gt;*-/I7H;;B?=?8B;JE8;;7HD;:8;JM;;D7D:E&lt;J7H=;J87I;:ED'ED=EI,, !HEMJ&gt;7D:)F;H7J?D=7I&gt; BEM?D;79&gt;97I;&lt;HEC ;8HK7HOJ&gt;HEK=&gt;$7DK7HO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6417945" cy="1159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7">
                      <a:extLst>
                        <a:ext uri="{28A0092B-C50C-407E-A947-70E740481C1C}"/>
                      </a:extLst>
                    </a:blip>
                    <a:srcRect/>
                    <a:stretch>
                      <a:fillRect/>
                    </a:stretch>
                  </pic:blipFill>
                  <pic:spPr bwMode="auto">
                    <a:xfrm>
                      <a:off x="0" y="0"/>
                      <a:ext cx="6417945" cy="115951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060" w:type="dxa"/>
            <w:vAlign w:val="bottom"/>
          </w:tcPr>
          <w:p>
            <w:pPr>
              <w:spacing w:after="0"/>
              <w:rPr>
                <w:sz w:val="20"/>
                <w:szCs w:val="20"/>
                <w:color w:val="auto"/>
              </w:rPr>
            </w:pPr>
          </w:p>
        </w:tc>
        <w:tc>
          <w:tcPr>
            <w:tcW w:w="3780" w:type="dxa"/>
            <w:vAlign w:val="bottom"/>
          </w:tcPr>
          <w:p>
            <w:pPr>
              <w:jc w:val="center"/>
              <w:ind w:left="108"/>
              <w:spacing w:after="0" w:line="240" w:lineRule="exact"/>
              <w:rPr>
                <w:sz w:val="20"/>
                <w:szCs w:val="20"/>
                <w:color w:val="auto"/>
              </w:rPr>
            </w:pPr>
            <w:r>
              <w:rPr>
                <w:rFonts w:ascii="PMingLiU" w:cs="PMingLiU" w:eastAsia="PMingLiU" w:hAnsi="PMingLiU"/>
                <w:sz w:val="20"/>
                <w:szCs w:val="20"/>
                <w:b w:val="1"/>
                <w:bCs w:val="1"/>
                <w:color w:val="auto"/>
              </w:rPr>
              <w:t>-6G&lt;:I):G;DGB6C8:6H:9</w:t>
            </w:r>
          </w:p>
        </w:tc>
        <w:tc>
          <w:tcPr>
            <w:tcW w:w="3240" w:type="dxa"/>
            <w:vAlign w:val="bottom"/>
          </w:tcPr>
          <w:p>
            <w:pPr>
              <w:jc w:val="center"/>
              <w:ind w:right="20"/>
              <w:spacing w:after="0" w:line="240" w:lineRule="exact"/>
              <w:rPr>
                <w:sz w:val="20"/>
                <w:szCs w:val="20"/>
                <w:color w:val="auto"/>
              </w:rPr>
            </w:pPr>
            <w:r>
              <w:rPr>
                <w:rFonts w:ascii="PMingLiU" w:cs="PMingLiU" w:eastAsia="PMingLiU" w:hAnsi="PMingLiU"/>
                <w:sz w:val="20"/>
                <w:szCs w:val="20"/>
                <w:b w:val="1"/>
                <w:bCs w:val="1"/>
                <w:color w:val="auto"/>
              </w:rPr>
              <w:t>&lt;&lt;G:&lt;6I:</w:t>
            </w:r>
          </w:p>
        </w:tc>
        <w:tc>
          <w:tcPr>
            <w:tcW w:w="0" w:type="dxa"/>
            <w:vAlign w:val="bottom"/>
          </w:tcPr>
          <w:p>
            <w:pPr>
              <w:spacing w:after="0"/>
              <w:rPr>
                <w:sz w:val="1"/>
                <w:szCs w:val="1"/>
                <w:color w:val="auto"/>
              </w:rPr>
            </w:pPr>
          </w:p>
        </w:tc>
      </w:tr>
      <w:tr>
        <w:trPr>
          <w:trHeight w:val="200"/>
        </w:trPr>
        <w:tc>
          <w:tcPr>
            <w:tcW w:w="306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'6B:9M:8JI&gt;K:(;;&gt;8:G</w:t>
            </w:r>
          </w:p>
        </w:tc>
        <w:tc>
          <w:tcPr>
            <w:tcW w:w="3780" w:type="dxa"/>
            <w:vAlign w:val="bottom"/>
          </w:tcPr>
          <w:p>
            <w:pPr>
              <w:ind w:left="1780"/>
              <w:spacing w:after="0" w:line="200" w:lineRule="exact"/>
              <w:rPr>
                <w:sz w:val="20"/>
                <w:szCs w:val="20"/>
                <w:color w:val="auto"/>
              </w:rPr>
            </w:pPr>
            <w:r>
              <w:rPr>
                <w:rFonts w:ascii="PMingLiU" w:cs="PMingLiU" w:eastAsia="PMingLiU" w:hAnsi="PMingLiU"/>
                <w:sz w:val="20"/>
                <w:szCs w:val="20"/>
                <w:b w:val="1"/>
                <w:bCs w:val="1"/>
                <w:color w:val="auto"/>
              </w:rPr>
              <w:t>),.H</w:t>
            </w:r>
          </w:p>
        </w:tc>
        <w:tc>
          <w:tcPr>
            <w:tcW w:w="3240" w:type="dxa"/>
            <w:vAlign w:val="bottom"/>
          </w:tcPr>
          <w:p>
            <w:pPr>
              <w:jc w:val="right"/>
              <w:ind w:right="1100"/>
              <w:spacing w:after="0" w:line="200" w:lineRule="exact"/>
              <w:rPr>
                <w:sz w:val="20"/>
                <w:szCs w:val="20"/>
                <w:color w:val="auto"/>
              </w:rPr>
            </w:pPr>
            <w:r>
              <w:rPr>
                <w:rFonts w:ascii="PMingLiU" w:cs="PMingLiU" w:eastAsia="PMingLiU" w:hAnsi="PMingLiU"/>
                <w:sz w:val="20"/>
                <w:szCs w:val="20"/>
                <w:b w:val="1"/>
                <w:bCs w:val="1"/>
                <w:color w:val="auto"/>
              </w:rPr>
              <w:t>G6CI6I:</w:t>
            </w:r>
          </w:p>
        </w:tc>
        <w:tc>
          <w:tcPr>
            <w:tcW w:w="0" w:type="dxa"/>
            <w:vAlign w:val="bottom"/>
          </w:tcPr>
          <w:p>
            <w:pPr>
              <w:spacing w:after="0"/>
              <w:rPr>
                <w:sz w:val="1"/>
                <w:szCs w:val="1"/>
                <w:color w:val="auto"/>
              </w:rPr>
            </w:pPr>
          </w:p>
        </w:tc>
      </w:tr>
      <w:tr>
        <w:trPr>
          <w:trHeight w:val="263"/>
        </w:trPr>
        <w:tc>
          <w:tcPr>
            <w:tcW w:w="3060" w:type="dxa"/>
            <w:vAlign w:val="bottom"/>
            <w:tcBorders>
              <w:bottom w:val="single" w:sz="8" w:color="auto"/>
            </w:tcBorders>
            <w:vMerge w:val="continue"/>
          </w:tcPr>
          <w:p>
            <w:pPr>
              <w:spacing w:after="0"/>
              <w:rPr>
                <w:sz w:val="22"/>
                <w:szCs w:val="22"/>
                <w:color w:val="auto"/>
              </w:rPr>
            </w:pPr>
          </w:p>
        </w:tc>
        <w:tc>
          <w:tcPr>
            <w:tcW w:w="3780" w:type="dxa"/>
            <w:vAlign w:val="bottom"/>
            <w:tcBorders>
              <w:bottom w:val="single" w:sz="8" w:color="auto"/>
            </w:tcBorders>
          </w:tcPr>
          <w:p>
            <w:pPr>
              <w:jc w:val="center"/>
              <w:ind w:left="88"/>
              <w:spacing w:after="0" w:line="240" w:lineRule="exact"/>
              <w:rPr>
                <w:sz w:val="20"/>
                <w:szCs w:val="20"/>
                <w:color w:val="auto"/>
              </w:rPr>
            </w:pPr>
            <w:r>
              <w:rPr>
                <w:rFonts w:ascii="PMingLiU" w:cs="PMingLiU" w:eastAsia="PMingLiU" w:hAnsi="PMingLiU"/>
                <w:sz w:val="20"/>
                <w:szCs w:val="20"/>
                <w:b w:val="1"/>
                <w:bCs w:val="1"/>
                <w:color w:val="auto"/>
                <w:w w:val="87"/>
              </w:rPr>
              <w:t>CJB7:GD;H=6G:H</w:t>
            </w:r>
          </w:p>
        </w:tc>
        <w:tc>
          <w:tcPr>
            <w:tcW w:w="3240" w:type="dxa"/>
            <w:vAlign w:val="bottom"/>
            <w:tcBorders>
              <w:bottom w:val="single" w:sz="8" w:color="auto"/>
            </w:tcBorders>
          </w:tcPr>
          <w:p>
            <w:pPr>
              <w:jc w:val="center"/>
              <w:ind w:right="20"/>
              <w:spacing w:after="0" w:line="263" w:lineRule="exact"/>
              <w:rPr>
                <w:sz w:val="20"/>
                <w:szCs w:val="20"/>
                <w:color w:val="auto"/>
              </w:rPr>
            </w:pPr>
            <w:r>
              <w:rPr>
                <w:rFonts w:ascii="PMingLiU" w:cs="PMingLiU" w:eastAsia="PMingLiU" w:hAnsi="PMingLiU"/>
                <w:sz w:val="20"/>
                <w:szCs w:val="20"/>
                <w:b w:val="1"/>
                <w:bCs w:val="1"/>
                <w:color w:val="auto"/>
                <w:w w:val="95"/>
              </w:rPr>
              <w:t>6&gt;G/6AJ:6I-6G&lt;:I</w:t>
            </w:r>
            <w:r>
              <w:rPr>
                <w:rFonts w:ascii="PMingLiU" w:cs="PMingLiU" w:eastAsia="PMingLiU" w:hAnsi="PMingLiU"/>
                <w:sz w:val="26"/>
                <w:szCs w:val="26"/>
                <w:b w:val="1"/>
                <w:bCs w:val="1"/>
                <w:color w:val="auto"/>
                <w:w w:val="95"/>
                <w:vertAlign w:val="superscript"/>
              </w:rPr>
              <w:t/>
            </w:r>
          </w:p>
        </w:tc>
        <w:tc>
          <w:tcPr>
            <w:tcW w:w="0" w:type="dxa"/>
            <w:vAlign w:val="bottom"/>
          </w:tcPr>
          <w:p>
            <w:pPr>
              <w:spacing w:after="0"/>
              <w:rPr>
                <w:sz w:val="1"/>
                <w:szCs w:val="1"/>
                <w:color w:val="auto"/>
              </w:rPr>
            </w:pPr>
          </w:p>
        </w:tc>
      </w:tr>
      <w:tr>
        <w:trPr>
          <w:trHeight w:val="290"/>
        </w:trPr>
        <w:tc>
          <w:tcPr>
            <w:tcW w:w="3060" w:type="dxa"/>
            <w:vAlign w:val="bottom"/>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;L#JJO9&gt;;H?7</w:t>
            </w:r>
          </w:p>
        </w:tc>
        <w:tc>
          <w:tcPr>
            <w:tcW w:w="3780" w:type="dxa"/>
            <w:vAlign w:val="bottom"/>
            <w:shd w:val="clear" w:color="auto" w:fill="D8D8D8"/>
          </w:tcPr>
          <w:p>
            <w:pPr>
              <w:jc w:val="center"/>
              <w:ind w:left="68"/>
              <w:spacing w:after="0" w:line="290"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c>
          <w:tcPr>
            <w:tcW w:w="3240" w:type="dxa"/>
            <w:vAlign w:val="bottom"/>
            <w:shd w:val="clear" w:color="auto" w:fill="D8D8D8"/>
          </w:tcPr>
          <w:p>
            <w:pPr>
              <w:jc w:val="right"/>
              <w:ind w:right="11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5"/>
        </w:trPr>
        <w:tc>
          <w:tcPr>
            <w:tcW w:w="3060" w:type="dxa"/>
            <w:vAlign w:val="bottom"/>
          </w:tcPr>
          <w:p>
            <w:pPr>
              <w:ind w:left="60"/>
              <w:spacing w:after="0" w:line="240" w:lineRule="exact"/>
              <w:rPr>
                <w:sz w:val="20"/>
                <w:szCs w:val="20"/>
                <w:color w:val="auto"/>
              </w:rPr>
            </w:pPr>
            <w:r>
              <w:rPr>
                <w:rFonts w:ascii="PMingLiU" w:cs="PMingLiU" w:eastAsia="PMingLiU" w:hAnsi="PMingLiU"/>
                <w:sz w:val="20"/>
                <w:szCs w:val="20"/>
                <w:color w:val="auto"/>
              </w:rPr>
              <w:t>'?9&gt;7;B!EH:ED</w:t>
            </w:r>
          </w:p>
        </w:tc>
        <w:tc>
          <w:tcPr>
            <w:tcW w:w="3780" w:type="dxa"/>
            <w:vAlign w:val="bottom"/>
          </w:tcPr>
          <w:p>
            <w:pPr>
              <w:jc w:val="center"/>
              <w:ind w:left="68"/>
              <w:spacing w:after="0" w:line="315" w:lineRule="exact"/>
              <w:rPr>
                <w:sz w:val="20"/>
                <w:szCs w:val="20"/>
                <w:color w:val="auto"/>
              </w:rPr>
            </w:pPr>
            <w:r>
              <w:rPr>
                <w:rFonts w:ascii="PMingLiU" w:cs="PMingLiU" w:eastAsia="PMingLiU" w:hAnsi="PMingLiU"/>
                <w:sz w:val="35"/>
                <w:szCs w:val="35"/>
                <w:color w:val="auto"/>
                <w:vertAlign w:val="subscript"/>
              </w:rPr>
              <w:t/>
            </w:r>
            <w:r>
              <w:rPr>
                <w:rFonts w:ascii="PMingLiU" w:cs="PMingLiU" w:eastAsia="PMingLiU" w:hAnsi="PMingLiU"/>
                <w:sz w:val="12"/>
                <w:szCs w:val="12"/>
                <w:color w:val="auto"/>
              </w:rPr>
              <w:t/>
            </w:r>
          </w:p>
        </w:tc>
        <w:tc>
          <w:tcPr>
            <w:tcW w:w="3240" w:type="dxa"/>
            <w:vAlign w:val="bottom"/>
          </w:tcPr>
          <w:p>
            <w:pPr>
              <w:jc w:val="right"/>
              <w:ind w:right="11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30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;:H?9*;9&gt;</w:t>
            </w:r>
          </w:p>
        </w:tc>
        <w:tc>
          <w:tcPr>
            <w:tcW w:w="3780" w:type="dxa"/>
            <w:vAlign w:val="bottom"/>
            <w:shd w:val="clear" w:color="auto" w:fill="DEDEDE"/>
          </w:tcPr>
          <w:p>
            <w:pPr>
              <w:jc w:val="center"/>
              <w:ind w:left="68"/>
              <w:spacing w:after="0" w:line="299"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c>
          <w:tcPr>
            <w:tcW w:w="3240" w:type="dxa"/>
            <w:vAlign w:val="bottom"/>
            <w:shd w:val="clear" w:color="auto" w:fill="DEDEDE"/>
          </w:tcPr>
          <w:p>
            <w:pPr>
              <w:jc w:val="right"/>
              <w:ind w:right="11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360" w:right="20" w:hanging="359"/>
        <w:spacing w:after="0" w:line="224" w:lineRule="exact"/>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2"/>
          <w:szCs w:val="12"/>
          <w:color w:val="auto"/>
        </w:rPr>
        <w:t> .&gt;;=H7DJ:7J;&lt;7?HL7BK;M7I9ECFKJ;:?D799EH:7D9;M?J&gt;-87I;:EDJ&gt;;9BEI?D=IJE9AFH?9;7JJ&gt;;=H7DJ:7J;7IH;FEHJ;:EDJ&gt;;(7I:7G.&gt;;</w:t>
      </w:r>
      <w:r>
        <w:rPr>
          <w:rFonts w:ascii="PMingLiU" w:cs="PMingLiU" w:eastAsia="PMingLiU" w:hAnsi="PMingLiU"/>
          <w:sz w:val="18"/>
          <w:szCs w:val="18"/>
          <w:color w:val="auto"/>
        </w:rPr>
        <w:t xml:space="preserve"> </w:t>
      </w:r>
      <w:r>
        <w:rPr>
          <w:rFonts w:ascii="PMingLiU" w:cs="PMingLiU" w:eastAsia="PMingLiU" w:hAnsi="PMingLiU"/>
          <w:sz w:val="12"/>
          <w:szCs w:val="12"/>
          <w:color w:val="auto"/>
        </w:rPr>
        <w:t>L7BK; I&gt;EMD &gt;;H; C7O :?&lt;&lt;;H &lt;HEC J&gt;; =H7DJ :7J; &lt;7?H L7BK; I&gt;EMD ?D J&gt;; 7FFB?978B; 9ECF;DI7J?ED J78B;I 8;97KI; E&lt; J&gt;; 799EKDJ?D= C;J&gt;E:EBE=O H;GK?H;:?DJ&gt;EI;J78B;I</w:t>
      </w:r>
    </w:p>
    <w:p>
      <w:pPr>
        <w:spacing w:after="0" w:line="75" w:lineRule="exact"/>
        <w:rPr>
          <w:sz w:val="20"/>
          <w:szCs w:val="20"/>
          <w:color w:val="auto"/>
        </w:rPr>
      </w:pPr>
    </w:p>
    <w:p>
      <w:pPr>
        <w:jc w:val="both"/>
        <w:ind w:left="360" w:right="20" w:hanging="359"/>
        <w:spacing w:after="0" w:line="210" w:lineRule="exact"/>
        <w:tabs>
          <w:tab w:leader="none" w:pos="340" w:val="left"/>
        </w:tabs>
        <w:rPr>
          <w:sz w:val="20"/>
          <w:szCs w:val="20"/>
          <w:color w:val="auto"/>
        </w:rPr>
      </w:pPr>
      <w:r>
        <w:rPr>
          <w:rFonts w:ascii="PMingLiU" w:cs="PMingLiU" w:eastAsia="PMingLiU" w:hAnsi="PMingLiU"/>
          <w:sz w:val="18"/>
          <w:szCs w:val="18"/>
          <w:color w:val="auto"/>
          <w:vertAlign w:val="superscript"/>
        </w:rPr>
        <w:t/>
      </w:r>
      <w:r>
        <w:rPr>
          <w:sz w:val="20"/>
          <w:szCs w:val="20"/>
          <w:color w:val="auto"/>
        </w:rPr>
        <w:tab/>
      </w:r>
      <w:r>
        <w:rPr>
          <w:rFonts w:ascii="PMingLiU" w:cs="PMingLiU" w:eastAsia="PMingLiU" w:hAnsi="PMingLiU"/>
          <w:sz w:val="12"/>
          <w:szCs w:val="12"/>
          <w:color w:val="auto"/>
        </w:rPr>
        <w:t>*-/IM;H;=H7DJ;:ED'7H9&gt;.&gt;;DKC8;HE&lt;*-/IM7I:;J;HC?D;:87I;:ED7J7H=;J:EBB7HL7BK;97B9KB7J;:KI?D=J&gt;;:7O01*E&lt;EKH IJE9A:KH?D=J&gt;;F;H?E:;D:?D=EDEH7&lt;;M:7OIFH?EHJEJ&gt;;=H7DJ:7J;</w:t>
      </w:r>
    </w:p>
    <w:p>
      <w:pPr>
        <w:spacing w:after="0" w:line="283" w:lineRule="exact"/>
        <w:rPr>
          <w:sz w:val="20"/>
          <w:szCs w:val="20"/>
          <w:color w:val="auto"/>
        </w:rPr>
      </w:pPr>
    </w:p>
    <w:p>
      <w:pPr>
        <w:spacing w:after="0" w:line="192" w:lineRule="exact"/>
        <w:tabs>
          <w:tab w:leader="none" w:pos="3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4"/>
          <w:szCs w:val="14"/>
          <w:color w:val="auto"/>
        </w:rPr>
        <w:t>#D799EH:7D9;M?J&gt;'H!EH:EDI&lt;?I97BO;7H*-/F7OEKJ:;I9H?8;:8;BEMEDFH?B*-/IL;IJ;:7D:I&gt;7H;IM;H;97D9;B;:</w:t>
      </w:r>
    </w:p>
    <w:p>
      <w:pPr>
        <w:spacing w:after="0" w:line="17" w:lineRule="exact"/>
        <w:rPr>
          <w:sz w:val="20"/>
          <w:szCs w:val="20"/>
          <w:color w:val="auto"/>
        </w:rPr>
      </w:pPr>
    </w:p>
    <w:p>
      <w:pPr>
        <w:jc w:val="both"/>
        <w:ind w:left="360" w:right="20"/>
        <w:spacing w:after="0" w:line="192" w:lineRule="exact"/>
        <w:rPr>
          <w:sz w:val="20"/>
          <w:szCs w:val="20"/>
          <w:color w:val="auto"/>
        </w:rPr>
      </w:pPr>
      <w:r>
        <w:rPr>
          <w:rFonts w:ascii="PMingLiU" w:cs="PMingLiU" w:eastAsia="PMingLiU" w:hAnsi="PMingLiU"/>
          <w:sz w:val="16"/>
          <w:szCs w:val="16"/>
          <w:color w:val="auto"/>
        </w:rPr>
        <w:t>.&gt;;H;C7?D?D=I&gt;7H;IM;H;&lt;EH&lt;;?J;:?D9EDD;9J?EDM?J&gt;J&gt;;J;HC?D7J?EDE&lt;'H!EH:EDI:L?IEHO=H;;C;DJ EHCEH;?D&lt;EHC7J?EDFB;7I;I;; J&gt;; I;9J?ED J?JB;: N;9KJ?L; ECF;DI7J?ED CFBEOC;DJ -;L;H7D9; 7D: &gt;7D=; ?D EDJHEB =H;;C;DJI )&lt;&lt;;H &amp;;JJ;HI 7D: CFBEOC;DJ =H;;C;DJIX</w:t>
      </w:r>
    </w:p>
    <w:p>
      <w:pPr>
        <w:spacing w:after="0" w:line="212"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4"/>
          <w:szCs w:val="14"/>
          <w:color w:val="auto"/>
        </w:rPr>
        <w:t>#D ;8HK7HO79&gt;?;L;C;DJE&lt;J&gt;;9EHFEH7J;F;H&lt;EHC7D9; =E7BI&lt;EH&lt;?I97BO;7H&lt;EHEKHD7C;:;N;9KJ?L; E&lt;&lt;?9;HI M7I :;J;HC?D;: JE 8;  E&lt; J7H=;J ?D J&gt;; 7==H;=7J; .&gt;; 9ECF;DI7J?ED 9ECC?JJ;; 799EH:?D=BO H;L?;M;: 7D: 7FFHEL;: *-/ 79&gt;?;L;C;DJ 7J  E&lt; J7H=;J &lt;EH &lt;?I97B O;7H  .&gt;; J78B; 8;BEM ?D:?97J;I 79JK7B 7JJ7?DC;DJ B;L;BI E&lt; 9EHFEH7J; F;H&lt;EHC7D9; C;JH?9I &lt;EH &lt;?I97B O;7H  1; 7H; DEJ :?I9BEI?D= 79JK7B J7H=;J 79&gt;?;L;C;DJ B;L;BI EH 79JK7B 7JJ7?DC;DJ&lt;EH7DOE&lt;EKHF;H&lt;EHC7D9;C;JH?9I7IJ&gt;;I;7CEKDJIH;FH;I;DJ9ED&lt;?:;DJ?7B&lt;?D7D9?7B?D&lt;EHC7J?EDJ&gt;;:?I9BEIKH;E&lt; M&gt;?9&gt;MEKB:H;IKBJ?D9ECF;J?J?L;&gt;7HC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155575</wp:posOffset>
            </wp:positionV>
            <wp:extent cx="5801995" cy="774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8">
                      <a:extLst>
                        <a:ext uri="{28A0092B-C50C-407E-A947-70E740481C1C}"/>
                      </a:extLst>
                    </a:blip>
                    <a:srcRect/>
                    <a:stretch>
                      <a:fillRect/>
                    </a:stretch>
                  </pic:blipFill>
                  <pic:spPr bwMode="auto">
                    <a:xfrm>
                      <a:off x="0" y="0"/>
                      <a:ext cx="5801995" cy="774700"/>
                    </a:xfrm>
                    <a:prstGeom prst="rect">
                      <a:avLst/>
                    </a:prstGeom>
                    <a:noFill/>
                  </pic:spPr>
                </pic:pic>
              </a:graphicData>
            </a:graphic>
          </wp:anchor>
        </w:drawing>
      </w:r>
    </w:p>
    <w:p>
      <w:pPr>
        <w:spacing w:after="0" w:line="228" w:lineRule="exact"/>
        <w:rPr>
          <w:sz w:val="20"/>
          <w:szCs w:val="20"/>
          <w:color w:val="auto"/>
        </w:rPr>
      </w:pPr>
    </w:p>
    <w:tbl>
      <w:tblPr>
        <w:tblLayout w:type="fixed"/>
        <w:tblInd w:w="720" w:type="dxa"/>
        <w:tblCellMar>
          <w:top w:w="0" w:type="dxa"/>
          <w:left w:w="0" w:type="dxa"/>
          <w:bottom w:w="0" w:type="dxa"/>
          <w:right w:w="0" w:type="dxa"/>
        </w:tblCellMar>
      </w:tblPr>
      <w:tr>
        <w:trPr>
          <w:trHeight w:val="312"/>
        </w:trPr>
        <w:tc>
          <w:tcPr>
            <w:tcW w:w="3380" w:type="dxa"/>
            <w:vAlign w:val="bottom"/>
            <w:tcBorders>
              <w:bottom w:val="single" w:sz="8" w:color="auto"/>
            </w:tcBorders>
          </w:tcPr>
          <w:p>
            <w:pPr>
              <w:jc w:val="center"/>
              <w:ind w:right="200"/>
              <w:spacing w:after="0" w:line="312" w:lineRule="exact"/>
              <w:rPr>
                <w:sz w:val="20"/>
                <w:szCs w:val="20"/>
                <w:color w:val="auto"/>
              </w:rPr>
            </w:pPr>
            <w:r>
              <w:rPr>
                <w:rFonts w:ascii="PMingLiU" w:cs="PMingLiU" w:eastAsia="PMingLiU" w:hAnsi="PMingLiU"/>
                <w:sz w:val="20"/>
                <w:szCs w:val="20"/>
                <w:b w:val="1"/>
                <w:bCs w:val="1"/>
                <w:color w:val="auto"/>
                <w:w w:val="97"/>
              </w:rPr>
              <w:t>DBE6CN):G;DGB6C8:  D6A</w:t>
            </w:r>
            <w:r>
              <w:rPr>
                <w:rFonts w:ascii="PMingLiU" w:cs="PMingLiU" w:eastAsia="PMingLiU" w:hAnsi="PMingLiU"/>
                <w:sz w:val="26"/>
                <w:szCs w:val="26"/>
                <w:b w:val="1"/>
                <w:bCs w:val="1"/>
                <w:color w:val="auto"/>
                <w:w w:val="97"/>
                <w:vertAlign w:val="superscript"/>
              </w:rPr>
              <w:t/>
            </w:r>
          </w:p>
        </w:tc>
        <w:tc>
          <w:tcPr>
            <w:tcW w:w="1540" w:type="dxa"/>
            <w:vAlign w:val="bottom"/>
            <w:tcBorders>
              <w:bottom w:val="single" w:sz="8" w:color="auto"/>
            </w:tcBorders>
          </w:tcPr>
          <w:p>
            <w:pPr>
              <w:jc w:val="right"/>
              <w:ind w:right="380"/>
              <w:spacing w:after="0" w:line="240" w:lineRule="exact"/>
              <w:rPr>
                <w:sz w:val="20"/>
                <w:szCs w:val="20"/>
                <w:color w:val="auto"/>
              </w:rPr>
            </w:pPr>
            <w:r>
              <w:rPr>
                <w:rFonts w:ascii="PMingLiU" w:cs="PMingLiU" w:eastAsia="PMingLiU" w:hAnsi="PMingLiU"/>
                <w:sz w:val="20"/>
                <w:szCs w:val="20"/>
                <w:b w:val="1"/>
                <w:bCs w:val="1"/>
                <w:color w:val="auto"/>
              </w:rPr>
              <w:t>:&gt;&lt;=I&gt;C&lt;</w:t>
            </w:r>
          </w:p>
        </w:tc>
        <w:tc>
          <w:tcPr>
            <w:tcW w:w="1760" w:type="dxa"/>
            <w:vAlign w:val="bottom"/>
            <w:tcBorders>
              <w:bottom w:val="single" w:sz="8" w:color="auto"/>
            </w:tcBorders>
          </w:tcPr>
          <w:p>
            <w:pPr>
              <w:jc w:val="center"/>
              <w:ind w:left="240"/>
              <w:spacing w:after="0" w:line="240" w:lineRule="exact"/>
              <w:rPr>
                <w:sz w:val="20"/>
                <w:szCs w:val="20"/>
                <w:color w:val="auto"/>
              </w:rPr>
            </w:pPr>
            <w:r>
              <w:rPr>
                <w:rFonts w:ascii="PMingLiU" w:cs="PMingLiU" w:eastAsia="PMingLiU" w:hAnsi="PMingLiU"/>
                <w:sz w:val="20"/>
                <w:szCs w:val="20"/>
                <w:b w:val="1"/>
                <w:bCs w:val="1"/>
                <w:color w:val="auto"/>
              </w:rPr>
              <w:t>II6&gt;CB:CI</w:t>
            </w:r>
          </w:p>
        </w:tc>
        <w:tc>
          <w:tcPr>
            <w:tcW w:w="2420" w:type="dxa"/>
            <w:vAlign w:val="bottom"/>
            <w:tcBorders>
              <w:bottom w:val="single" w:sz="8" w:color="auto"/>
            </w:tcBorders>
          </w:tcPr>
          <w:p>
            <w:pPr>
              <w:jc w:val="right"/>
              <w:ind w:right="220"/>
              <w:spacing w:after="0" w:line="240" w:lineRule="exact"/>
              <w:rPr>
                <w:sz w:val="20"/>
                <w:szCs w:val="20"/>
                <w:color w:val="auto"/>
              </w:rPr>
            </w:pPr>
            <w:r>
              <w:rPr>
                <w:rFonts w:ascii="PMingLiU" w:cs="PMingLiU" w:eastAsia="PMingLiU" w:hAnsi="PMingLiU"/>
                <w:sz w:val="20"/>
                <w:szCs w:val="20"/>
                <w:b w:val="1"/>
                <w:bCs w:val="1"/>
                <w:color w:val="auto"/>
              </w:rPr>
              <w:t>:&gt;&lt;=I:9"BE68I</w:t>
            </w:r>
          </w:p>
        </w:tc>
      </w:tr>
      <w:tr>
        <w:trPr>
          <w:trHeight w:val="275"/>
        </w:trPr>
        <w:tc>
          <w:tcPr>
            <w:tcW w:w="3380" w:type="dxa"/>
            <w:vAlign w:val="bottom"/>
            <w:shd w:val="clear" w:color="auto" w:fill="D8D8D8"/>
          </w:tcPr>
          <w:p>
            <w:pPr>
              <w:jc w:val="center"/>
              <w:ind w:right="200"/>
              <w:spacing w:after="0" w:line="240" w:lineRule="exact"/>
              <w:rPr>
                <w:sz w:val="20"/>
                <w:szCs w:val="20"/>
                <w:color w:val="auto"/>
              </w:rPr>
            </w:pPr>
            <w:r>
              <w:rPr>
                <w:rFonts w:ascii="PMingLiU" w:cs="PMingLiU" w:eastAsia="PMingLiU" w:hAnsi="PMingLiU"/>
                <w:sz w:val="20"/>
                <w:szCs w:val="20"/>
                <w:color w:val="auto"/>
              </w:rPr>
              <w:t>,,!HEMJ&gt;</w:t>
            </w:r>
          </w:p>
        </w:tc>
        <w:tc>
          <w:tcPr>
            <w:tcW w:w="1540" w:type="dxa"/>
            <w:vAlign w:val="bottom"/>
            <w:shd w:val="clear" w:color="auto" w:fill="D8D8D8"/>
          </w:tcPr>
          <w:p>
            <w:pPr>
              <w:jc w:val="right"/>
              <w:ind w:right="620"/>
              <w:spacing w:after="0" w:line="240" w:lineRule="exact"/>
              <w:rPr>
                <w:sz w:val="20"/>
                <w:szCs w:val="20"/>
                <w:color w:val="auto"/>
              </w:rPr>
            </w:pPr>
            <w:r>
              <w:rPr>
                <w:rFonts w:ascii="PMingLiU" w:cs="PMingLiU" w:eastAsia="PMingLiU" w:hAnsi="PMingLiU"/>
                <w:sz w:val="20"/>
                <w:szCs w:val="20"/>
                <w:color w:val="auto"/>
              </w:rPr>
              <w:t/>
            </w:r>
          </w:p>
        </w:tc>
        <w:tc>
          <w:tcPr>
            <w:tcW w:w="1760" w:type="dxa"/>
            <w:vAlign w:val="bottom"/>
            <w:shd w:val="clear" w:color="auto" w:fill="D8D8D8"/>
          </w:tcPr>
          <w:p>
            <w:pPr>
              <w:jc w:val="center"/>
              <w:ind w:left="260"/>
              <w:spacing w:after="0" w:line="240" w:lineRule="exact"/>
              <w:rPr>
                <w:sz w:val="20"/>
                <w:szCs w:val="20"/>
                <w:color w:val="auto"/>
              </w:rPr>
            </w:pPr>
            <w:r>
              <w:rPr>
                <w:rFonts w:ascii="PMingLiU" w:cs="PMingLiU" w:eastAsia="PMingLiU" w:hAnsi="PMingLiU"/>
                <w:sz w:val="20"/>
                <w:szCs w:val="20"/>
                <w:color w:val="auto"/>
                <w:w w:val="92"/>
              </w:rPr>
              <w:t>;BEM.7H=;J</w:t>
            </w:r>
          </w:p>
        </w:tc>
        <w:tc>
          <w:tcPr>
            <w:tcW w:w="2420" w:type="dxa"/>
            <w:vAlign w:val="bottom"/>
            <w:shd w:val="clear" w:color="auto" w:fill="D8D8D8"/>
          </w:tcPr>
          <w:p>
            <w:pPr>
              <w:jc w:val="right"/>
              <w:ind w:right="740"/>
              <w:spacing w:after="0" w:line="240" w:lineRule="exact"/>
              <w:rPr>
                <w:sz w:val="20"/>
                <w:szCs w:val="20"/>
                <w:color w:val="auto"/>
              </w:rPr>
            </w:pPr>
            <w:r>
              <w:rPr>
                <w:rFonts w:ascii="PMingLiU" w:cs="PMingLiU" w:eastAsia="PMingLiU" w:hAnsi="PMingLiU"/>
                <w:sz w:val="20"/>
                <w:szCs w:val="20"/>
                <w:color w:val="auto"/>
              </w:rPr>
              <w:t/>
            </w:r>
          </w:p>
        </w:tc>
      </w:tr>
      <w:tr>
        <w:trPr>
          <w:trHeight w:val="262"/>
        </w:trPr>
        <w:tc>
          <w:tcPr>
            <w:tcW w:w="3380" w:type="dxa"/>
            <w:vAlign w:val="bottom"/>
          </w:tcPr>
          <w:p>
            <w:pPr>
              <w:jc w:val="center"/>
              <w:ind w:right="200"/>
              <w:spacing w:after="0" w:line="240" w:lineRule="exact"/>
              <w:rPr>
                <w:sz w:val="20"/>
                <w:szCs w:val="20"/>
                <w:color w:val="auto"/>
              </w:rPr>
            </w:pPr>
            <w:r>
              <w:rPr>
                <w:rFonts w:ascii="PMingLiU" w:cs="PMingLiU" w:eastAsia="PMingLiU" w:hAnsi="PMingLiU"/>
                <w:sz w:val="20"/>
                <w:szCs w:val="20"/>
                <w:color w:val="auto"/>
                <w:w w:val="87"/>
              </w:rPr>
              <w:t>)F;H7J?D=7I&gt; BEM</w:t>
            </w:r>
          </w:p>
        </w:tc>
        <w:tc>
          <w:tcPr>
            <w:tcW w:w="1540" w:type="dxa"/>
            <w:vAlign w:val="bottom"/>
          </w:tcPr>
          <w:p>
            <w:pPr>
              <w:jc w:val="right"/>
              <w:ind w:right="620"/>
              <w:spacing w:after="0" w:line="240" w:lineRule="exact"/>
              <w:rPr>
                <w:sz w:val="20"/>
                <w:szCs w:val="20"/>
                <w:color w:val="auto"/>
              </w:rPr>
            </w:pPr>
            <w:r>
              <w:rPr>
                <w:rFonts w:ascii="PMingLiU" w:cs="PMingLiU" w:eastAsia="PMingLiU" w:hAnsi="PMingLiU"/>
                <w:sz w:val="20"/>
                <w:szCs w:val="20"/>
                <w:color w:val="auto"/>
              </w:rPr>
              <w:t/>
            </w:r>
          </w:p>
        </w:tc>
        <w:tc>
          <w:tcPr>
            <w:tcW w:w="1760" w:type="dxa"/>
            <w:vAlign w:val="bottom"/>
          </w:tcPr>
          <w:p>
            <w:pPr>
              <w:jc w:val="center"/>
              <w:ind w:left="260"/>
              <w:spacing w:after="0" w:line="240" w:lineRule="exact"/>
              <w:rPr>
                <w:sz w:val="20"/>
                <w:szCs w:val="20"/>
                <w:color w:val="auto"/>
              </w:rPr>
            </w:pPr>
            <w:r>
              <w:rPr>
                <w:rFonts w:ascii="PMingLiU" w:cs="PMingLiU" w:eastAsia="PMingLiU" w:hAnsi="PMingLiU"/>
                <w:sz w:val="20"/>
                <w:szCs w:val="20"/>
                <w:color w:val="auto"/>
              </w:rPr>
              <w:t>8EL;.7H=;J</w:t>
            </w:r>
          </w:p>
        </w:tc>
        <w:tc>
          <w:tcPr>
            <w:tcW w:w="2420" w:type="dxa"/>
            <w:vAlign w:val="bottom"/>
          </w:tcPr>
          <w:p>
            <w:pPr>
              <w:jc w:val="right"/>
              <w:ind w:right="760"/>
              <w:spacing w:after="0" w:line="240" w:lineRule="exact"/>
              <w:rPr>
                <w:sz w:val="20"/>
                <w:szCs w:val="20"/>
                <w:color w:val="auto"/>
              </w:rPr>
            </w:pPr>
            <w:r>
              <w:rPr>
                <w:rFonts w:ascii="PMingLiU" w:cs="PMingLiU" w:eastAsia="PMingLiU" w:hAnsi="PMingLiU"/>
                <w:sz w:val="20"/>
                <w:szCs w:val="20"/>
                <w:color w:val="auto"/>
              </w:rPr>
              <w:t/>
            </w:r>
          </w:p>
        </w:tc>
      </w:tr>
      <w:tr>
        <w:trPr>
          <w:trHeight w:val="23"/>
        </w:trPr>
        <w:tc>
          <w:tcPr>
            <w:tcW w:w="3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64"/>
        </w:trPr>
        <w:tc>
          <w:tcPr>
            <w:tcW w:w="3380" w:type="dxa"/>
            <w:vAlign w:val="bottom"/>
            <w:shd w:val="clear" w:color="auto" w:fill="DEDEDE"/>
          </w:tcPr>
          <w:p>
            <w:pPr>
              <w:ind w:left="1920"/>
              <w:spacing w:after="0" w:line="240" w:lineRule="exact"/>
              <w:rPr>
                <w:sz w:val="20"/>
                <w:szCs w:val="20"/>
                <w:color w:val="auto"/>
              </w:rPr>
            </w:pPr>
            <w:r>
              <w:rPr>
                <w:rFonts w:ascii="PMingLiU" w:cs="PMingLiU" w:eastAsia="PMingLiU" w:hAnsi="PMingLiU"/>
                <w:sz w:val="20"/>
                <w:szCs w:val="20"/>
                <w:b w:val="1"/>
                <w:bCs w:val="1"/>
                <w:color w:val="auto"/>
              </w:rPr>
              <w:t>&gt;C6A)6NDJI</w:t>
            </w:r>
          </w:p>
        </w:tc>
        <w:tc>
          <w:tcPr>
            <w:tcW w:w="1540" w:type="dxa"/>
            <w:vAlign w:val="bottom"/>
            <w:shd w:val="clear" w:color="auto" w:fill="DEDEDE"/>
          </w:tcPr>
          <w:p>
            <w:pPr>
              <w:spacing w:after="0"/>
              <w:rPr>
                <w:sz w:val="22"/>
                <w:szCs w:val="22"/>
                <w:color w:val="auto"/>
              </w:rPr>
            </w:pPr>
          </w:p>
        </w:tc>
        <w:tc>
          <w:tcPr>
            <w:tcW w:w="1760" w:type="dxa"/>
            <w:vAlign w:val="bottom"/>
            <w:shd w:val="clear" w:color="auto" w:fill="D8D8D8"/>
          </w:tcPr>
          <w:p>
            <w:pPr>
              <w:spacing w:after="0"/>
              <w:rPr>
                <w:sz w:val="22"/>
                <w:szCs w:val="22"/>
                <w:color w:val="auto"/>
              </w:rPr>
            </w:pPr>
          </w:p>
        </w:tc>
        <w:tc>
          <w:tcPr>
            <w:tcW w:w="2420" w:type="dxa"/>
            <w:vAlign w:val="bottom"/>
            <w:shd w:val="clear" w:color="auto" w:fill="D8D8D8"/>
          </w:tcPr>
          <w:p>
            <w:pPr>
              <w:jc w:val="right"/>
              <w:ind w:right="198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1"/>
        </w:trPr>
        <w:tc>
          <w:tcPr>
            <w:tcW w:w="3380" w:type="dxa"/>
            <w:vAlign w:val="bottom"/>
            <w:shd w:val="clear" w:color="auto" w:fill="DEDEDE"/>
          </w:tcPr>
          <w:p>
            <w:pPr>
              <w:spacing w:after="0" w:line="20" w:lineRule="exact"/>
              <w:rPr>
                <w:sz w:val="1"/>
                <w:szCs w:val="1"/>
                <w:color w:val="auto"/>
              </w:rPr>
            </w:pPr>
          </w:p>
        </w:tc>
        <w:tc>
          <w:tcPr>
            <w:tcW w:w="1540" w:type="dxa"/>
            <w:vAlign w:val="bottom"/>
            <w:shd w:val="clear" w:color="auto" w:fill="DEDEDE"/>
          </w:tcPr>
          <w:p>
            <w:pPr>
              <w:spacing w:after="0" w:line="20" w:lineRule="exact"/>
              <w:rPr>
                <w:sz w:val="1"/>
                <w:szCs w:val="1"/>
                <w:color w:val="auto"/>
              </w:rPr>
            </w:pPr>
          </w:p>
        </w:tc>
        <w:tc>
          <w:tcPr>
            <w:tcW w:w="1760" w:type="dxa"/>
            <w:vAlign w:val="bottom"/>
            <w:shd w:val="clear" w:color="auto" w:fill="D8D8D8"/>
          </w:tcPr>
          <w:p>
            <w:pPr>
              <w:spacing w:after="0" w:line="20" w:lineRule="exact"/>
              <w:rPr>
                <w:sz w:val="1"/>
                <w:szCs w:val="1"/>
                <w:color w:val="auto"/>
              </w:rPr>
            </w:pPr>
          </w:p>
        </w:tc>
        <w:tc>
          <w:tcPr>
            <w:tcW w:w="2420" w:type="dxa"/>
            <w:vAlign w:val="bottom"/>
            <w:shd w:val="clear" w:color="auto" w:fill="D8D8D8"/>
          </w:tcPr>
          <w:p>
            <w:pPr>
              <w:spacing w:after="0" w:line="20" w:lineRule="exact"/>
              <w:rPr>
                <w:sz w:val="1"/>
                <w:szCs w:val="1"/>
                <w:color w:val="auto"/>
              </w:rPr>
            </w:pPr>
          </w:p>
        </w:tc>
      </w:tr>
    </w:tbl>
    <w:p>
      <w:pPr>
        <w:spacing w:after="0" w:line="260" w:lineRule="exact"/>
        <w:rPr>
          <w:sz w:val="20"/>
          <w:szCs w:val="20"/>
          <w:color w:val="auto"/>
        </w:rPr>
      </w:pPr>
    </w:p>
    <w:p>
      <w:pPr>
        <w:spacing w:after="0" w:line="288" w:lineRule="exact"/>
        <w:rPr>
          <w:sz w:val="20"/>
          <w:szCs w:val="20"/>
          <w:color w:val="auto"/>
        </w:rPr>
      </w:pPr>
      <w:r>
        <w:rPr>
          <w:rFonts w:ascii="PMingLiU" w:cs="PMingLiU" w:eastAsia="PMingLiU" w:hAnsi="PMingLiU"/>
          <w:sz w:val="24"/>
          <w:szCs w:val="24"/>
          <w:color w:val="auto"/>
          <w:vertAlign w:val="superscript"/>
        </w:rPr>
        <w:t/>
      </w:r>
      <w:r>
        <w:rPr>
          <w:rFonts w:ascii="PMingLiU" w:cs="PMingLiU" w:eastAsia="PMingLiU" w:hAnsi="PMingLiU"/>
          <w:sz w:val="15"/>
          <w:szCs w:val="15"/>
          <w:color w:val="auto"/>
        </w:rPr>
        <w:t>  .&gt;;F;H&lt;EHC7D9;J7H=;J7JJ7?DC;DJ&lt;EH;79&gt;9ECF7DOF;H&lt;EHC7D9;=E7B?IE&lt;EKH&lt;?I97BO;7HEF;H7J?D=FB7D</w:t>
      </w:r>
    </w:p>
    <w:p>
      <w:pPr>
        <w:spacing w:after="0" w:line="185" w:lineRule="exact"/>
        <w:rPr>
          <w:sz w:val="20"/>
          <w:szCs w:val="20"/>
          <w:color w:val="auto"/>
        </w:rPr>
      </w:pPr>
    </w:p>
    <w:p>
      <w:pPr>
        <w:ind w:left="720"/>
        <w:spacing w:after="0" w:line="228" w:lineRule="exact"/>
        <w:rPr>
          <w:sz w:val="20"/>
          <w:szCs w:val="20"/>
          <w:color w:val="auto"/>
        </w:rPr>
      </w:pPr>
      <w:r>
        <w:rPr>
          <w:rFonts w:ascii="PMingLiU" w:cs="PMingLiU" w:eastAsia="PMingLiU" w:hAnsi="PMingLiU"/>
          <w:sz w:val="19"/>
          <w:szCs w:val="19"/>
          <w:b w:val="1"/>
          <w:bCs w:val="1"/>
          <w:i w:val="1"/>
          <w:iCs w:val="1"/>
          <w:color w:val="auto"/>
        </w:rPr>
        <w:t>04)381!-31!#3)#%2</w:t>
      </w:r>
      <w:r>
        <w:rPr>
          <w:rFonts w:ascii="PMingLiU" w:cs="PMingLiU" w:eastAsia="PMingLiU" w:hAnsi="PMingLiU"/>
          <w:sz w:val="19"/>
          <w:szCs w:val="19"/>
          <w:b w:val="1"/>
          <w:bCs w:val="1"/>
          <w:color w:val="auto"/>
        </w:rPr>
        <w:t/>
      </w:r>
      <w:r>
        <w:rPr>
          <w:rFonts w:ascii="PMingLiU" w:cs="PMingLiU" w:eastAsia="PMingLiU" w:hAnsi="PMingLiU"/>
          <w:sz w:val="19"/>
          <w:szCs w:val="19"/>
          <w:color w:val="auto"/>
        </w:rPr>
        <w:t>1;&gt;7L;J&gt;;&lt;EBBEM?D=FH79J?9;IH;=7H:?D=;GK?JO9ECF;DI7J?ED=H7DJI</w:t>
      </w:r>
    </w:p>
    <w:p>
      <w:pPr>
        <w:spacing w:after="0" w:line="258" w:lineRule="exact"/>
        <w:rPr>
          <w:sz w:val="20"/>
          <w:szCs w:val="20"/>
          <w:color w:val="auto"/>
        </w:rPr>
      </w:pPr>
    </w:p>
    <w:p>
      <w:pPr>
        <w:jc w:val="both"/>
        <w:ind w:left="1080" w:right="20" w:hanging="359"/>
        <w:spacing w:after="0" w:line="250"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1;:EDEJIJH7J;=?97BBOJ?C;BED=J;HC?D9;DJ?L;7M7H:I?D9EEH:?D7J?EDM?J&gt;J&gt;;H;B;7I;E&lt;C7J;H?7BDEDFK8B?9 ?D&lt;EHC7J?ED'(*#7D:&gt;7L;D;L;H&gt;7:7FH79J?9;E&lt;:E?D=IE</w:t>
      </w:r>
    </w:p>
    <w:p>
      <w:pPr>
        <w:spacing w:after="0" w:line="101" w:lineRule="exact"/>
        <w:rPr>
          <w:sz w:val="20"/>
          <w:szCs w:val="20"/>
          <w:color w:val="auto"/>
        </w:rPr>
      </w:pPr>
    </w:p>
    <w:p>
      <w:pPr>
        <w:jc w:val="both"/>
        <w:ind w:left="1080" w:hanging="359"/>
        <w:spacing w:after="0" w:line="250"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1;&gt;7L;D;L;HJ?C;:7D::EDEJFB7DJEJ?C;J&gt;;H;B;7I;E&lt;'(*#&lt;EHJ&gt;;FKHFEI;E&lt;7&lt;&lt;;9J?D=J&gt;;L7BK;E&lt; ;N;9KJ?L;9ECF;DI7J?ED</w:t>
      </w:r>
    </w:p>
    <w:p>
      <w:pPr>
        <w:spacing w:after="0" w:line="101" w:lineRule="exact"/>
        <w:rPr>
          <w:sz w:val="20"/>
          <w:szCs w:val="20"/>
          <w:color w:val="auto"/>
        </w:rPr>
      </w:pPr>
    </w:p>
    <w:p>
      <w:pPr>
        <w:jc w:val="both"/>
        <w:ind w:left="1080" w:right="20" w:hanging="359"/>
        <w:spacing w:after="0" w:line="244" w:lineRule="exact"/>
        <w:tabs>
          <w:tab w:leader="none" w:pos="1060" w:val="left"/>
        </w:tabs>
        <w:rPr>
          <w:sz w:val="20"/>
          <w:szCs w:val="20"/>
          <w:color w:val="auto"/>
        </w:rPr>
      </w:pPr>
      <w:r>
        <w:rPr>
          <w:rFonts w:ascii="PMingLiU" w:cs="PMingLiU" w:eastAsia="PMingLiU" w:hAnsi="PMingLiU"/>
          <w:sz w:val="20"/>
          <w:szCs w:val="20"/>
          <w:color w:val="auto"/>
        </w:rPr>
        <w:t>S</w:t>
      </w:r>
      <w:r>
        <w:rPr>
          <w:sz w:val="20"/>
          <w:szCs w:val="20"/>
          <w:color w:val="auto"/>
        </w:rPr>
        <w:tab/>
      </w:r>
      <w:r>
        <w:rPr>
          <w:rFonts w:ascii="PMingLiU" w:cs="PMingLiU" w:eastAsia="PMingLiU" w:hAnsi="PMingLiU"/>
          <w:sz w:val="14"/>
          <w:szCs w:val="14"/>
          <w:color w:val="auto"/>
        </w:rPr>
        <w:t>EH;GK?JO=H7DJIJE8;=H7DJ;:JEEKHDED;CFBEO;;:?H;9JEHI7JEKH7DDK7BC;;J?D=7D:JEEKH;N;9KJ?L; E&lt;&lt;?9;HI7D:EJ&gt;;H;CFBEO;;I&lt;EH&lt;?I97BO;7HM;:;J;HC?D;:J&gt;;DKC8;HE&lt;I&gt;7H;I87I;:ED7J7H=;J:EBB7H L7BK;97B9KB7J;:KI?D=J&gt;;:7O01*E&lt;EKHIJE9A:KH?D=J&gt;;F;H?E:;D:?D=EDEH7&lt;;M:7OIFH?EHJEJ&gt;; =H7DJ:7J;1;8;B?;L;J&gt;7JKI?D=J&gt;;01*C?J?=7J;IJ&gt;;;&lt;&lt;;9JE&lt;7DOL7H?7J?EDI?DIJE9AFH?9;J&gt;7JC7OE99KH ?DJ&gt;;&lt;?D7BC?DKJ;IE&lt;JH7:?D=?&lt;J&gt;;9BEI?D=FH?9;M;H;KI;:</w:t>
      </w:r>
    </w:p>
    <w:p>
      <w:pPr>
        <w:sectPr>
          <w:pgSz w:w="11880" w:h="15480" w:orient="portrait"/>
          <w:cols w:equalWidth="0" w:num="1">
            <w:col w:w="10140"/>
          </w:cols>
          <w:pgMar w:left="900" w:top="83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51" w:name="page52"/>
    <w:bookmarkEnd w:id="51"/>
    <w:p>
      <w:pPr>
        <w:jc w:val="both"/>
        <w:ind w:left="1080" w:right="20" w:hanging="359"/>
        <w:spacing w:after="0" w:line="370" w:lineRule="exact"/>
        <w:tabs>
          <w:tab w:leader="none" w:pos="1060" w:val="left"/>
        </w:tabs>
        <w:rPr>
          <w:sz w:val="20"/>
          <w:szCs w:val="20"/>
          <w:color w:val="auto"/>
        </w:rPr>
      </w:pPr>
      <w:r>
        <w:rPr>
          <w:rFonts w:ascii="PMingLiU" w:cs="PMingLiU" w:eastAsia="PMingLiU" w:hAnsi="PMingLiU"/>
          <w:sz w:val="12"/>
          <w:szCs w:val="12"/>
          <w:color w:val="auto"/>
        </w:rPr>
        <w:t>S</w:t>
      </w:r>
      <w:r>
        <w:rPr>
          <w:sz w:val="20"/>
          <w:szCs w:val="20"/>
          <w:color w:val="auto"/>
        </w:rPr>
        <w:tab/>
      </w:r>
      <w:r>
        <w:rPr>
          <w:rFonts w:ascii="PMingLiU" w:cs="PMingLiU" w:eastAsia="PMingLiU" w:hAnsi="PMingLiU"/>
          <w:sz w:val="12"/>
          <w:szCs w:val="12"/>
          <w:color w:val="auto"/>
        </w:rPr>
        <w:t>1;:EDEJ9KHH;DJBO=H7DJIJE9AEFJ?EDIIJE9A7FFH;9?7J?EDH?=&gt;JI-,IEHI?C?B7H7M7H:IM?J&gt;EFJ?EDB?A; &lt;;7JKH;I7D:J&gt;KIM;&gt;7L;DEJ7:EFJ;:7FEB?9OH;=7H:?D=J&gt;;J?C?D=E&lt;7DOIK9&gt;7M7H:I?D9EDD;9J?EDM?J&gt;J&gt;; :?I9BEIKH;E&lt;'(*#</w:t>
      </w:r>
    </w:p>
    <w:p>
      <w:pPr>
        <w:spacing w:after="0" w:line="100" w:lineRule="exact"/>
        <w:rPr>
          <w:sz w:val="20"/>
          <w:szCs w:val="20"/>
          <w:color w:val="auto"/>
        </w:rPr>
      </w:pPr>
    </w:p>
    <w:p>
      <w:pPr>
        <w:jc w:val="both"/>
        <w:ind w:left="1080" w:right="20" w:hanging="359"/>
        <w:spacing w:after="0" w:line="250"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.&gt;;799EKDJ?D=&lt;EH;GK?JO7M7H:I=H7DJ;:8OKI?I9ECFB?7DJM?J&gt;799EKDJ?D=FH?D9?FB;I=;D;H7BBO799;FJ;:?D J&gt;;/D?J;:-J7J;I7D:?I:?I9BEI;:?DEKH7DDK7B7D:GK7HJ;HBO&lt;?D7D9?7BH;FEHJI&lt;?B;:M?J&gt;J&gt;;-</w:t>
      </w:r>
    </w:p>
    <w:p>
      <w:pPr>
        <w:spacing w:after="0" w:line="213" w:lineRule="exact"/>
        <w:rPr>
          <w:sz w:val="20"/>
          <w:szCs w:val="20"/>
          <w:color w:val="auto"/>
        </w:rPr>
      </w:pPr>
    </w:p>
    <w:p>
      <w:pPr>
        <w:spacing w:after="0" w:line="240" w:lineRule="exact"/>
        <w:tabs>
          <w:tab w:leader="none" w:pos="1180" w:val="left"/>
        </w:tabs>
        <w:rPr>
          <w:sz w:val="20"/>
          <w:szCs w:val="20"/>
          <w:color w:val="auto"/>
        </w:rPr>
      </w:pPr>
      <w:r>
        <w:rPr>
          <w:rFonts w:ascii="PMingLiU" w:cs="PMingLiU" w:eastAsia="PMingLiU" w:hAnsi="PMingLiU"/>
          <w:sz w:val="20"/>
          <w:szCs w:val="20"/>
          <w:b w:val="1"/>
          <w:bCs w:val="1"/>
          <w:color w:val="auto"/>
        </w:rPr>
        <w:t>!:6AI=6C9</w:t>
      </w:r>
      <w:r>
        <w:rPr>
          <w:sz w:val="20"/>
          <w:szCs w:val="20"/>
          <w:color w:val="auto"/>
        </w:rPr>
        <w:tab/>
      </w:r>
      <w:r>
        <w:rPr>
          <w:rFonts w:ascii="PMingLiU" w:cs="PMingLiU" w:eastAsia="PMingLiU" w:hAnsi="PMingLiU"/>
          <w:sz w:val="16"/>
          <w:szCs w:val="16"/>
          <w:b w:val="1"/>
          <w:bCs w:val="1"/>
          <w:color w:val="auto"/>
        </w:rPr>
        <w:t>:A;6G:)A6CH+:I&gt;G:B:CI)A6CH</w:t>
      </w:r>
    </w:p>
    <w:p>
      <w:pPr>
        <w:spacing w:after="0" w:line="247" w:lineRule="exact"/>
        <w:rPr>
          <w:sz w:val="20"/>
          <w:szCs w:val="20"/>
          <w:color w:val="auto"/>
        </w:rPr>
      </w:pPr>
    </w:p>
    <w:p>
      <w:pPr>
        <w:ind w:right="20" w:firstLine="720"/>
        <w:spacing w:after="0" w:line="250" w:lineRule="exact"/>
        <w:rPr>
          <w:sz w:val="20"/>
          <w:szCs w:val="20"/>
          <w:color w:val="auto"/>
        </w:rPr>
      </w:pPr>
      <w:r>
        <w:rPr>
          <w:rFonts w:ascii="PMingLiU" w:cs="PMingLiU" w:eastAsia="PMingLiU" w:hAnsi="PMingLiU"/>
          <w:sz w:val="14"/>
          <w:szCs w:val="14"/>
          <w:color w:val="auto"/>
        </w:rPr>
        <w:t>)KHD7C;:;N;9KJ?L;E&lt;&lt;?9;HI7H;;B?=?8B;JEH;9;?L;J&gt;;I7C;;CFBEO;;8;D;&lt;?JIJ&gt;7J7H;=;D;H7BBO7L7?B78B;JE7BB &lt;KBBJ?C;;CFBEO;;I?DJ&gt;;?HH;IF;9J?L;@KH?I:?9J?EDIIK8@;9JJEJ&gt;;I7J?I&lt;79J?EDE&lt;9;HJ7?D;B?=?8?B?JOH;GK?H;C;DJI</w:t>
      </w:r>
    </w:p>
    <w:p>
      <w:pPr>
        <w:spacing w:after="0" w:line="221" w:lineRule="exact"/>
        <w:rPr>
          <w:sz w:val="20"/>
          <w:szCs w:val="20"/>
          <w:color w:val="auto"/>
        </w:rPr>
      </w:pPr>
    </w:p>
    <w:p>
      <w:pPr>
        <w:jc w:val="both"/>
        <w:ind w:right="20" w:firstLine="831"/>
        <w:spacing w:after="0" w:line="243" w:lineRule="exact"/>
        <w:rPr>
          <w:sz w:val="20"/>
          <w:szCs w:val="20"/>
          <w:color w:val="auto"/>
        </w:rPr>
      </w:pPr>
      <w:r>
        <w:rPr>
          <w:rFonts w:ascii="PMingLiU" w:cs="PMingLiU" w:eastAsia="PMingLiU" w:hAnsi="PMingLiU"/>
          <w:sz w:val="14"/>
          <w:szCs w:val="14"/>
          <w:color w:val="auto"/>
        </w:rPr>
        <w:t>EH EKH /-87I;: D7C;: ;N;9KJ?L; E&lt;&lt;?9;HI ';IIHI #JJO9&gt;;H?7 !EH:ED 7D: .7D@=7 J&gt;;I; 8;D;&lt;?JI ?D9BK:; EKH &gt;;7BJ&gt;:;DJ7B7D:L?I?EDFB7DI7D:B?&lt;;7D::?I78?B?JO?DIKH7D9;FB7DIEDJ&gt;;I7C;87I?I7I7DOEJ&gt;;HI7B7H?;:/-;CFBEO;;I #D7::?J?EDM;C7?DJ7?D7J7NGK7B?&lt;?;:AH;J?H;C;DJFB7DJ&gt;7JFHEL?:;I;B?=?8B;/-;CFBEO;;IM?J&gt;7DEFFEHJKD?JOJE I7L; &lt;EH H;J?H;C;DJ ED 7 J7N7:L7DJ7=;: 87I?I *B7D F7HJ?9?F7DJI 7H; 78B; JE :;&lt;;H ;B?=?8B; 9ECF;DI7J?ED IK8@;9J JE J&gt;; 7FFB?978B;7DDK7BB?C?JII;J&lt;EHJ&gt;?DJ&gt;;#DJ;HD7B,;L;DK;E:;E&lt;7I7C;D:;:J&gt;;WE:;X#D&lt;?I97BO;7HM;:?: DEJFHEL?:;7D;CFBEO;HC7J9&gt;ED;CFBEO;;9EDJH?8KJ?EDI</w:t>
      </w:r>
    </w:p>
    <w:p>
      <w:pPr>
        <w:spacing w:after="0" w:line="224" w:lineRule="exact"/>
        <w:rPr>
          <w:sz w:val="20"/>
          <w:szCs w:val="20"/>
          <w:color w:val="auto"/>
        </w:rPr>
      </w:pPr>
    </w:p>
    <w:p>
      <w:pPr>
        <w:jc w:val="both"/>
        <w:ind w:firstLine="831"/>
        <w:spacing w:after="0" w:line="243" w:lineRule="exact"/>
        <w:rPr>
          <w:sz w:val="20"/>
          <w:szCs w:val="20"/>
          <w:color w:val="auto"/>
        </w:rPr>
      </w:pPr>
      <w:r>
        <w:rPr>
          <w:rFonts w:ascii="PMingLiU" w:cs="PMingLiU" w:eastAsia="PMingLiU" w:hAnsi="PMingLiU"/>
          <w:sz w:val="14"/>
          <w:szCs w:val="14"/>
          <w:color w:val="auto"/>
        </w:rPr>
        <w:t>EHEKH-M?JP;HB7D:87I;:D7C;:;N;9KJ?L;E&lt;&lt;?9;H;:H?9*;9&gt;J&gt;;I;8;D;&lt;?JI?D9BK:;EKH&gt;;7BJ&gt;:;DJ7B7D:L?I?ED FB7DI7D:B?&lt;;7D::?I78?B?JO?DIKH7D9;FB7DIEDJ&gt;;I7C;87I?I7I7DOEJ&gt;;HI7B7H?;:-M?JP;HB7D:;CFBEO;;I#D7::?J?EDM; C7?DJ7?D 7 F;DI?ED FB7D J&gt;7J FHEL?:;I 8;D;&lt;?JI JE 'H *;9&gt; 7D: EJ&gt;;H -M?JP;HB7D:87I;: ;CFBEO;;I ?D9BK:?D= EB:7=; H;J?H;C;DJ F;DI?ED EH 97F?J7B F7OC;DJ :;7J&gt; BKCF IKC 7D: F;DI?ED JE IKHL?L?D= F7HJD;H EHF&gt;7DIY F;DI?ED 7D: :?I78?B?JO F;DI?EDEDJH?8KJ?EDIJEJ&gt;;F;DI?ED7H;F7?:?DF7HJ8OKI7D:?DF7HJ8OJ&gt;;;CFBEO;;M?J&gt;9EDJH?8KJ?ED7CEKDJI:;F;D:;DJ ED7D;CFBEO;;II7B7HO7D:7=;</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):GFJ&gt;H&gt;I:H6C9(I=:G):GHDC6A:C:;&gt;IH</w:t>
      </w:r>
    </w:p>
    <w:p>
      <w:pPr>
        <w:spacing w:after="0" w:line="247" w:lineRule="exact"/>
        <w:rPr>
          <w:sz w:val="20"/>
          <w:szCs w:val="20"/>
          <w:color w:val="auto"/>
        </w:rPr>
      </w:pPr>
    </w:p>
    <w:p>
      <w:pPr>
        <w:jc w:val="both"/>
        <w:ind w:firstLine="720"/>
        <w:spacing w:after="0" w:line="242" w:lineRule="exact"/>
        <w:rPr>
          <w:sz w:val="20"/>
          <w:szCs w:val="20"/>
          <w:color w:val="auto"/>
        </w:rPr>
      </w:pPr>
      <w:r>
        <w:rPr>
          <w:rFonts w:ascii="PMingLiU" w:cs="PMingLiU" w:eastAsia="PMingLiU" w:hAnsi="PMingLiU"/>
          <w:sz w:val="14"/>
          <w:szCs w:val="14"/>
          <w:color w:val="auto"/>
        </w:rPr>
        <w:t>KHH;DJBO M; :E DEJ L?;M F;HGK?I?J;I EH EJ&gt;;H F;HIED7B 8;D;&lt;?JI 7I 7 I?=D?&lt;?97DJ 9ECFED;DJ E&lt; EKH ;N;9KJ?L; 9ECF;DI7J?EDFHE=H7C99EH:?D=BOM;:EDEJFHEL?:;I?=D?&lt;?97DJF;HGK?I?J;IEHEJ&gt;;HF;HIED7B8;D;&lt;?JIJEEKH;N;9KJ?L; E&lt;&lt;?9;HI?D9BK:?D=EKHD7C;:;N;9KJ?L;E&lt;&lt;?9;HI;N9;FJ7I=;D;H7BBOC7:;7L7?B78B;JEEKH;CFBEO;;IEH?DI?JK7J?EDIM&gt;;H; M;8;B?;L;?J?I7FFHEFH?7J;JE7II?IJ7D?D:?L?:K7B?DJ&gt;;F;H&lt;EHC7D9;E&lt;&gt;?IEH&gt;;H:KJ?;I EH;79&gt;E&lt;EKHD7C;:;N;9KJ?L; E&lt;&lt;?9;HI M; &gt;7L; ;D=7=;: O8;H17 #D9 7 9O8;HFHEJ;9J?L; I;HL?9; 9ECF7DO JE 7D7BOP; ED 7 CEDJ&gt;BO 87I?I J&gt;; #. ;GK?FC;DJKI;:8O7BBE&lt;EKHD7C;:;N;9KJ?L;E&lt;&lt;?9;HIJE;DIKH;J&gt;;:7J7FH?L79O7D:9O8;HI;9KH?JOE&lt;EKHD7C;:;N;9KJ?L; E&lt;&lt;?9;HI7I;:ED7II;IIC;DJI9ED:K9J;:JE;L7BK7J;EKHI;9KH?JOC;7IKH;I7JJ?C;IM;C7OFHEL?:;;D&gt;7D9;C;DJIJEJ&gt;; I;9KH?JOC;7IKH;IJ7A;DM?J&gt;H;IF;9JJEEKHD7C;:;N;9KJ?L;E&lt;&lt;?9;HI?DEH:;HJEFHEJ;9JJ&gt;;C&lt;HEC9;HJ7?DH?IAI7IIE9?7J;: M?J&gt;J&gt;;?HFEI?J?ED?D9BK:?D=;D&gt;7D9?D=I;9KH?JO7JJ&gt;;D7C;:;N;9KJ?L;E&lt;&lt;?9;HIF;HIED7BH;I?:;D9;1;8;B?;L;J&gt;7J:K;JE J&gt;;D7JKH;E&lt;EKH8KI?D;IIIK9&gt;I;HL?9;I7H;;II;DJ?7BJEJ&gt;;FHEJ;9J?EDE&lt;EKH:7J77D:&gt;7L;H;GK?H;:7BBD7C;:;N;9KJ?L; E&lt;&lt;?9;HIJEH;C7?D9ECFB?7DJM?J&gt;9O8;HI;9KH?JOFHEJE9EBI</w:t>
      </w:r>
    </w:p>
    <w:p>
      <w:pPr>
        <w:sectPr>
          <w:pgSz w:w="11880" w:h="15480" w:orient="portrait"/>
          <w:cols w:equalWidth="0" w:num="1">
            <w:col w:w="10140"/>
          </w:cols>
          <w:pgMar w:left="900" w:top="83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52" w:name="page53"/>
    <w:bookmarkEnd w:id="52"/>
    <w:p>
      <w:pPr>
        <w:spacing w:after="0" w:line="240" w:lineRule="exact"/>
        <w:rPr>
          <w:sz w:val="20"/>
          <w:szCs w:val="20"/>
          <w:color w:val="auto"/>
        </w:rPr>
      </w:pPr>
      <w:r>
        <w:rPr>
          <w:rFonts w:ascii="PMingLiU" w:cs="PMingLiU" w:eastAsia="PMingLiU" w:hAnsi="PMingLiU"/>
          <w:sz w:val="20"/>
          <w:szCs w:val="20"/>
          <w:b w:val="1"/>
          <w:bCs w:val="1"/>
          <w:color w:val="auto"/>
        </w:rPr>
        <w:t>BEADNB:CI ,:K:G6C8:6C9=6C&lt;:&gt;CDCIGDA&lt;G::B:CIH</w:t>
      </w:r>
    </w:p>
    <w:p>
      <w:pPr>
        <w:spacing w:after="0" w:line="23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&amp;&amp;%1%33%12!-$,/+.8,%-3'1%%,%-32</w:t>
      </w:r>
    </w:p>
    <w:p>
      <w:pPr>
        <w:spacing w:after="0" w:line="249"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4"/>
          <w:szCs w:val="14"/>
          <w:color w:val="auto"/>
        </w:rPr>
        <w:t>1; &gt;7L; E&lt;&lt;;H B;JJ;HI EH ;CFBEOC;DJ 7=H;;C;DJI M?J&gt; ;79&gt; E&lt; EKH D7C;: ;N;9KJ?L; E&lt;&lt;?9;HI .&gt;; E&lt;&lt;;H B;JJ;HI 7D: ;CFBEOC;DJ 7=H;;C;DJI =;D;H7BBO FHEL?:; &lt;EH 7JM?BB ;CFBEOC;DJ7D: I;J &lt;EHJ&gt; J&gt;; ;N;9KJ?L; E&lt;&lt;?9;HYI ?D?J?7B 87I; I7B7HO ?D?J?7B J7H=;J 8EDKI ?D?J?7B ;GK?JO =H7DJ 7CEKDJ ;B?=?8?B?JO&lt;EH ;CFBEO;; 8;D;&lt;?JI 7D: I;L;H7D9; 8;D;&lt;?JI KFED 7 GK7B?&lt;O?D= J;HC?D7J?ED E&lt; ;CFBEOC;DJ 79&gt; E&lt; EKH D7C;: ;N;9KJ?L; E&lt;&lt;?9;HI &gt;7I 7BIE ;N;9KJ;: EKH IJ7D:7H: &lt;EHC E&lt; ?DL;DJ?ED 7II?=DC;DJ9ED&lt;?:;DJ?7B?JO7D:7H8?JH7J?ED7=H;;C;DJ#D7::?J?ED?D9EDD;9J?EDM?J&gt;&gt;?IH;I?=D7J?ED7IEKH&gt;?;&lt;)F;H7J?D= )&lt;&lt;?9;H 7D: &gt;?;&lt; ?D7D9?7B )&lt;&lt;?9;H ;&lt;&lt;;9J?L; $7DK7HO   'H !EH:ED ;DJ;H;: ?DJE 7D :L?IEHO =H;;C;DJ J&gt;; :L?IEHO=H;;C;DJM?J&gt;KI;&lt;&lt;;9J?L; ;8HK7HO.&gt;;A;OJ;HCIE&lt;;CFBEOC;DJM?J&gt;EKHD7C;:;N;9KJ?L;E&lt;&lt;?9;HI 7H;:;I9H?8;:8;BEM</w:t>
      </w:r>
    </w:p>
    <w:p>
      <w:pPr>
        <w:spacing w:after="0" w:line="220"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i w:val="1"/>
          <w:iCs w:val="1"/>
          <w:color w:val="auto"/>
        </w:rPr>
        <w:t>,&lt;::?*/,80(</w:t>
      </w:r>
    </w:p>
    <w:p>
      <w:pPr>
        <w:spacing w:after="0" w:line="244"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4"/>
          <w:szCs w:val="14"/>
          <w:color w:val="auto"/>
        </w:rPr>
        <w:t>1;;DJ;H;:?DJE7D7C;D:;:7D:H;IJ7J;:E&lt;&lt;;HB;JJ;HM?J&gt;;L#JJO9&gt;;H?7EKH*H;I?:;DJ7D:&gt;?;&lt;N;9KJ?L;)&lt;&lt;?9;H :7J;:-;FJ;C8;H7I&lt;KHJ&gt;;H7C;D:;:7D:H;IJ7J;:?D;9;C8;HM&gt;?9&gt;I;JI&lt;EHJ&gt;J&gt;;J;HCI7D:9ED:?J?EDIE&lt; &gt;?I;CFBEOC;DJM?J&gt;KI'H#JJO9&gt;;H?7YI7DDK7B87I;I7B7HOFKHIK7DJJE&gt;?I7C;D:;:7D:H;IJ7J;:E&lt;&lt;;HB;JJ;H?I7I C7O8;7C;D:;:&lt;HECJ?C;JEJ?C;'H#JJO9&gt;;H?7?I7BIE;B?=?8B;JEH;9;?L;7D7DDK7BJ7H=;J8EDKIE&lt;7IC7O8; 7C;D:;:&lt;HECJ?C;JEJ?C;FKHIK7DJJEEKH8EDKIFB7D'H#JJO9&gt;;H?7YI;CFBEOC;DJ?I7JM?BB7D:C7O8;J;HC?D7J;:7J7DO J?C;M?J&gt;EHM?J&gt;EKJ97KI;</w:t>
      </w:r>
    </w:p>
    <w:p>
      <w:pPr>
        <w:spacing w:after="0" w:line="224"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.&gt;;7C;D:;:7D:H;IJ7J;:E&lt;&lt;;HB;JJ;H7=H;;C;DJM?J&gt;'H#JJO9&gt;;H?7FHEL?:;IJ&gt;7J?&lt;M;J;HC?D7J;'H#JJO9&gt;;H?7&lt;EH</w:t>
      </w:r>
    </w:p>
    <w:p>
      <w:pPr>
        <w:spacing w:after="0" w:line="80"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7DOH;7IEDEJ&gt;;HJ&gt;7D&lt;EHW97KI;XEH:K;JE'H#JJO9&gt;;H?7I:;7J&gt;EH:?I78?B?JOEH?&lt;'H#JJO9&gt;;H?7H;I?=DI&gt;?IFEI?J?EDM?J&gt;KI &lt;EHW=EE:H;7IEDX7IIK9&gt;J;HCI7H;:;&lt;?D;:?D&gt;?IE&lt;&lt;;HB;JJ;H'H#JJO9&gt;;H?7MEKB:8;;DJ?JB;:JEH;9;?L;F7OC;DJE&lt;&gt;?I J&gt;;D9KHH;DJ 87I; I7B7HO &lt;EH 7 F;H?E: E&lt;  CEDJ&gt;I &lt;EBBEM?D= &gt;?I J;HC?D7J?ED :7J; ?D 799EH:7D9; M?J&gt; EKH H;=KB7H F7OHEBB FH79J?9;I7D:9ECF7DOF7?:&gt;;7BJ&gt;?DIKH7D9;9EL;H7=;&lt;EH7F;H?E:E&lt;CEDJ&gt;I&lt;EBBEM?D=&gt;?IJ;HC?D7J?ED:7J;#D7::?J?ED ?&lt; IK9&gt; J;HC?D7J?ED EH H;I?=D7J?ED E99KHI ;?J&gt;;H ?D 9EDD;9J?ED M?J&gt; EH M?J&gt;?D J&gt;H;; CEDJ&gt;I FH?EH JE EH  CEDJ&gt;I 7&lt;J;H 7 9&gt;7D=;?D9EDJHEB'H#JJO9&gt;;H?7MEKB:7BIE8;;DJ?JB;:JEH;9;?L;?F7OC;DJE&lt;&gt;?IJ7H=;J97I&gt;8EDKI&lt;EH7F;H?E:E&lt; CEDJ&gt;I &lt;EBBEM?D= &gt;?I J;HC?D7J?ED :7J; ?D 7::?J?ED JE F7OC;DJ E&lt; 7DO ;7HD;: 8KJ KDF7?: 7DDK7B 8EDKI &lt;EH J&gt;; &lt;?I97B O;7H FH;9;:?D=J&gt;;&lt;?I97BO;7H?DM&gt;?9&gt;J&gt;;J;HC?D7J?ED:7J;E99KHI;N9;FJ?&lt;&gt;;FH;L?EKIBO;B;9J;:JEH;9;?L;78EDKIIJE9A7M7H: ?DB?;KE&lt;97I&gt;&lt;EHIK9&gt;F;H?E:??799;B;H7J?EDE&lt;L;IJ?D=E&lt;7BBJ&gt;;DEKJIJ7D:?D=J?C;87I;:KDL;IJ;:;GK?JO7M7H:I &gt;;B:8O'H#JJO9&gt;;H?77D:799;B;H7J?EDE&lt;L;IJ?D=E&lt;J&gt;;DEKJIJ7D:?D=F;H&lt;EHC7D9;87I;:KDL;IJ;:;GK?JO7M7H:I&gt;;B:8O'H #JJO9&gt;;H?787I;:EDJ&gt;;=H;7J;HE&lt;J7H=;JF;H&lt;EHC7D9;EH79JK7BF;H&lt;EHC7D9;*7OC;DJE&lt;7DOE&lt;J&gt;;78EL;:;I9H?8;:I;L;H7D9; 8;D;&lt;?JI?I9ED:?J?ED;:EDJ&gt;;:;B?L;HO7D:DEDH;LE97J?EDE&lt;7=;D;H7BH;B;7I;E&lt;9B7?CI?DEKH&lt;7LEHM?J&gt;?D:7OI7&lt;J;H'H #JJO9&gt;;H?7YIJ;HC?D7J?ED</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0*/(,258+54</w:t>
      </w:r>
    </w:p>
    <w:p>
      <w:pPr>
        <w:spacing w:after="0" w:line="244" w:lineRule="exact"/>
        <w:rPr>
          <w:sz w:val="20"/>
          <w:szCs w:val="20"/>
          <w:color w:val="auto"/>
        </w:rPr>
      </w:pPr>
    </w:p>
    <w:p>
      <w:pPr>
        <w:jc w:val="both"/>
        <w:ind w:right="20" w:firstLine="720"/>
        <w:spacing w:after="0" w:line="243" w:lineRule="exact"/>
        <w:rPr>
          <w:sz w:val="20"/>
          <w:szCs w:val="20"/>
          <w:color w:val="auto"/>
        </w:rPr>
      </w:pPr>
      <w:r>
        <w:rPr>
          <w:rFonts w:ascii="PMingLiU" w:cs="PMingLiU" w:eastAsia="PMingLiU" w:hAnsi="PMingLiU"/>
          <w:sz w:val="14"/>
          <w:szCs w:val="14"/>
          <w:color w:val="auto"/>
        </w:rPr>
        <w:t>1;;DJ;H;:?DJE7D7C;D:;:7D:H;IJ7J;:E&lt;&lt;;HB;JJ;HM?J&gt;'?9&gt;7;B!EH:EDEKH&lt;EHC;H&gt;?;&lt;)F;H7J?D=)&lt;&lt;?9;H7D: &gt;?;&lt; ?D7D9?7B)&lt;&lt;?9;H:7J;: -;FJ;C8;H7I&lt;KHJ&gt;;H7C;D:;:7D:H;IJ7J;:?D $7DK7HOM&gt;?9&gt;I;JI&lt;EHJ&gt;J&gt;; J;HCI7D:9ED:?J?EDIE&lt;&gt;?I;CFBEOC;DJM?J&gt;KI'H!EH:EDYI7DDK7B87I;I7B7HOFKHIK7DJJEJ&gt;?I7C;D:;:7D:H;IJ7J;:E&lt;&lt;;H B;JJ;H?I7IC7O8;7C;D:;:&lt;HECJ?C;JEJ?C;'H!EH:ED?I7BIE;B?=?8B;JEH;9;?L;7D7DDK7BJ7H=;J8EDKIE&lt; 7IC7O8;7C;D:;:&lt;HECJ?C;JEJ?C;FKHIK7DJJEEKH8EDKIFB7D'H!EH:EDYI;CFBEOC;DJ?I7JM?BB7D:C7O 8;J;HC?D7J;:7J7DOJ?C;M?J&gt;EHM?J&gt;EKJ97KI;</w:t>
      </w:r>
    </w:p>
    <w:p>
      <w:pPr>
        <w:spacing w:after="0" w:line="104"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.&gt;;7C;D:;:7D:H;IJ7J;:E&lt;&lt;;HB;JJ;H7=H;;C;DJM?J&gt;'H!EH:EDFHEL?:;IJ&gt;7J?&lt;M;J;HC?D7J;'H!EH:ED&lt;EH7DO</w:t>
      </w:r>
    </w:p>
    <w:p>
      <w:pPr>
        <w:spacing w:after="0" w:line="8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H;7IEDEJ&gt;;HJ&gt;7D&lt;EHW97KI;XEH:K;JE'H!EH:EDI:;7J&gt;EH:?I78?B?JOEH'H!EH:EDH;I?=DI&gt;?IFEI?J?EDM?J&gt;KI&lt;EHW=EE:</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H;7IEDX7IIK9&gt;J;HCI7H;:;&lt;?D;:?D&gt;?IE&lt;&lt;;HB;JJ;H'H!EH:EDMEKB:8;;DJ?JB;:JEH;9;?L;F7OC;DJE&lt;&gt;?IJ&gt;;D9KHH;DJ</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87I;I7B7HO&lt;EH7F;H?E:E&lt;I?NCEDJ&gt;I&lt;EBBEM?D=&gt;?IJ;HC?D7J?ED:7J;?D799EH:7D9;M?J&gt;EKHH;=KB7HF7OHEBBFH79J?9;I7D:</w:t>
      </w:r>
    </w:p>
    <w:p>
      <w:pPr>
        <w:spacing w:after="0" w:line="84"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9ECF7DOF7?:&gt;;7BJ&gt;?DIKH7D9;9EL;H7=;&lt;EH7F;H?E:E&lt;I?NCEDJ&gt;I&lt;EBBEM?D=&gt;?IJ;HC?D7J?ED:7J;#D7::?J?ED?DJ&gt;;;L;DJ IK9&gt;J;HC?D7J?EDEHH;I?=D7J?EDE99KHI;?J&gt;;H?D9EDD;9J?EDM?J&gt;EHM?J&gt;?DJ&gt;H;;CEDJ&gt;IFH?EHJEEHCEDJ&gt;I7&lt;J;H79&gt;7D=; ?D 9EDJHEB 'H !EH:ED MEKB: 7BIE 8; ;DJ?JB;: JE H;9;?L; ? F7OC;DJ E&lt; &gt;?I J7H=;J 97I&gt; 8EDKI &lt;EH 7 F;H?E: E&lt; I?N CEDJ&gt;I &lt;EBBEM?D=&gt;?IJ;HC?D7J?ED:7J;?D7::?J?EDJEF7OC;DJE&lt;7DO;7HD;:8KJKDF7?:7DDK7B8EDKI&lt;EHJ&gt;;&lt;?I97BO;7HFH;9;:?D=J&gt;; &lt;?I97BO;7H?DM&gt;?9&gt;J&gt;;J;HC?D7J?ED:7J;E99KHI;N9;FJ?&lt;&gt;;FH;L?EKIBO;B;9J;:JEH;9;?L;78EDKIIJE9A7M7H:?DB?;KE&lt;97I&gt; &lt;EHIK9&gt;F;H?E:??799;B;H7J?EDE&lt;L;IJ?D=E&lt;7BBJ&gt;;DEKJIJ7D:?D=J?C;87I;:KDL;IJ;:;GK?JO7M7H:I&gt;;B:8O'H !EH:ED7D:799;B;H7J?EDE&lt;L;IJ?D=E&lt;J&gt;;DEKJIJ7D:?D=F;H&lt;EHC7D9;87I;:KDL;IJ;:;GK?JO7M7H:I&gt;;B:8O'H!EH:ED87I;:</w:t>
      </w:r>
    </w:p>
    <w:p>
      <w:pPr>
        <w:sectPr>
          <w:pgSz w:w="11880" w:h="15480" w:orient="portrait"/>
          <w:cols w:equalWidth="0" w:num="1">
            <w:col w:w="10140"/>
          </w:cols>
          <w:pgMar w:left="900" w:top="831" w:right="840"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1" w:right="840" w:bottom="0" w:gutter="0" w:footer="0" w:header="0"/>
          <w:type w:val="continuous"/>
        </w:sectPr>
      </w:pPr>
    </w:p>
    <w:bookmarkStart w:id="53" w:name="page54"/>
    <w:bookmarkEnd w:id="53"/>
    <w:p>
      <w:pPr>
        <w:jc w:val="both"/>
        <w:ind w:right="20"/>
        <w:spacing w:after="0" w:line="247" w:lineRule="exact"/>
        <w:rPr>
          <w:sz w:val="20"/>
          <w:szCs w:val="20"/>
          <w:color w:val="auto"/>
        </w:rPr>
      </w:pPr>
      <w:r>
        <w:rPr>
          <w:rFonts w:ascii="PMingLiU" w:cs="PMingLiU" w:eastAsia="PMingLiU" w:hAnsi="PMingLiU"/>
          <w:sz w:val="14"/>
          <w:szCs w:val="14"/>
          <w:color w:val="auto"/>
        </w:rPr>
        <w:t>ED J&gt;; =H;7J;H E&lt; J7H=;J F;H&lt;EHC7D9; EH 79JK7B F;H&lt;EHC7D9; *7OC;DJ E&lt; 7DO E&lt; J&gt;; 78EL;:;I9H?8;: I;L;H7D9; 8;D;&lt;?JI ?I 9ED:?J?ED;:EDJ&gt;;:;B?L;HO7D:DEDH;LE97J?EDE&lt;7=;D;H7BH;B;7I;E&lt;9B7?CI?DEKH&lt;7LEHM?J&gt;?D:7OI7&lt;J;H'H!EH:EDYI J;HC?D7J?ED</w:t>
      </w:r>
    </w:p>
    <w:p>
      <w:pPr>
        <w:spacing w:after="0" w:line="221"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5"/>
          <w:szCs w:val="15"/>
          <w:color w:val="auto"/>
        </w:rPr>
        <w:t>'H!EH:EDIJ;FF;::EMD7IEKH&gt;?;&lt;)F;H7J?D=)&lt;&lt;?9;H7D:&gt;?;&lt; ?D7D9?7B)&lt;&lt;?9;HED$7DK7HO";:?: DEJ H;9;?L; 7DO I;L;H7D9; ?D 9EDD;9J?ED M?J&gt; &gt;?I H;I?=D7J?ED EBBEM?D= &gt;?I H;I?=D7J?ED 7D: FKHIK7DJ JE &gt;?I :L?IEHO =H;;C;DJ'H!EH:ED9EDJ?DK;:JEI;HL;7I79EDIKBJ7DJJE'ED=EJ&gt;HEK=&gt;J&gt;;J;HC?D7J?EDE&lt;J&gt;;:L?IEHO=H;;C;DJ ED'7O.&gt;;EDBO9ECF;DI7J?ED'H!EH:EDH;9;?L;:?D9EDD;9J?EDM?J&gt;J&gt;;FHEL?I?EDE&lt;7:L?IEHOI;HL?9;IM7IJ&gt;; 9EDJ?DK;:L;IJ?D=E&lt;&gt;?IEKJIJ7D:?D=I;HL?9;87I;:7M7H:I#D9EDD;9J?EDM?J&gt;J&gt;;J;HC?D7J?EDE&lt;J&gt;;:L?IEHO=H;;C;DJED '7O7BBEKJIJ7D:?D=7D:KDL;IJ;:I;HL?9;87I;:7M7H:I&gt;;B:8O'H!EH:EDM;H;&lt;EH&lt;;?J;:</w:t>
      </w:r>
    </w:p>
    <w:p>
      <w:pPr>
        <w:spacing w:after="0" w:line="2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,+80*!,*/</w:t>
      </w:r>
    </w:p>
    <w:p>
      <w:pPr>
        <w:spacing w:after="0" w:line="244" w:lineRule="exact"/>
        <w:rPr>
          <w:sz w:val="20"/>
          <w:szCs w:val="20"/>
          <w:color w:val="auto"/>
        </w:rPr>
      </w:pPr>
    </w:p>
    <w:p>
      <w:pPr>
        <w:jc w:val="both"/>
        <w:ind w:right="20" w:firstLine="720"/>
        <w:spacing w:after="0" w:line="243" w:lineRule="exact"/>
        <w:rPr>
          <w:sz w:val="20"/>
          <w:szCs w:val="20"/>
          <w:color w:val="auto"/>
        </w:rPr>
      </w:pPr>
      <w:r>
        <w:rPr>
          <w:rFonts w:ascii="PMingLiU" w:cs="PMingLiU" w:eastAsia="PMingLiU" w:hAnsi="PMingLiU"/>
          <w:sz w:val="14"/>
          <w:szCs w:val="14"/>
          <w:color w:val="auto"/>
        </w:rPr>
        <w:t>1;;DJ;H;:?DJE7-M?IIB7M=EL;HD;:;CFBEOC;DJ7=H;;C;DJM?J&gt;;:H?9*;9&gt;EKH*H;I?:;DJE&lt; ?;B:)F;H7J?EDI 7D:&lt;EHC;H&gt;?;&lt;,;L;DK;)&lt;&lt;?9;HM?J&gt;7D;&lt;&lt;;9J?L;:7J;E&lt; ;8HK7HO7I&lt;KHJ&gt;;H7C;D:;:7D:H;IJ7J;:?D$7DK7HO M&gt;?9&gt;I;JI&lt;EHJ&gt;J&gt;;J;HCI7D:9ED:?J?EDIE&lt;&gt;?I;CFBEOC;DJM?J&gt;KI'H*;9&gt;YI7DDK7B87I;I7B7HOFKHIK7DJJE&gt;?I 7C;D:;:7D:H;IJ7J;:;CFBEOC;DJ7=H;;C;DJ?I" 7IC7O8;7C;D:;:&lt;HECJ?C;JEJ?C;'H*;9&gt; ?I7BIE;B?=?8B;JEH;9;?L;7DDK7BJ7H=;JI7B;I9ECF;DI7J?EDE&lt;" 7IC7O8;7C;D:;:&lt;HECJ?C;JE J?C;FKHIK7DJJEEKHL7H?78B;9ECF;DI7J?EDFB7D.&gt;;?D?J?7BJ;HCI7D:9ED:?J?EDIE&lt;'H*;9&gt;YI;CFBEOC;DJ7H;I;J&lt;EHJ&gt;?D &gt;?I MH?JJ;D ;CFBEOC;DJ 7=H;;C;DJ 'H *;9&gt;YI 87I; I7B7HO 7D: J7H=;J I7B;I 9ECF;DI7J?ED 7H; I;J 7D: F7?: ?D "  7D: 9EDL;HJ;:?DJE/-:EBB7HI&lt;EHFKHFEI;IE&lt;J&gt;;I;:?I9BEIKH;I87I;:EDJ&gt;;;N9&gt;7D=;H7J;7IE&lt;$7DK7HOE&lt;"  JEJ&gt;;/-:EBB7H7IH;&lt;B;9J;:78EL;</w:t>
      </w:r>
    </w:p>
    <w:p>
      <w:pPr>
        <w:spacing w:after="0" w:line="222"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.&gt;;;CFBEOC;DJ7=H;;C;DJM?J&gt;'H*;9&gt;FHEL?:;IJ&gt;7J?&lt;M;J;HC?D7J;'H*;9&gt;&lt;EH7DOH;7IEDEJ&gt;;HJ&gt;7D&lt;EH</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W97KI;XEH:K;JE'H*;9&gt;I:;7J&gt;EH:?I78?B?JOEH?&lt;'H*;9&gt;H;I?=DI&gt;?IFEI?J?EDM?J&gt;KI&lt;EHW=EE:H;7IEDX7IIK9&gt;J;HCI</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7H;:;&lt;?D;:?D&gt;?I;CFBEOC;DJ7=H;;C;DJ'H*;9&gt;MEKB:8;;DJ?JB;:JEH;9;?L;F7OC;DJE&lt;&gt;?IJ&gt;;D9KHH;DJ87I;I7B7HO&lt;EH</w:t>
      </w:r>
    </w:p>
    <w:p>
      <w:pPr>
        <w:spacing w:after="0" w:line="6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7F;H?E:E&lt;I?NCEDJ&gt;I&lt;EBBEM?D=&gt;?IJ;HC?D7J?ED:7J;?D799EH:7D9;M?J&gt;EKHH;=KB7HF7OHEBBFH79J?9;I7D:7D7CEKDJ;GK7B</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JEI?NCEDJ&gt;IE&lt;&gt;?IJ&gt;;D9KHH;DJ&gt;;7BJ&gt;?DIKH7D9;FH;C?KC&lt;EH7F;H?E:E&lt;I?NCEDJ&gt;I#D7::?J?ED?&lt;IK9&gt;J;HC?D7J?EDEH</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H;I?=D7J?EDE99KHI;?J&gt;;H?D9EDD;9J?EDM?J&gt;EHM?J&gt;?DJ&gt;H;;CEDJ&gt;IFH?EHJEEHCEDJ&gt;I7&lt;J;H79&gt;7D=;?D9EDJHEB'H*;9&gt;</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MEKB:7BIE8;;DJ?JB;:JEH;9;?L;?F7OC;DJE&lt;&gt;?IJ7H=;J97I&gt;8EDKI&lt;EH7F;H?E:E&lt;I?NCEDJ&gt;I&lt;EBBEM?D=&gt;?IJ;HC?D7J?ED</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:7J;?D7::?J?EDJEF7OC;DJE&lt;7DO;7HD;:8KJKDF7?:7DDK7B8EDKI&lt;EHJ&gt;;&lt;?I97BO;7HFH;9;:?D=J&gt;;&lt;?I97BO;7H?DM&gt;?9&gt;J&gt;;</w:t>
      </w:r>
    </w:p>
    <w:p>
      <w:pPr>
        <w:spacing w:after="0" w:line="84"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J;HC?D7J?ED:7J;E99KHI;N9;FJ?&lt;&gt;;FH;L?EKIBO;B;9J;:JEH;9;?L;78EDKIIJE9A7M7H:?DB?;KE&lt;97I&gt;&lt;EHIK9&gt;F;H?E:?? 799;B;H7J?EDE&lt;L;IJ?D=E&lt;7BBJ&gt;;DEKJIJ7D:?D=J?C;87I;:KDL;IJ;:;GK?JO7M7H:I&gt;;B:8O'H*;9&gt;7D:799;B;H7J?EDE&lt; L;IJ?D= E&lt; J&gt;;DEKJIJ7D:?D= F;H&lt;EHC7D9;87I;: KDL;IJ;: ;GK?JO 7M7H:I &gt;;B: 8O 'H *;9&gt; 87I;: ED J&gt;; =H;7J;H E&lt; J7H=;J F;H&lt;EHC7D9;EH79JK7BF;H&lt;EHC7D9;*7OC;DJE&lt;7DOE&lt;J&gt;;78EL;:;I9H?8;:I;L;H7D9;8;D;&lt;?JI?I9ED:?J?ED;:EDJ&gt;;:;B?L;HO 7D:DEDH;LE97J?EDE&lt;7=;D;H7BH;B;7I;E&lt;9B7?CI?DEKH&lt;7LEHM?J&gt;?D:7OI7&lt;J;H'H*;9&gt;YIJ;HC?D7J?ED</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-6M6C988DJCI&gt;C&lt;"BEA&gt;86I&gt;DCH</w:t>
      </w:r>
    </w:p>
    <w:p>
      <w:pPr>
        <w:spacing w:after="0" w:line="23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##.4-3)-'&amp;.13.#*!2%$.,/%-2!3).-</w:t>
      </w:r>
    </w:p>
    <w:p>
      <w:pPr>
        <w:spacing w:after="0" w:line="249" w:lineRule="exact"/>
        <w:rPr>
          <w:sz w:val="20"/>
          <w:szCs w:val="20"/>
          <w:color w:val="auto"/>
        </w:rPr>
      </w:pPr>
    </w:p>
    <w:p>
      <w:pPr>
        <w:jc w:val="both"/>
        <w:ind w:right="20" w:firstLine="720"/>
        <w:spacing w:after="0" w:line="250" w:lineRule="exact"/>
        <w:rPr>
          <w:sz w:val="20"/>
          <w:szCs w:val="20"/>
          <w:color w:val="auto"/>
        </w:rPr>
      </w:pPr>
      <w:r>
        <w:rPr>
          <w:rFonts w:ascii="PMingLiU" w:cs="PMingLiU" w:eastAsia="PMingLiU" w:hAnsi="PMingLiU"/>
          <w:sz w:val="15"/>
          <w:szCs w:val="15"/>
          <w:color w:val="auto"/>
        </w:rPr>
        <w:t>/D:;H-M;7H;H;GK?H;:JE;IJ?C7J;7D:H;9EH:7D;NF;DI;&lt;EH;79&gt;7M7H:E&lt;;GK?JO9ECF;DI7J?EDEL;HJ&gt;; L;IJ?D=F;H?E:E&lt;J&gt;;7M7H:1;H;9EH:I&gt;7H;87I;:9ECF;DI7J?ED;NF;DI;ED7DED=E?D=87I?I799EH:?D=JE-</w:t>
      </w:r>
    </w:p>
    <w:p>
      <w:pPr>
        <w:sectPr>
          <w:pgSz w:w="11880" w:h="15480" w:orient="portrait"/>
          <w:cols w:equalWidth="0" w:num="1">
            <w:col w:w="10140"/>
          </w:cols>
          <w:pgMar w:left="900" w:top="83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54" w:name="page55"/>
    <w:bookmarkEnd w:id="54"/>
    <w:p>
      <w:pPr>
        <w:spacing w:after="0" w:line="240" w:lineRule="exact"/>
        <w:rPr>
          <w:sz w:val="20"/>
          <w:szCs w:val="20"/>
          <w:color w:val="auto"/>
        </w:rPr>
      </w:pPr>
      <w:r>
        <w:rPr>
          <w:rFonts w:ascii="PMingLiU" w:cs="PMingLiU" w:eastAsia="PMingLiU" w:hAnsi="PMingLiU"/>
          <w:sz w:val="20"/>
          <w:szCs w:val="20"/>
          <w:b w:val="1"/>
          <w:bCs w:val="1"/>
          <w:i w:val="1"/>
          <w:iCs w:val="1"/>
          <w:color w:val="auto"/>
        </w:rPr>
        <w:t>%$4#3)")+)38.&amp;7%#43)5%.,/%-2!3).-</w:t>
      </w:r>
    </w:p>
    <w:p>
      <w:pPr>
        <w:spacing w:after="0" w:line="249"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4"/>
          <w:szCs w:val="14"/>
          <w:color w:val="auto"/>
        </w:rPr>
        <w:t>/D:;H -;9J?ED C E&lt; J&gt;; #DJ;HD7B ,;L;DK; E:; 9ECF;DI7J?ED F7?: JE ;79&gt; E&lt; EKH W9EL;H;: ;CFBEO;;IX J&gt;7J ;N9;;:I  C?BB?ED F;H J7N78B; O;7H ?I =;D;H7BBO DED:;:K9J?8B; BJ&gt;EK=&gt; J&gt;; 9ECF;DI7J?ED 9ECC?JJ;; M?BB 9EDJ?DK; JE 9EDI?:;H J7N ?CFB?97J?EDI 7I ED; &lt;79JEH ?D :;J;HC?D?D= ;N;9KJ?L; 9ECF;DI7J?ED J&gt;; 9ECF;DI7J?ED 9ECC?JJ;; 7BIE BEEAI 7J EJ&gt;;H&lt;79JEHI?DC7A?D=?JI:;9?I?EDI7D:H;J7?DIJ&gt;;&lt;B;N?8?B?JOJEFHEL?:;9ECF;DI7J?ED&lt;EHEKHD7C;:;N;9KJ?L;E&lt;&lt;?9;HI?D7 C7DD;H9EDI?IJ;DJM?J&gt;J&gt;;=E7BIE&lt;EKH;N;9KJ?L;9ECF;DI7J?EDFHE=H7C7D:J&gt;;8;IJ?DJ;H;IJIE&lt;EKHIJE9A&gt;EB:;HIM&gt;?9&gt; C7O?D9BK:;FHEL?:?D=&lt;EH9ECF;DI7J?EDJ&gt;7J?IDEJ:;:K9J?8B;:K;JEJ&gt;;:;:K9J?EDB?C?JKD:;H-;9J?EDC</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99&gt;I&gt;DC6ADBE:CH6I&gt;DC)DA&gt;8&gt;:H6C9)G68I&gt;8:H</w:t>
      </w:r>
    </w:p>
    <w:p>
      <w:pPr>
        <w:spacing w:after="0" w:line="23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7%#43)5%&amp;&amp;)#%1%#.4/,%-39+!6"!#*:.+)#8</w:t>
      </w:r>
    </w:p>
    <w:p>
      <w:pPr>
        <w:spacing w:after="0" w:line="249" w:lineRule="exact"/>
        <w:rPr>
          <w:sz w:val="20"/>
          <w:szCs w:val="20"/>
          <w:color w:val="auto"/>
        </w:rPr>
      </w:pPr>
    </w:p>
    <w:p>
      <w:pPr>
        <w:jc w:val="both"/>
        <w:ind w:right="20" w:firstLine="720"/>
        <w:spacing w:after="0" w:line="243" w:lineRule="exact"/>
        <w:rPr>
          <w:sz w:val="20"/>
          <w:szCs w:val="20"/>
          <w:color w:val="auto"/>
        </w:rPr>
      </w:pPr>
      <w:r>
        <w:rPr>
          <w:rFonts w:ascii="PMingLiU" w:cs="PMingLiU" w:eastAsia="PMingLiU" w:hAnsi="PMingLiU"/>
          <w:sz w:val="14"/>
          <w:szCs w:val="14"/>
          <w:color w:val="auto"/>
        </w:rPr>
        <w:t>#D &lt;?I97B O;7H  EKH 8E7H: E&lt; :?H;9JEHI 7:EFJ;: J&gt;; 'ED=E #D9 ?D7D9?7B ,;IJ7J;C;DJ ECF;DI7J?ED ,;9EKFC;DJ *EB?9O J&gt;; W,;9EKFC;DJ *EB?9OX ?D 799EH:7D9; M?J&gt; ,KB;  E&lt; J&gt;; E:: H7DA 9J /D:;H J&gt;; ,;9EKFC;DJ*EB?9OEKH9ECF;DI7J?ED9ECC?JJ;;M?BBJEJ&gt;;;NJ;DJF;HC?JJ;:8OB7MH;9EKF7DO?D9;DJ?L;9ECF;DI7J?ED 97I&gt;7D:;GK?JOH;9;?L;:8OJ&gt;;;N;9KJ?L;E&lt;&lt;?9;HI?DJ&gt;;;L;DJE&lt;7H;IJ7J;C;DJE&lt;EKH&lt;?D7D9?7BIJ7J;C;DJIH;=7H:B;IIE&lt; M&gt;;J&gt;;H:;JH?C;DJ7B9ED:K9J&gt;7IE99KHH;:#DJ&gt;;97I;E&lt;7H;IJ7J;C;DJE&lt;EKH&lt;?D7D9?7BIJ7J;C;DJIJ&gt;;8E7H:E&lt;:?H;9JEHIM?BB H;7IED78BOFHECFJBOH;9EL;HJ&gt;;7CEKDJ8OM&gt;?9&gt;J&gt;;?D9;DJ?L;9ECF;DI7J?EDH;9;?L;:;N9;;:IJ&gt;;7CEKDJJ&gt;7JMEKB:&gt;7L; 8;;D H;9;?L;: ?&lt; J&gt;; ;HHEH &gt;7: DEJ 8;;D C7:; M?J&gt;?D J&gt;; J&gt;H;; O;7HI FH;9;:?D= J&gt;; :7J; ED M&gt;?9&gt; J&gt;; 8E7H: E&lt; :?H;9JEHI :;J;HC?D;IJ&gt;7JJ&gt;;&lt;?D7D9?7BC;7IKH;9EDJ7?DI7C7J;H?7B;HHEH</w:t>
      </w:r>
    </w:p>
    <w:p>
      <w:pPr>
        <w:spacing w:after="0" w:line="224"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3"/>
          <w:szCs w:val="13"/>
          <w:color w:val="auto"/>
        </w:rPr>
        <w:t>#D 7::?J?ED M; C7?DJ7?D 7 I;F7H7J; C?I9ED:K9J 9ECF;DI7J?ED H;9EKFC;DJ FEB?9O J&gt;; W'?I9ED:K9J ,;9EKFC;DJ *EB?9OXM&gt;?9&gt;FHEL?:;IJ&gt;7JEKH9ECF;DI7J?ED9ECC?JJ;;C7O;N;H9?I;?JI:?I9H;J?EDJEH;GK?H;7DOE&lt;EKH;N;9KJ?L;E&lt;&lt;?9;HI JE H;?C8KHI; 8EDKI ?D9;DJ?L; EH ;GK?JO87I;: 9ECF;DI7J?ED 7M7H:;: JE IK9&gt; ;N;9KJ?L; E&lt;&lt;?9;H KF JE  E&lt; IK9&gt; 9ECF;DI7J?ED?&lt;IK9&gt;;N;9KJ?L;E&lt;&lt;?9;H?;D=7=;I?D?DJ;DJ?ED7BC?I9ED:K9JEH=HEIID;=B?=;D9;J&gt;7JH;IKBJI?DM&gt;EB;EH?D F7HJ ?D 7 &lt;?D7D9?7B H;IJ7J;C;DJ ?? 9ECC?JI 7DO 79J EH EC?II?ED J&gt;7J 9EDIJ?JKJ;I EH ?&lt; ?J E99KHH;: :KH?D= J&gt;; ;N;9KJ?L; E&lt;&lt;?9;HYI ;CFBEOC;DJ MEKB: 9EDIJ?JKJ; W97KI;X ??? 8;;D 7M7H; E&lt; EH M?BB&lt;KBBO 8B?D: JE 7DO 79J EH EC?II?ED J&gt;7J MEKB: 9EDIJ?JKJ;WC?I9ED:K9JXKD:;HJ&gt;;'?I9ED:K9J,;9EKFC;DJ*EB?9OJ&gt;7JE99KHH;:?D7D7H;7EL;HM&gt;?9&gt;J&gt;;;N;9KJ?L;E&lt;&lt;?9;H &gt;7:IKF;HL?IEHO7KJ&gt;EH?JOEH?LL?EB7J;:7DOH;IJH?9J?L;9EL;D7DJI7FFB?978B;JEJ&gt;;;N;9KJ?L;E&lt;&lt;?9;H</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-2)$%11!$)-'.+)#8.+)#81.()")3)-'%$')-'!-$+%$')-'.&amp;4104)38%#41)3)%2</w:t>
      </w:r>
    </w:p>
    <w:p>
      <w:pPr>
        <w:spacing w:after="0" w:line="249"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1;C7?DJ7?D?DI?:;HJH7:?D=FEB?9?;I7D:FHE9;:KH;I=EL;HD?D=J&gt;;FKH9&gt;7I;I7B;7D:EHEJ&gt;;H:?IFEI?J?EDIE&lt;EKH</w:t>
      </w:r>
    </w:p>
    <w:p>
      <w:pPr>
        <w:spacing w:after="0" w:line="80"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ECF7DOYII;9KH?J?;I8O:?H;9JEHIE&lt;&lt;?9;HI7D:;CFBEO;;IJ&gt;7JM;8;B?;L;7H;H;7IED78BO:;I?=D;:JEFHECEJ;9ECFB?7D9; M?J&gt;?DI?:;HJH7:?D=B7MIHKB;I7D:H;=KB7J?EDI7IM;BB7I(7I:7GB?IJ?D=IJ7D:7H:I1&gt;?B;'ED=E?JI;B&lt;?IDEJIK8@;9JJE J&gt;; #DI?:;H .H7:?D= *EB?9O 'ED=E :E;I DEJ JH7:; ?D ?JI I;9KH?J?;I M&gt;;D ?J ?I ?D FEII;II?ED E&lt; C7J;H?7B DEDFK8B?9 ?D&lt;EHC7J?ED;N9;FJ7IC7O8;FKHIK7DJJE7D7FFHEFH?7J;BO7:EFJ;:,KB;8JH7:?D=FB7D</w:t>
      </w:r>
    </w:p>
    <w:p>
      <w:pPr>
        <w:spacing w:after="0" w:line="220"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)KH?DI?:;HJH7:?D=FEB?9O7BIEFHE&gt;?8?JI7BBE&lt;EKH;CFBEO;;I:?H;9JEHI7D:9EDIKBJ7DJI&lt;HECFB;:=?D=EH;D=7=?D=</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?D&gt;;:=?D=EHI?C?B7HJH7DI79J?EDI?DEKHIJE9AIK9&gt;7IFH;F7?:L7H?78B;&lt;EHM7H:I;GK?JOIM7FI9EBB7HIFKJI97BBI7D:I&gt;EHJ</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I7B;I</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3.#*6-%12()/4)$%+)-%2</w:t>
      </w:r>
    </w:p>
    <w:p>
      <w:pPr>
        <w:spacing w:after="0" w:line="249"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#DJ&gt;;8E7H:E&lt;:?H;9JEHI7:EFJ;:IJE9AEMD;HI&gt;?F=K?:;B?D;I&lt;EHEKH;N;9KJ?L;E&lt;&lt;?9;HI.&gt;;=K?:;B?D;IH;GK?H;</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J&gt;7JM?J&gt;?D&lt;?L;O;7HIE&lt;J&gt;;:7J;J&gt;;=K?:;B?D;IM;H;7:EFJ;:EH&lt;?L;O;7HIE&lt;&lt;?HIJ8;9EC?D=ED;E&lt;EKH;N;9KJ?L;E&lt;&lt;?9;HI</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;79&gt;;N;9KJ?L;E&lt;&lt;?9;HEMD7JB;7IJ7DKC8;HE&lt;I&gt;7H;IE&lt;9ECCEDIJE9A;GK7BJE7CKBJ?FB;E&lt;J&gt;;;N;9KJ?L;YI87I;I7B7HO7I</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&lt;EBBEMI</w:t>
      </w:r>
    </w:p>
    <w:p>
      <w:pPr>
        <w:spacing w:after="0" w:line="220" w:lineRule="exact"/>
        <w:rPr>
          <w:sz w:val="20"/>
          <w:szCs w:val="20"/>
          <w:color w:val="auto"/>
        </w:rPr>
      </w:pPr>
    </w:p>
    <w:p>
      <w:pPr>
        <w:ind w:left="1080" w:right="20" w:hanging="359"/>
        <w:spacing w:after="0" w:line="250"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&gt;?;&lt;N;9KJ?L;)&lt;&lt;?9;HCKIJ&gt;EB:I&gt;7H;IE&lt;'ED=E9ECCEDIJE9AM?J&gt;7L7BK;;GK7BJE&lt;?L;J?C;I&gt;?I87I; I7B7HO7D:</w:t>
      </w:r>
    </w:p>
    <w:p>
      <w:pPr>
        <w:spacing w:after="0" w:line="221" w:lineRule="exact"/>
        <w:rPr>
          <w:sz w:val="20"/>
          <w:szCs w:val="20"/>
          <w:color w:val="auto"/>
        </w:rPr>
      </w:pPr>
    </w:p>
    <w:p>
      <w:pPr>
        <w:ind w:left="1080" w:hanging="359"/>
        <w:spacing w:after="0" w:line="250" w:lineRule="exact"/>
        <w:tabs>
          <w:tab w:leader="none" w:pos="1060" w:val="left"/>
        </w:tabs>
        <w:rPr>
          <w:sz w:val="20"/>
          <w:szCs w:val="20"/>
          <w:color w:val="auto"/>
        </w:rPr>
      </w:pPr>
      <w:r>
        <w:rPr>
          <w:rFonts w:ascii="PMingLiU" w:cs="PMingLiU" w:eastAsia="PMingLiU" w:hAnsi="PMingLiU"/>
          <w:sz w:val="15"/>
          <w:szCs w:val="15"/>
          <w:color w:val="auto"/>
        </w:rPr>
        <w:t>S</w:t>
      </w:r>
      <w:r>
        <w:rPr>
          <w:sz w:val="20"/>
          <w:szCs w:val="20"/>
          <w:color w:val="auto"/>
        </w:rPr>
        <w:tab/>
      </w:r>
      <w:r>
        <w:rPr>
          <w:rFonts w:ascii="PMingLiU" w:cs="PMingLiU" w:eastAsia="PMingLiU" w:hAnsi="PMingLiU"/>
          <w:sz w:val="15"/>
          <w:szCs w:val="15"/>
          <w:color w:val="auto"/>
        </w:rPr>
        <w:t>BBEJ&gt;;H;N;9KJ?L;E&lt;&lt;?9;HICKIJ&gt;EB:I&gt;7H;IE&lt;'ED=E9ECCEDIJE9AM?J&gt;7L7BK;;GK7BJEJ&gt;H;;J?C;I J&gt;;?H87I;I7B7HO</w:t>
      </w:r>
    </w:p>
    <w:p>
      <w:pPr>
        <w:spacing w:after="0" w:line="221" w:lineRule="exact"/>
        <w:rPr>
          <w:sz w:val="20"/>
          <w:szCs w:val="20"/>
          <w:color w:val="auto"/>
        </w:rPr>
      </w:pPr>
    </w:p>
    <w:p>
      <w:pPr>
        <w:ind w:left="720"/>
        <w:spacing w:after="0" w:line="216" w:lineRule="exact"/>
        <w:rPr>
          <w:sz w:val="20"/>
          <w:szCs w:val="20"/>
          <w:color w:val="auto"/>
        </w:rPr>
      </w:pPr>
      <w:r>
        <w:rPr>
          <w:rFonts w:ascii="PMingLiU" w:cs="PMingLiU" w:eastAsia="PMingLiU" w:hAnsi="PMingLiU"/>
          <w:sz w:val="18"/>
          <w:szCs w:val="18"/>
          <w:color w:val="auto"/>
        </w:rPr>
        <w:t>.&gt;;&lt;EBBEM?D=I&gt;7H;IE&lt;EKH9ECCEDIJE9A9EKDJJEM7H:I9ECFB?7D9;M?J&gt;J&gt;;=K?:;B?D;I</w:t>
      </w:r>
    </w:p>
    <w:p>
      <w:pPr>
        <w:sectPr>
          <w:pgSz w:w="11880" w:h="15480" w:orient="portrait"/>
          <w:cols w:equalWidth="0" w:num="1">
            <w:col w:w="10140"/>
          </w:cols>
          <w:pgMar w:left="900" w:top="829" w:right="840" w:bottom="0" w:gutter="0" w:footer="0" w:header="0"/>
        </w:sectPr>
      </w:pPr>
    </w:p>
    <w:p>
      <w:pPr>
        <w:spacing w:after="0" w:line="323"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29" w:right="840" w:bottom="0" w:gutter="0" w:footer="0" w:header="0"/>
          <w:type w:val="continuous"/>
        </w:sectPr>
      </w:pPr>
    </w:p>
    <w:bookmarkStart w:id="55" w:name="page56"/>
    <w:bookmarkEnd w:id="55"/>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-&gt;7H;IEMD;:8OJ&gt;;;N;9KJ?L;E&lt;&lt;?9;H</w:t>
      </w:r>
    </w:p>
    <w:p>
      <w:pPr>
        <w:spacing w:after="0" w:line="240"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-&gt;7H;IEMD;:@E?DJBO8OJ&gt;;;N;9KJ?L;E&lt;&lt;?9;H7D:IFEKI;</w:t>
      </w:r>
    </w:p>
    <w:p>
      <w:pPr>
        <w:spacing w:after="0" w:line="240" w:lineRule="exact"/>
        <w:rPr>
          <w:sz w:val="20"/>
          <w:szCs w:val="20"/>
          <w:color w:val="auto"/>
        </w:rPr>
      </w:pPr>
    </w:p>
    <w:p>
      <w:pPr>
        <w:ind w:left="1080" w:right="240" w:hanging="359"/>
        <w:spacing w:after="0" w:line="251" w:lineRule="exact"/>
        <w:tabs>
          <w:tab w:leader="none" w:pos="1060" w:val="left"/>
        </w:tabs>
        <w:rPr>
          <w:sz w:val="20"/>
          <w:szCs w:val="20"/>
          <w:color w:val="auto"/>
        </w:rPr>
      </w:pPr>
      <w:r>
        <w:rPr>
          <w:rFonts w:ascii="PMingLiU" w:cs="PMingLiU" w:eastAsia="PMingLiU" w:hAnsi="PMingLiU"/>
          <w:sz w:val="13"/>
          <w:szCs w:val="13"/>
          <w:color w:val="auto"/>
        </w:rPr>
        <w:t>S</w:t>
      </w:r>
      <w:r>
        <w:rPr>
          <w:sz w:val="20"/>
          <w:szCs w:val="20"/>
          <w:color w:val="auto"/>
        </w:rPr>
        <w:tab/>
      </w:r>
      <w:r>
        <w:rPr>
          <w:rFonts w:ascii="PMingLiU" w:cs="PMingLiU" w:eastAsia="PMingLiU" w:hAnsi="PMingLiU"/>
          <w:sz w:val="13"/>
          <w:szCs w:val="13"/>
          <w:color w:val="auto"/>
        </w:rPr>
        <w:t>-&gt;7H;I&gt;;B:?D7JHKIJ;IJ78B?I&gt;;:8OJ&gt;;;N;9KJ?L;E&lt;&lt;?9;H&lt;EHJ&gt;;8;D;&lt;?JE&lt;J&gt;;;N;9KJ?L;E&lt;&lt;?9;H7D:EH&lt;7C?BO C;C8;HI</w:t>
      </w:r>
    </w:p>
    <w:p>
      <w:pPr>
        <w:spacing w:after="0" w:line="200" w:lineRule="exact"/>
        <w:rPr>
          <w:sz w:val="20"/>
          <w:szCs w:val="20"/>
          <w:color w:val="auto"/>
        </w:rPr>
      </w:pPr>
    </w:p>
    <w:p>
      <w:pPr>
        <w:spacing w:after="0" w:line="270" w:lineRule="exact"/>
        <w:rPr>
          <w:sz w:val="20"/>
          <w:szCs w:val="20"/>
          <w:color w:val="auto"/>
        </w:rPr>
      </w:pPr>
    </w:p>
    <w:p>
      <w:pPr>
        <w:ind w:left="1080" w:right="1000" w:hanging="359"/>
        <w:spacing w:after="0" w:line="250" w:lineRule="exact"/>
        <w:tabs>
          <w:tab w:leader="none" w:pos="1060" w:val="left"/>
        </w:tabs>
        <w:rPr>
          <w:sz w:val="20"/>
          <w:szCs w:val="20"/>
          <w:color w:val="auto"/>
        </w:rPr>
      </w:pPr>
      <w:r>
        <w:rPr>
          <w:rFonts w:ascii="PMingLiU" w:cs="PMingLiU" w:eastAsia="PMingLiU" w:hAnsi="PMingLiU"/>
          <w:sz w:val="14"/>
          <w:szCs w:val="14"/>
          <w:color w:val="auto"/>
        </w:rPr>
        <w:t>S</w:t>
      </w:r>
      <w:r>
        <w:rPr>
          <w:sz w:val="20"/>
          <w:szCs w:val="20"/>
          <w:color w:val="auto"/>
        </w:rPr>
        <w:tab/>
      </w:r>
      <w:r>
        <w:rPr>
          <w:rFonts w:ascii="PMingLiU" w:cs="PMingLiU" w:eastAsia="PMingLiU" w:hAnsi="PMingLiU"/>
          <w:sz w:val="14"/>
          <w:szCs w:val="14"/>
          <w:color w:val="auto"/>
        </w:rPr>
        <w:t>-&gt;7H;I;GK7BJEJ&gt;;DKC8;HE&lt;L;IJ;::;&lt;;HH;:IJE9AKD?JI9H;:?J;:JEJ&gt;;;N;9KJ?L;E&lt;&lt;?9;HKD:;H7DO 7HH7D=;C;DJC7?DJ7?D;:8OKI</w:t>
      </w:r>
    </w:p>
    <w:p>
      <w:pPr>
        <w:spacing w:after="0" w:line="221"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S</w:t>
        <w:tab/>
        <w:t>-&gt;7H;I9H;:?J;:JEJ&gt;;;N;9KJ?L;E&lt;&lt;?9;HYIAFB7D799EKDJ7D:</w:t>
      </w:r>
    </w:p>
    <w:p>
      <w:pPr>
        <w:spacing w:after="0" w:line="240" w:lineRule="exact"/>
        <w:rPr>
          <w:sz w:val="20"/>
          <w:szCs w:val="20"/>
          <w:color w:val="auto"/>
        </w:rPr>
      </w:pPr>
    </w:p>
    <w:p>
      <w:pPr>
        <w:ind w:left="720"/>
        <w:spacing w:after="0" w:line="192" w:lineRule="exact"/>
        <w:tabs>
          <w:tab w:leader="none" w:pos="1060" w:val="left"/>
        </w:tabs>
        <w:rPr>
          <w:sz w:val="20"/>
          <w:szCs w:val="20"/>
          <w:color w:val="auto"/>
        </w:rPr>
      </w:pPr>
      <w:r>
        <w:rPr>
          <w:rFonts w:ascii="PMingLiU" w:cs="PMingLiU" w:eastAsia="PMingLiU" w:hAnsi="PMingLiU"/>
          <w:sz w:val="16"/>
          <w:szCs w:val="16"/>
          <w:color w:val="auto"/>
        </w:rPr>
        <w:t>S</w:t>
      </w:r>
      <w:r>
        <w:rPr>
          <w:sz w:val="20"/>
          <w:szCs w:val="20"/>
          <w:color w:val="auto"/>
        </w:rPr>
        <w:tab/>
      </w:r>
      <w:r>
        <w:rPr>
          <w:rFonts w:ascii="PMingLiU" w:cs="PMingLiU" w:eastAsia="PMingLiU" w:hAnsi="PMingLiU"/>
          <w:sz w:val="16"/>
          <w:szCs w:val="16"/>
          <w:color w:val="auto"/>
        </w:rPr>
        <w:t>0;IJ;:I&gt;7H;IE&lt;J?C;87I;:H;IJH?9J;:IJE9AH;IJH?9J;:IJE9AKD?JIJEJ&gt;;;NJ;DJJ&gt;;O&gt;7L;DEJO;JI;JJB;:</w:t>
      </w:r>
    </w:p>
    <w:p>
      <w:pPr>
        <w:spacing w:after="0" w:line="288" w:lineRule="exact"/>
        <w:rPr>
          <w:sz w:val="20"/>
          <w:szCs w:val="20"/>
          <w:color w:val="auto"/>
        </w:rPr>
      </w:pPr>
    </w:p>
    <w:p>
      <w:pPr>
        <w:jc w:val="both"/>
        <w:ind w:firstLine="720"/>
        <w:spacing w:after="0" w:line="250" w:lineRule="exact"/>
        <w:rPr>
          <w:sz w:val="20"/>
          <w:szCs w:val="20"/>
          <w:color w:val="auto"/>
        </w:rPr>
      </w:pPr>
      <w:r>
        <w:rPr>
          <w:rFonts w:ascii="PMingLiU" w:cs="PMingLiU" w:eastAsia="PMingLiU" w:hAnsi="PMingLiU"/>
          <w:sz w:val="15"/>
          <w:szCs w:val="15"/>
          <w:color w:val="auto"/>
        </w:rPr>
        <w:t>/DL;IJ;: 7D: KD;7HD;: F;H&lt;EHC7D9;L;IJ?D= I&gt;7H;IKD?JI KDL;IJ;: H;IJH?9J;: I&gt;7H;IKD?JI 7D: KD;N;H9?I;: IJE9A EFJ?EDIM&gt;;J&gt;;HL;IJ;:EHKDL;IJ;::EDEJ9EKDJJEM7H:I:?H;9JEHEH;N;9KJ?L;E&lt;&lt;?9;HIY9ECFB?7D9;M?J&gt;J&gt;;=K?:;B?D;I</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DBE:CH6I&gt;DC+&gt;H@HH:HHB:CI</w:t>
      </w:r>
    </w:p>
    <w:p>
      <w:pPr>
        <w:spacing w:after="0" w:line="24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IF7HJE&lt;?JIEL;HI?=&gt;JE&lt;EKH;N;9KJ?L;9ECF;DI7J?EDFHE=H7CJ&gt;;9ECF;DI7J?ED9ECC?JJ;;H;L?;MI7D:9EDI?:;HI</w:t>
      </w:r>
    </w:p>
    <w:p>
      <w:pPr>
        <w:spacing w:after="0" w:line="80"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7DOFEJ;DJ?7BH?IA?CFB?97J?EDI9H;7J;:8O?JI9ECF;DI7J?ED7M7H:I.&gt;;9ECF;DI7J?ED9ECC?JJ;;8;B?;L;IJ&gt;7JJ&gt;;;N;9KJ?L; 9ECF;DI7J?EDFHE=H7C?I:;I?=D;:M?J&gt;J&gt;;7FFHEFH?7J;87B7D9;E&lt;H?IA7D:H;M7H:?DH;B7J?EDJEEKHEL;H7BB8KI?D;IIIJH7J;=O 7D:J&gt;7JJ&gt;;87B7D9;E&lt;9ECF;DI7J?ED;B;C;DJI:E;IDEJ;D9EKH7=;;N9;II?L;H?IAJ7A?D=.&gt;;9ECF;DI7J?ED9ECC?JJ;;M?BB 9EDJ?DK; JE 9EDI?:;H 9ECF;DI7J?ED H?IA ?CFB?97J?EDI 7I 7FFHEFH?7J; ?D :;I?=D?D= 7DO D;M ;N;9KJ?L; 9ECF;DI7J?ED 9ECFED;DJI#D9EDD;9J?EDM?J&gt;?JI9EDJ?DK7BH?IA7II;IIC;DJJ&gt;;9ECF;DI7J?ED9ECC?JJ;;DEJ;IJ&gt;;&lt;EBBEM?D=7JJH?8KJ;IE&lt; J&gt;;;N;9KJ?L;9ECF;DI7J?EDFHE=H7C</w:t>
      </w:r>
    </w:p>
    <w:p>
      <w:pPr>
        <w:spacing w:after="0" w:line="220" w:lineRule="exact"/>
        <w:rPr>
          <w:sz w:val="20"/>
          <w:szCs w:val="20"/>
          <w:color w:val="auto"/>
        </w:rPr>
      </w:pPr>
    </w:p>
    <w:p>
      <w:pPr>
        <w:ind w:left="1080" w:right="20" w:hanging="359"/>
        <w:spacing w:after="0" w:line="250" w:lineRule="exact"/>
        <w:tabs>
          <w:tab w:leader="none" w:pos="1060" w:val="left"/>
        </w:tabs>
        <w:rPr>
          <w:sz w:val="20"/>
          <w:szCs w:val="20"/>
          <w:color w:val="auto"/>
        </w:rPr>
      </w:pPr>
      <w:r>
        <w:rPr>
          <w:rFonts w:ascii="PMingLiU" w:cs="PMingLiU" w:eastAsia="PMingLiU" w:hAnsi="PMingLiU"/>
          <w:sz w:val="20"/>
          <w:szCs w:val="20"/>
          <w:color w:val="auto"/>
        </w:rPr>
        <w:t>S</w:t>
        <w:tab/>
        <w:t>J&gt;; 87B7D9; 8;JM;;D &lt;?N;: 7D: L7H?78B; 9ECF;DI7J?ED I&gt;EHJ 7D: BED=J;HC 9ECF;DI7J?ED 7D: 97I&gt; 7D: ;GK?JOF7OEKJI7D:</w:t>
      </w:r>
    </w:p>
    <w:p>
      <w:pPr>
        <w:spacing w:after="0" w:line="220" w:lineRule="exact"/>
        <w:rPr>
          <w:sz w:val="20"/>
          <w:szCs w:val="20"/>
          <w:color w:val="auto"/>
        </w:rPr>
      </w:pPr>
    </w:p>
    <w:p>
      <w:pPr>
        <w:ind w:left="720"/>
        <w:spacing w:after="0" w:line="204" w:lineRule="exact"/>
        <w:tabs>
          <w:tab w:leader="none" w:pos="1060" w:val="left"/>
        </w:tabs>
        <w:rPr>
          <w:sz w:val="20"/>
          <w:szCs w:val="20"/>
          <w:color w:val="auto"/>
        </w:rPr>
      </w:pPr>
      <w:r>
        <w:rPr>
          <w:rFonts w:ascii="PMingLiU" w:cs="PMingLiU" w:eastAsia="PMingLiU" w:hAnsi="PMingLiU"/>
          <w:sz w:val="17"/>
          <w:szCs w:val="17"/>
          <w:color w:val="auto"/>
        </w:rPr>
        <w:t>S</w:t>
      </w:r>
      <w:r>
        <w:rPr>
          <w:sz w:val="20"/>
          <w:szCs w:val="20"/>
          <w:color w:val="auto"/>
        </w:rPr>
        <w:tab/>
      </w:r>
      <w:r>
        <w:rPr>
          <w:rFonts w:ascii="PMingLiU" w:cs="PMingLiU" w:eastAsia="PMingLiU" w:hAnsi="PMingLiU"/>
          <w:sz w:val="17"/>
          <w:szCs w:val="17"/>
          <w:color w:val="auto"/>
        </w:rPr>
        <w:t>H;=KB7HH;L?;ME&lt;J&gt;;;N;9KJ?L;9ECF;DI7J?EDFHE=H7C8O7D?D:;F;D:;DJ9ECF;DI7J?ED9EDIKBJ7DJ</w:t>
      </w:r>
    </w:p>
    <w:p>
      <w:pPr>
        <w:spacing w:after="0" w:line="276"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4"/>
          <w:szCs w:val="14"/>
          <w:color w:val="auto"/>
        </w:rPr>
        <w:t>.&gt;;9ECF;DI7J?ED9ECC?JJ;;7BIE&gt;7IEL;HI?=&gt;JEL;HEKHH;IFEDI?8?B?JOJEH;L?;M7BBEKH9ECF;DI7J?EDFEB?9?;I7D: FHE9;:KH;I?D9BK:?D=J&gt;;?D9;DJ?L;IJ&gt;7JJ&gt;;O9H;7J;JE:;J;HC?D;M&gt;;J&gt;;HJ&gt;;OFH;I;DJ7I?=D?&lt;?97DJH?IA#D9EDIKBJ7J?EDM?J&gt; C7D7=;C;DJ7D:-;CB;HHEIIO?D'7OJ&gt;;9ECF;DI7J?ED9ECC?JJ;;7II;II;:EKH9ECF;DI7J?EDFB7DIFEB?9?;I7D: FH79J?9;I&lt;EHD7C;:;N;9KJ?L;E&lt;&lt;?9;HI7D:EJ&gt;;H;CFBEO;;I7D:9ED9BK:;:J&gt;7JJ&gt;;O:EDEJ9H;7J;H?IAIJ&gt;7J7H;H;7IED78BO B?A;BO JE &gt;7L; 7 C7J;H?7B 7:L;HI; ;&lt;&lt;;9J ED 'ED=E .&gt;?I H?IA7II;IIC;DJ ?D9BK:;: 7CED= EJ&gt;;H J&gt;?D=I 7 H;L?;M E&lt; EKH 97I&gt;7D:;GK?JO?D9;DJ?L;87I;:9ECF;DI7J?EDFB7DIJE;DIKH;J&gt;7JJ&gt;;O7H;7B?=D;:M?J&gt;EKHF;H&lt;EHC7D9;=E7BI7D:EL;H7BB J7H=;J JEJ7B :?H;9J 9ECF;DI7J?ED JE ;DIKH; 7D 7FFHEFH?7J; 87B7D9; 8;JM;;D &lt;?N;: 7D: L7H?78B; F7O 9ECFED;DJI .&gt;; 9ECF;DI7J?ED9ECC?JJ;;9ED:K9JIJ&gt;?I7II;IIC;DJ7DDK7BBO</w:t>
      </w:r>
    </w:p>
    <w:p>
      <w:pPr>
        <w:sectPr>
          <w:pgSz w:w="11880" w:h="15480" w:orient="portrait"/>
          <w:cols w:equalWidth="0" w:num="1">
            <w:col w:w="10140"/>
          </w:cols>
          <w:pgMar w:left="900" w:top="83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56" w:name="page57"/>
    <w:bookmarkEnd w:id="56"/>
    <w:p>
      <w:pPr>
        <w:spacing w:after="0" w:line="384" w:lineRule="exact"/>
        <w:rPr>
          <w:sz w:val="20"/>
          <w:szCs w:val="20"/>
          <w:color w:val="auto"/>
        </w:rPr>
      </w:pPr>
      <w:r>
        <w:rPr>
          <w:rFonts w:ascii="PMingLiU" w:cs="PMingLiU" w:eastAsia="PMingLiU" w:hAnsi="PMingLiU"/>
          <w:sz w:val="32"/>
          <w:szCs w:val="32"/>
          <w:b w:val="1"/>
          <w:bCs w:val="1"/>
          <w:color w:val="auto"/>
        </w:rPr>
        <w:t>(&amp;)',-"('(&amp;&amp;"--+)(+-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640080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504pt,10.75pt" o:allowincell="f" strokecolor="#000000" strokeweight="2pt"/>
            </w:pict>
          </mc:Fallback>
        </mc:AlternateContent>
      </w:r>
    </w:p>
    <w:p>
      <w:pPr>
        <w:spacing w:after="0" w:line="200" w:lineRule="exact"/>
        <w:rPr>
          <w:sz w:val="20"/>
          <w:szCs w:val="20"/>
          <w:color w:val="auto"/>
        </w:rPr>
      </w:pPr>
    </w:p>
    <w:p>
      <w:pPr>
        <w:spacing w:after="0" w:line="274" w:lineRule="exact"/>
        <w:rPr>
          <w:sz w:val="20"/>
          <w:szCs w:val="20"/>
          <w:color w:val="auto"/>
        </w:rPr>
      </w:pPr>
    </w:p>
    <w:p>
      <w:pPr>
        <w:jc w:val="both"/>
        <w:ind w:right="20" w:firstLine="720"/>
        <w:spacing w:after="0" w:line="245" w:lineRule="exact"/>
        <w:rPr>
          <w:sz w:val="20"/>
          <w:szCs w:val="20"/>
          <w:color w:val="auto"/>
        </w:rPr>
      </w:pPr>
      <w:r>
        <w:rPr>
          <w:rFonts w:ascii="PMingLiU" w:cs="PMingLiU" w:eastAsia="PMingLiU" w:hAnsi="PMingLiU"/>
          <w:sz w:val="15"/>
          <w:szCs w:val="15"/>
          <w:color w:val="auto"/>
        </w:rPr>
        <w:t>.&gt;; 9ECF;DI7J?ED 9ECC?JJ;; &gt;7I H;L?;M;: 7D: :?I9KII;: J&gt;; I;9J?ED J?JB;: WECF;DI7J?ED 7D: ?I9KII?ED D7BOI?IX M?J&gt; C7D7=;C;DJ 7I;: ED IK9&gt; H;L?;M 7D: :?I9KII?ED J&gt;; 9ECF;DI7J?ED 9ECC?JJ;; &gt;7I H;9ECC;D:;: JE J&gt;; 8E7H: E&lt; :?H;9JEHI J&gt;7J J&gt;; I;9J?ED J?JB;: WECF;DI7J?ED ?I9KII?ED 7D: D7BOI?IX 8; ?D9BK:;: ?D J&gt;?I FHENO IJ7J;C;DJ 7D: ?D9EHFEH7J;:?DJE'ED=EYI7DDK7BH;FEHJED EHC%&lt;EHJ&gt;;&lt;?I97BO;7H;D:;:$7DK7HO</w:t>
      </w:r>
    </w:p>
    <w:p>
      <w:pPr>
        <w:spacing w:after="0" w:line="223" w:lineRule="exact"/>
        <w:rPr>
          <w:sz w:val="20"/>
          <w:szCs w:val="20"/>
          <w:color w:val="auto"/>
        </w:rPr>
      </w:pPr>
    </w:p>
    <w:p>
      <w:pPr>
        <w:ind w:left="720"/>
        <w:spacing w:after="0" w:line="216" w:lineRule="exact"/>
        <w:rPr>
          <w:sz w:val="20"/>
          <w:szCs w:val="20"/>
          <w:color w:val="auto"/>
        </w:rPr>
      </w:pPr>
      <w:r>
        <w:rPr>
          <w:rFonts w:ascii="PMingLiU" w:cs="PMingLiU" w:eastAsia="PMingLiU" w:hAnsi="PMingLiU"/>
          <w:sz w:val="18"/>
          <w:szCs w:val="18"/>
          <w:color w:val="auto"/>
        </w:rPr>
        <w:t>,;IF;9J&lt;KBBOIK8C?JJ;:8OJ&gt;;C;C8;HIE&lt;J&gt;;9ECF;DI7J?ED9ECC?JJ;;E&lt;J&gt;;8E7H:E&lt;:?H;9JEHI</w:t>
      </w:r>
    </w:p>
    <w:p>
      <w:pPr>
        <w:spacing w:after="0" w:line="2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$/,536,49(:0545330::,,</w:t>
      </w:r>
    </w:p>
    <w:p>
      <w:pPr>
        <w:spacing w:after="0" w:line="244" w:lineRule="exact"/>
        <w:rPr>
          <w:sz w:val="20"/>
          <w:szCs w:val="20"/>
          <w:color w:val="auto"/>
        </w:rPr>
      </w:pPr>
    </w:p>
    <w:p>
      <w:pPr>
        <w:ind w:left="120"/>
        <w:spacing w:after="0" w:line="240" w:lineRule="exact"/>
        <w:rPr>
          <w:sz w:val="20"/>
          <w:szCs w:val="20"/>
          <w:color w:val="auto"/>
        </w:rPr>
      </w:pPr>
      <w:r>
        <w:rPr>
          <w:rFonts w:ascii="PMingLiU" w:cs="PMingLiU" w:eastAsia="PMingLiU" w:hAnsi="PMingLiU"/>
          <w:sz w:val="20"/>
          <w:szCs w:val="20"/>
          <w:color w:val="auto"/>
        </w:rPr>
        <w:t>H7D9?I9E-EKP7&gt;7?H</w:t>
      </w:r>
    </w:p>
    <w:p>
      <w:pPr>
        <w:spacing w:after="0" w:line="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H9&gt;7D7=H7M7B</w:t>
      </w:r>
    </w:p>
    <w:p>
      <w:pPr>
        <w:spacing w:after="0" w:line="240" w:lineRule="exact"/>
        <w:rPr>
          <w:sz w:val="20"/>
          <w:szCs w:val="20"/>
          <w:color w:val="auto"/>
        </w:rPr>
      </w:pPr>
      <w:r>
        <w:rPr>
          <w:rFonts w:ascii="PMingLiU" w:cs="PMingLiU" w:eastAsia="PMingLiU" w:hAnsi="PMingLiU"/>
          <w:sz w:val="20"/>
          <w:szCs w:val="20"/>
          <w:color w:val="auto"/>
        </w:rPr>
        <w:t>.EC%?BB7B;7</w:t>
      </w:r>
    </w:p>
    <w:p>
      <w:pPr>
        <w:spacing w:after="0" w:line="240" w:lineRule="exact"/>
        <w:rPr>
          <w:sz w:val="20"/>
          <w:szCs w:val="20"/>
          <w:color w:val="auto"/>
        </w:rPr>
      </w:pPr>
      <w:r>
        <w:rPr>
          <w:rFonts w:ascii="PMingLiU" w:cs="PMingLiU" w:eastAsia="PMingLiU" w:hAnsi="PMingLiU"/>
          <w:sz w:val="20"/>
          <w:szCs w:val="20"/>
          <w:color w:val="auto"/>
        </w:rPr>
        <w:t>DD&amp;;MD;I</w:t>
      </w:r>
    </w:p>
    <w:p>
      <w:pPr>
        <w:spacing w:after="0" w:line="216" w:lineRule="exact"/>
        <w:rPr>
          <w:sz w:val="20"/>
          <w:szCs w:val="20"/>
          <w:color w:val="auto"/>
        </w:rPr>
      </w:pPr>
    </w:p>
    <w:p>
      <w:pPr>
        <w:jc w:val="both"/>
        <w:ind w:firstLine="720"/>
        <w:spacing w:after="0" w:line="246" w:lineRule="exact"/>
        <w:rPr>
          <w:sz w:val="20"/>
          <w:szCs w:val="20"/>
          <w:color w:val="auto"/>
        </w:rPr>
      </w:pPr>
      <w:r>
        <w:rPr>
          <w:rFonts w:ascii="PMingLiU" w:cs="PMingLiU" w:eastAsia="PMingLiU" w:hAnsi="PMingLiU"/>
          <w:sz w:val="18"/>
          <w:szCs w:val="18"/>
          <w:i w:val="1"/>
          <w:iCs w:val="1"/>
          <w:color w:val="auto"/>
        </w:rPr>
        <w:t>$/, 3(:,80(2 04 :/09 8,658: 09 45: A9520*0:04. 3(:,80(2B 09 45: +,,3,+ A-02,+B =0:/ :/, # (4+ 09 45: :5 ), 04*58658(:,+ )? 8,-,8,4*, 04 (4? -0204. 5- 54.5 ;4+,8 :/, #,*;80:0,9 *: 58 :/, &gt;*/(4., *: 5:/,8 :/(4 5;8 44;(2 ",658: 54 583 </w:t>
      </w:r>
      <w:r>
        <w:rPr>
          <w:rFonts w:ascii="PMingLiU" w:cs="PMingLiU" w:eastAsia="PMingLiU" w:hAnsi="PMingLiU"/>
          <w:sz w:val="18"/>
          <w:szCs w:val="18"/>
          <w:color w:val="auto"/>
        </w:rPr>
        <w:t/>
      </w:r>
      <w:r>
        <w:rPr>
          <w:rFonts w:ascii="PMingLiU" w:cs="PMingLiU" w:eastAsia="PMingLiU" w:hAnsi="PMingLiU"/>
          <w:sz w:val="18"/>
          <w:szCs w:val="18"/>
          <w:i w:val="1"/>
          <w:iCs w:val="1"/>
          <w:color w:val="auto"/>
        </w:rPr>
        <w:t> =/,8, 0: 9/(22 ), +,,3,+ :5 ), A-;8409/,+B =/,:/,8 3(+, ),-58, 58 (-:,8 :/, +(:, /,8,5- (4+ 088,96,*:0&lt;,5-(4?.,4,8(204*58658(:0542(4.;(.,04(4?9;*/-0204.</w:t>
      </w:r>
    </w:p>
    <w:p>
      <w:pPr>
        <w:sectPr>
          <w:pgSz w:w="11880" w:h="15480" w:orient="portrait"/>
          <w:cols w:equalWidth="0" w:num="1">
            <w:col w:w="10140"/>
          </w:cols>
          <w:pgMar w:left="900" w:top="78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789" w:right="840" w:bottom="0" w:gutter="0" w:footer="0" w:header="0"/>
          <w:type w:val="continuous"/>
        </w:sectPr>
      </w:pPr>
    </w:p>
    <w:bookmarkStart w:id="57" w:name="page58"/>
    <w:bookmarkEnd w:id="57"/>
    <w:p>
      <w:pPr>
        <w:spacing w:after="0" w:line="336" w:lineRule="exact"/>
        <w:rPr>
          <w:sz w:val="20"/>
          <w:szCs w:val="20"/>
          <w:color w:val="auto"/>
        </w:rPr>
      </w:pPr>
      <w:r>
        <w:rPr>
          <w:rFonts w:ascii="PMingLiU" w:cs="PMingLiU" w:eastAsia="PMingLiU" w:hAnsi="PMingLiU"/>
          <w:sz w:val="28"/>
          <w:szCs w:val="28"/>
          <w:b w:val="1"/>
          <w:bCs w:val="1"/>
          <w:color w:val="auto"/>
        </w:rPr>
        <w:t>M:8JI&gt;K:DBE:CH6I&gt;DC-67A:H</w:t>
      </w:r>
    </w:p>
    <w:p>
      <w:pPr>
        <w:spacing w:after="0" w:line="253"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,JBB6GNDBE:CH6I&gt;DC-67A:</w:t>
      </w:r>
    </w:p>
    <w:p>
      <w:pPr>
        <w:spacing w:after="0" w:line="262" w:lineRule="exact"/>
        <w:rPr>
          <w:sz w:val="20"/>
          <w:szCs w:val="20"/>
          <w:color w:val="auto"/>
        </w:rPr>
      </w:pPr>
    </w:p>
    <w:p>
      <w:pPr>
        <w:jc w:val="both"/>
        <w:ind w:firstLine="720"/>
        <w:spacing w:after="0" w:line="250" w:lineRule="exact"/>
        <w:rPr>
          <w:sz w:val="20"/>
          <w:szCs w:val="20"/>
          <w:color w:val="auto"/>
        </w:rPr>
      </w:pPr>
      <w:r>
        <w:rPr>
          <w:rFonts w:ascii="PMingLiU" w:cs="PMingLiU" w:eastAsia="PMingLiU" w:hAnsi="PMingLiU"/>
          <w:sz w:val="14"/>
          <w:szCs w:val="14"/>
          <w:color w:val="auto"/>
        </w:rPr>
        <w:t>.&gt;;&lt;EBBEM?D=J78B;FHEL?:;I?D&lt;EHC7J?EDH;=7H:?D=J&gt;;9ECF;DI7J?EDE&lt;EKHD7C;:;N;9KJ?L;E&lt;&lt;?9;HI&lt;EHEKH&lt;?I97B O;7H;D:;:$7DK7HO?D799EH:7D9;M?J&gt;-HKB;I</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8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rPr>
              <w:t>'DCFJ&gt;IN</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8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93"/>
              </w:rPr>
              <w:t>"C8:CI&gt;K:</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93"/>
              </w:rPr>
              <w:t>,ID8@</w:t>
            </w:r>
          </w:p>
        </w:tc>
        <w:tc>
          <w:tcPr>
            <w:tcW w:w="138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90"/>
              </w:rPr>
              <w:t>)A6C</w:t>
            </w:r>
          </w:p>
        </w:tc>
        <w:tc>
          <w:tcPr>
            <w:tcW w:w="1360" w:type="dxa"/>
            <w:vAlign w:val="bottom"/>
            <w:gridSpan w:val="2"/>
          </w:tcPr>
          <w:p>
            <w:pPr>
              <w:jc w:val="right"/>
              <w:ind w:right="215"/>
              <w:spacing w:after="0" w:line="240" w:lineRule="exact"/>
              <w:rPr>
                <w:sz w:val="20"/>
                <w:szCs w:val="20"/>
                <w:color w:val="auto"/>
              </w:rPr>
            </w:pPr>
            <w:r>
              <w:rPr>
                <w:rFonts w:ascii="PMingLiU" w:cs="PMingLiU" w:eastAsia="PMingLiU" w:hAnsi="PMingLiU"/>
                <w:sz w:val="20"/>
                <w:szCs w:val="20"/>
                <w:b w:val="1"/>
                <w:bCs w:val="1"/>
                <w:color w:val="auto"/>
              </w:rPr>
              <w:t>AA(I=:G</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0"/>
              <w:spacing w:after="0" w:line="223" w:lineRule="exact"/>
              <w:rPr>
                <w:sz w:val="20"/>
                <w:szCs w:val="20"/>
                <w:color w:val="auto"/>
              </w:rPr>
            </w:pPr>
            <w:r>
              <w:rPr>
                <w:rFonts w:ascii="PMingLiU" w:cs="PMingLiU" w:eastAsia="PMingLiU" w:hAnsi="PMingLiU"/>
                <w:sz w:val="20"/>
                <w:szCs w:val="20"/>
                <w:b w:val="1"/>
                <w:bCs w:val="1"/>
                <w:color w:val="auto"/>
              </w:rPr>
              <w:t>'6B:6C9</w:t>
            </w:r>
          </w:p>
        </w:tc>
        <w:tc>
          <w:tcPr>
            <w:tcW w:w="1360" w:type="dxa"/>
            <w:vAlign w:val="bottom"/>
          </w:tcPr>
          <w:p>
            <w:pPr>
              <w:jc w:val="center"/>
              <w:spacing w:after="0" w:line="223" w:lineRule="exact"/>
              <w:rPr>
                <w:sz w:val="20"/>
                <w:szCs w:val="20"/>
                <w:color w:val="auto"/>
              </w:rPr>
            </w:pPr>
            <w:r>
              <w:rPr>
                <w:rFonts w:ascii="PMingLiU" w:cs="PMingLiU" w:eastAsia="PMingLiU" w:hAnsi="PMingLiU"/>
                <w:sz w:val="20"/>
                <w:szCs w:val="20"/>
                <w:b w:val="1"/>
                <w:bCs w:val="1"/>
                <w:color w:val="auto"/>
                <w:w w:val="88"/>
              </w:rPr>
              <w:t>&gt;H86A</w:t>
            </w:r>
          </w:p>
        </w:tc>
        <w:tc>
          <w:tcPr>
            <w:tcW w:w="1360" w:type="dxa"/>
            <w:vAlign w:val="bottom"/>
          </w:tcPr>
          <w:p>
            <w:pPr>
              <w:jc w:val="center"/>
              <w:spacing w:after="0" w:line="223" w:lineRule="exact"/>
              <w:rPr>
                <w:sz w:val="20"/>
                <w:szCs w:val="20"/>
                <w:color w:val="auto"/>
              </w:rPr>
            </w:pPr>
            <w:r>
              <w:rPr>
                <w:rFonts w:ascii="PMingLiU" w:cs="PMingLiU" w:eastAsia="PMingLiU" w:hAnsi="PMingLiU"/>
                <w:sz w:val="20"/>
                <w:szCs w:val="20"/>
                <w:b w:val="1"/>
                <w:bCs w:val="1"/>
                <w:color w:val="auto"/>
                <w:w w:val="87"/>
              </w:rPr>
              <w:t>,6A6GN</w:t>
            </w:r>
          </w:p>
        </w:tc>
        <w:tc>
          <w:tcPr>
            <w:tcW w:w="1360" w:type="dxa"/>
            <w:vAlign w:val="bottom"/>
          </w:tcPr>
          <w:p>
            <w:pPr>
              <w:jc w:val="center"/>
              <w:spacing w:after="0" w:line="223" w:lineRule="exact"/>
              <w:rPr>
                <w:sz w:val="20"/>
                <w:szCs w:val="20"/>
                <w:color w:val="auto"/>
              </w:rPr>
            </w:pPr>
            <w:r>
              <w:rPr>
                <w:rFonts w:ascii="PMingLiU" w:cs="PMingLiU" w:eastAsia="PMingLiU" w:hAnsi="PMingLiU"/>
                <w:sz w:val="20"/>
                <w:szCs w:val="20"/>
                <w:b w:val="1"/>
                <w:bCs w:val="1"/>
                <w:color w:val="auto"/>
              </w:rPr>
              <w:t>L6G9H</w:t>
            </w:r>
          </w:p>
        </w:tc>
        <w:tc>
          <w:tcPr>
            <w:tcW w:w="1380" w:type="dxa"/>
            <w:vAlign w:val="bottom"/>
          </w:tcPr>
          <w:p>
            <w:pPr>
              <w:jc w:val="center"/>
              <w:spacing w:after="0" w:line="223" w:lineRule="exact"/>
              <w:rPr>
                <w:sz w:val="20"/>
                <w:szCs w:val="20"/>
                <w:color w:val="auto"/>
              </w:rPr>
            </w:pPr>
            <w:r>
              <w:rPr>
                <w:rFonts w:ascii="PMingLiU" w:cs="PMingLiU" w:eastAsia="PMingLiU" w:hAnsi="PMingLiU"/>
                <w:sz w:val="20"/>
                <w:szCs w:val="20"/>
                <w:b w:val="1"/>
                <w:bCs w:val="1"/>
                <w:color w:val="auto"/>
              </w:rPr>
              <w:t>DBE:CH6I&gt;DC</w:t>
            </w:r>
          </w:p>
        </w:tc>
        <w:tc>
          <w:tcPr>
            <w:tcW w:w="1360" w:type="dxa"/>
            <w:vAlign w:val="bottom"/>
            <w:gridSpan w:val="2"/>
          </w:tcPr>
          <w:p>
            <w:pPr>
              <w:jc w:val="center"/>
              <w:spacing w:after="0" w:line="223" w:lineRule="exact"/>
              <w:rPr>
                <w:sz w:val="20"/>
                <w:szCs w:val="20"/>
                <w:color w:val="auto"/>
              </w:rPr>
            </w:pPr>
            <w:r>
              <w:rPr>
                <w:rFonts w:ascii="PMingLiU" w:cs="PMingLiU" w:eastAsia="PMingLiU" w:hAnsi="PMingLiU"/>
                <w:sz w:val="20"/>
                <w:szCs w:val="20"/>
                <w:b w:val="1"/>
                <w:bCs w:val="1"/>
                <w:color w:val="auto"/>
              </w:rPr>
              <w:t>DBE:CH6I&gt;DC</w:t>
            </w:r>
          </w:p>
        </w:tc>
        <w:tc>
          <w:tcPr>
            <w:tcW w:w="1360" w:type="dxa"/>
            <w:vAlign w:val="bottom"/>
          </w:tcPr>
          <w:p>
            <w:pPr>
              <w:jc w:val="center"/>
              <w:spacing w:after="0" w:line="223" w:lineRule="exact"/>
              <w:rPr>
                <w:sz w:val="20"/>
                <w:szCs w:val="20"/>
                <w:color w:val="auto"/>
              </w:rPr>
            </w:pPr>
            <w:r>
              <w:rPr>
                <w:rFonts w:ascii="PMingLiU" w:cs="PMingLiU" w:eastAsia="PMingLiU" w:hAnsi="PMingLiU"/>
                <w:sz w:val="20"/>
                <w:szCs w:val="20"/>
                <w:b w:val="1"/>
                <w:bCs w:val="1"/>
                <w:color w:val="auto"/>
                <w:w w:val="93"/>
              </w:rPr>
              <w:t>-DI6A</w:t>
            </w:r>
          </w:p>
        </w:tc>
        <w:tc>
          <w:tcPr>
            <w:tcW w:w="0" w:type="dxa"/>
            <w:vAlign w:val="bottom"/>
          </w:tcPr>
          <w:p>
            <w:pPr>
              <w:spacing w:after="0"/>
              <w:rPr>
                <w:sz w:val="1"/>
                <w:szCs w:val="1"/>
                <w:color w:val="auto"/>
              </w:rPr>
            </w:pPr>
          </w:p>
        </w:tc>
      </w:tr>
      <w:tr>
        <w:trPr>
          <w:trHeight w:val="284"/>
        </w:trPr>
        <w:tc>
          <w:tcPr>
            <w:tcW w:w="1820" w:type="dxa"/>
            <w:vAlign w:val="bottom"/>
            <w:tcBorders>
              <w:bottom w:val="single" w:sz="8" w:color="161616"/>
            </w:tcBorders>
          </w:tcPr>
          <w:p>
            <w:pPr>
              <w:ind w:left="60"/>
              <w:spacing w:after="0" w:line="240" w:lineRule="exact"/>
              <w:rPr>
                <w:sz w:val="20"/>
                <w:szCs w:val="20"/>
                <w:color w:val="auto"/>
              </w:rPr>
            </w:pPr>
            <w:r>
              <w:rPr>
                <w:rFonts w:ascii="PMingLiU" w:cs="PMingLiU" w:eastAsia="PMingLiU" w:hAnsi="PMingLiU"/>
                <w:sz w:val="20"/>
                <w:szCs w:val="20"/>
                <w:b w:val="1"/>
                <w:bCs w:val="1"/>
                <w:color w:val="auto"/>
                <w:w w:val="85"/>
              </w:rPr>
              <w:t>)G&gt;C8&gt;E6A)DH&gt;I&gt;DC</w:t>
            </w:r>
          </w:p>
        </w:tc>
        <w:tc>
          <w:tcPr>
            <w:tcW w:w="136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2:6G</w:t>
            </w:r>
          </w:p>
        </w:tc>
        <w:tc>
          <w:tcPr>
            <w:tcW w:w="136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
            </w:r>
          </w:p>
        </w:tc>
        <w:tc>
          <w:tcPr>
            <w:tcW w:w="1360" w:type="dxa"/>
            <w:vAlign w:val="bottom"/>
            <w:tcBorders>
              <w:bottom w:val="single" w:sz="8" w:color="auto"/>
            </w:tcBorders>
          </w:tcPr>
          <w:p>
            <w:pPr>
              <w:jc w:val="center"/>
              <w:spacing w:after="0" w:line="284" w:lineRule="exact"/>
              <w:rPr>
                <w:sz w:val="20"/>
                <w:szCs w:val="20"/>
                <w:color w:val="auto"/>
              </w:rPr>
            </w:pPr>
            <w:r>
              <w:rPr>
                <w:rFonts w:ascii="PMingLiU" w:cs="PMingLiU" w:eastAsia="PMingLiU" w:hAnsi="PMingLiU"/>
                <w:sz w:val="20"/>
                <w:szCs w:val="20"/>
                <w:b w:val="1"/>
                <w:bCs w:val="1"/>
                <w:color w:val="auto"/>
              </w:rPr>
              <w:t/>
            </w:r>
            <w:r>
              <w:rPr>
                <w:rFonts w:ascii="PMingLiU" w:cs="PMingLiU" w:eastAsia="PMingLiU" w:hAnsi="PMingLiU"/>
                <w:sz w:val="26"/>
                <w:szCs w:val="26"/>
                <w:b w:val="1"/>
                <w:bCs w:val="1"/>
                <w:color w:val="auto"/>
                <w:vertAlign w:val="superscript"/>
              </w:rPr>
              <w:t/>
            </w:r>
          </w:p>
        </w:tc>
        <w:tc>
          <w:tcPr>
            <w:tcW w:w="1380" w:type="dxa"/>
            <w:vAlign w:val="bottom"/>
            <w:tcBorders>
              <w:bottom w:val="single" w:sz="8" w:color="auto"/>
            </w:tcBorders>
          </w:tcPr>
          <w:p>
            <w:pPr>
              <w:jc w:val="center"/>
              <w:spacing w:after="0" w:line="284" w:lineRule="exact"/>
              <w:rPr>
                <w:sz w:val="20"/>
                <w:szCs w:val="20"/>
                <w:color w:val="auto"/>
              </w:rPr>
            </w:pPr>
            <w:r>
              <w:rPr>
                <w:rFonts w:ascii="PMingLiU" w:cs="PMingLiU" w:eastAsia="PMingLiU" w:hAnsi="PMingLiU"/>
                <w:sz w:val="31"/>
                <w:szCs w:val="31"/>
                <w:b w:val="1"/>
                <w:bCs w:val="1"/>
                <w:color w:val="auto"/>
                <w:vertAlign w:val="subscript"/>
              </w:rPr>
              <w:t/>
            </w:r>
            <w:r>
              <w:rPr>
                <w:rFonts w:ascii="PMingLiU" w:cs="PMingLiU" w:eastAsia="PMingLiU" w:hAnsi="PMingLiU"/>
                <w:sz w:val="12"/>
                <w:szCs w:val="12"/>
                <w:b w:val="1"/>
                <w:bCs w:val="1"/>
                <w:color w:val="auto"/>
              </w:rPr>
              <w:t/>
            </w:r>
          </w:p>
        </w:tc>
        <w:tc>
          <w:tcPr>
            <w:tcW w:w="920" w:type="dxa"/>
            <w:vAlign w:val="bottom"/>
            <w:tcBorders>
              <w:bottom w:val="single" w:sz="8" w:color="auto"/>
            </w:tcBorders>
          </w:tcPr>
          <w:p>
            <w:pPr>
              <w:jc w:val="center"/>
              <w:ind w:left="341"/>
              <w:spacing w:after="0" w:line="240" w:lineRule="exact"/>
              <w:rPr>
                <w:sz w:val="20"/>
                <w:szCs w:val="20"/>
                <w:color w:val="auto"/>
              </w:rPr>
            </w:pPr>
            <w:r>
              <w:rPr>
                <w:rFonts w:ascii="PMingLiU" w:cs="PMingLiU" w:eastAsia="PMingLiU" w:hAnsi="PMingLiU"/>
                <w:sz w:val="20"/>
                <w:szCs w:val="20"/>
                <w:b w:val="1"/>
                <w:bCs w:val="1"/>
                <w:color w:val="auto"/>
              </w:rPr>
              <w:t/>
            </w: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17"/>
        </w:trPr>
        <w:tc>
          <w:tcPr>
            <w:tcW w:w="1820" w:type="dxa"/>
            <w:vAlign w:val="bottom"/>
            <w:shd w:val="clear" w:color="auto" w:fill="D8D8D8"/>
          </w:tcPr>
          <w:p>
            <w:pPr>
              <w:ind w:left="60"/>
              <w:spacing w:after="0" w:line="217" w:lineRule="exact"/>
              <w:rPr>
                <w:sz w:val="20"/>
                <w:szCs w:val="20"/>
                <w:color w:val="auto"/>
              </w:rPr>
            </w:pPr>
            <w:r>
              <w:rPr>
                <w:rFonts w:ascii="PMingLiU" w:cs="PMingLiU" w:eastAsia="PMingLiU" w:hAnsi="PMingLiU"/>
                <w:sz w:val="20"/>
                <w:szCs w:val="20"/>
                <w:color w:val="auto"/>
              </w:rPr>
              <w:t>;L#JJO9&gt;;H?7</w:t>
            </w:r>
          </w:p>
        </w:tc>
        <w:tc>
          <w:tcPr>
            <w:tcW w:w="1360" w:type="dxa"/>
            <w:vAlign w:val="bottom"/>
            <w:shd w:val="clear" w:color="auto" w:fill="D8D8D8"/>
          </w:tcPr>
          <w:p>
            <w:pPr>
              <w:jc w:val="center"/>
              <w:spacing w:after="0" w:line="217" w:lineRule="exact"/>
              <w:rPr>
                <w:sz w:val="20"/>
                <w:szCs w:val="20"/>
                <w:color w:val="auto"/>
              </w:rPr>
            </w:pPr>
            <w:r>
              <w:rPr>
                <w:rFonts w:ascii="PMingLiU" w:cs="PMingLiU" w:eastAsia="PMingLiU" w:hAnsi="PMingLiU"/>
                <w:sz w:val="20"/>
                <w:szCs w:val="20"/>
                <w:color w:val="auto"/>
              </w:rPr>
              <w:t/>
            </w:r>
          </w:p>
        </w:tc>
        <w:tc>
          <w:tcPr>
            <w:tcW w:w="1360" w:type="dxa"/>
            <w:vAlign w:val="bottom"/>
            <w:shd w:val="clear" w:color="auto" w:fill="D8D8D8"/>
          </w:tcPr>
          <w:p>
            <w:pPr>
              <w:jc w:val="center"/>
              <w:spacing w:after="0" w:line="217" w:lineRule="exact"/>
              <w:rPr>
                <w:sz w:val="20"/>
                <w:szCs w:val="20"/>
                <w:color w:val="auto"/>
              </w:rPr>
            </w:pPr>
            <w:r>
              <w:rPr>
                <w:rFonts w:ascii="PMingLiU" w:cs="PMingLiU" w:eastAsia="PMingLiU" w:hAnsi="PMingLiU"/>
                <w:sz w:val="20"/>
                <w:szCs w:val="20"/>
                <w:color w:val="auto"/>
              </w:rPr>
              <w:t/>
            </w:r>
          </w:p>
        </w:tc>
        <w:tc>
          <w:tcPr>
            <w:tcW w:w="1360" w:type="dxa"/>
            <w:vAlign w:val="bottom"/>
            <w:shd w:val="clear" w:color="auto" w:fill="D8D8D8"/>
          </w:tcPr>
          <w:p>
            <w:pPr>
              <w:jc w:val="center"/>
              <w:spacing w:after="0" w:line="218"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4"/>
                <w:szCs w:val="24"/>
                <w:color w:val="auto"/>
                <w:vertAlign w:val="superscript"/>
              </w:rPr>
              <w:t/>
            </w:r>
          </w:p>
        </w:tc>
        <w:tc>
          <w:tcPr>
            <w:tcW w:w="1380" w:type="dxa"/>
            <w:vAlign w:val="bottom"/>
            <w:tcBorders>
              <w:left w:val="single" w:sz="8" w:color="D8D8D8"/>
            </w:tcBorders>
            <w:shd w:val="clear" w:color="auto" w:fill="D8D8D8"/>
          </w:tcPr>
          <w:p>
            <w:pPr>
              <w:spacing w:after="0"/>
              <w:rPr>
                <w:sz w:val="18"/>
                <w:szCs w:val="18"/>
                <w:color w:val="auto"/>
              </w:rPr>
            </w:pPr>
          </w:p>
        </w:tc>
        <w:tc>
          <w:tcPr>
            <w:tcW w:w="1360" w:type="dxa"/>
            <w:vAlign w:val="bottom"/>
            <w:gridSpan w:val="2"/>
            <w:shd w:val="clear" w:color="auto" w:fill="D8D8D8"/>
          </w:tcPr>
          <w:p>
            <w:pPr>
              <w:jc w:val="center"/>
              <w:spacing w:after="0" w:line="218"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4"/>
                <w:szCs w:val="24"/>
                <w:color w:val="auto"/>
                <w:vertAlign w:val="superscript"/>
              </w:rPr>
              <w:t/>
            </w:r>
          </w:p>
        </w:tc>
        <w:tc>
          <w:tcPr>
            <w:tcW w:w="1360" w:type="dxa"/>
            <w:vAlign w:val="bottom"/>
            <w:shd w:val="clear" w:color="auto" w:fill="D8D8D8"/>
          </w:tcPr>
          <w:p>
            <w:pPr>
              <w:jc w:val="center"/>
              <w:spacing w:after="0" w:line="217"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8"/>
        </w:trPr>
        <w:tc>
          <w:tcPr>
            <w:tcW w:w="1820" w:type="dxa"/>
            <w:vAlign w:val="bottom"/>
            <w:vMerge w:val="restart"/>
            <w:shd w:val="clear" w:color="auto" w:fill="D8D8D8"/>
          </w:tcPr>
          <w:p>
            <w:pPr>
              <w:ind w:left="60"/>
              <w:spacing w:after="0" w:line="240" w:lineRule="exact"/>
              <w:rPr>
                <w:sz w:val="20"/>
                <w:szCs w:val="20"/>
                <w:color w:val="auto"/>
              </w:rPr>
            </w:pPr>
            <w:r>
              <w:rPr>
                <w:rFonts w:ascii="PMingLiU" w:cs="PMingLiU" w:eastAsia="PMingLiU" w:hAnsi="PMingLiU"/>
                <w:sz w:val="20"/>
                <w:szCs w:val="20"/>
                <w:i w:val="1"/>
                <w:iCs w:val="1"/>
                <w:color w:val="auto"/>
                <w:w w:val="96"/>
              </w:rPr>
              <w:t>!8,90+,4:(4+/0,-</w:t>
            </w:r>
          </w:p>
        </w:tc>
        <w:tc>
          <w:tcPr>
            <w:tcW w:w="1360" w:type="dxa"/>
            <w:vAlign w:val="bottom"/>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shd w:val="clear" w:color="auto" w:fill="D8D8D8"/>
          </w:tcPr>
          <w:p>
            <w:pPr>
              <w:spacing w:after="0"/>
              <w:rPr>
                <w:sz w:val="5"/>
                <w:szCs w:val="5"/>
                <w:color w:val="auto"/>
              </w:rPr>
            </w:pPr>
          </w:p>
        </w:tc>
        <w:tc>
          <w:tcPr>
            <w:tcW w:w="1360" w:type="dxa"/>
            <w:vAlign w:val="bottom"/>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tcBorders>
              <w:left w:val="single" w:sz="8" w:color="D8D8D8"/>
            </w:tcBorders>
            <w:shd w:val="clear" w:color="auto" w:fill="D8D8D8"/>
          </w:tcPr>
          <w:p>
            <w:pPr>
              <w:spacing w:after="0"/>
              <w:rPr>
                <w:sz w:val="5"/>
                <w:szCs w:val="5"/>
                <w:color w:val="auto"/>
              </w:rPr>
            </w:pPr>
          </w:p>
        </w:tc>
        <w:tc>
          <w:tcPr>
            <w:tcW w:w="1360" w:type="dxa"/>
            <w:vAlign w:val="bottom"/>
            <w:gridSpan w:val="2"/>
            <w:vMerge w:val="restart"/>
            <w:shd w:val="clear" w:color="auto" w:fill="D8D8D8"/>
          </w:tcPr>
          <w:p>
            <w:pPr>
              <w:jc w:val="center"/>
              <w:spacing w:after="0" w:line="269"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c>
          <w:tcPr>
            <w:tcW w:w="1360" w:type="dxa"/>
            <w:vAlign w:val="bottom"/>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2"/>
        </w:trPr>
        <w:tc>
          <w:tcPr>
            <w:tcW w:w="1820" w:type="dxa"/>
            <w:vAlign w:val="bottom"/>
            <w:vMerge w:val="continue"/>
            <w:shd w:val="clear" w:color="auto" w:fill="D8D8D8"/>
          </w:tcPr>
          <w:p>
            <w:pPr>
              <w:spacing w:after="0"/>
              <w:rPr>
                <w:sz w:val="18"/>
                <w:szCs w:val="18"/>
                <w:color w:val="auto"/>
              </w:rPr>
            </w:pPr>
          </w:p>
        </w:tc>
        <w:tc>
          <w:tcPr>
            <w:tcW w:w="1360" w:type="dxa"/>
            <w:vAlign w:val="bottom"/>
            <w:vMerge w:val="continue"/>
            <w:shd w:val="clear" w:color="auto" w:fill="D8D8D8"/>
          </w:tcPr>
          <w:p>
            <w:pPr>
              <w:spacing w:after="0"/>
              <w:rPr>
                <w:sz w:val="18"/>
                <w:szCs w:val="18"/>
                <w:color w:val="auto"/>
              </w:rPr>
            </w:pPr>
          </w:p>
        </w:tc>
        <w:tc>
          <w:tcPr>
            <w:tcW w:w="1360" w:type="dxa"/>
            <w:vAlign w:val="bottom"/>
            <w:shd w:val="clear" w:color="auto" w:fill="D8D8D8"/>
          </w:tcPr>
          <w:p>
            <w:pPr>
              <w:jc w:val="center"/>
              <w:spacing w:after="0" w:line="212" w:lineRule="exact"/>
              <w:rPr>
                <w:sz w:val="20"/>
                <w:szCs w:val="20"/>
                <w:color w:val="auto"/>
              </w:rPr>
            </w:pPr>
            <w:r>
              <w:rPr>
                <w:rFonts w:ascii="PMingLiU" w:cs="PMingLiU" w:eastAsia="PMingLiU" w:hAnsi="PMingLiU"/>
                <w:sz w:val="20"/>
                <w:szCs w:val="20"/>
                <w:color w:val="auto"/>
              </w:rPr>
              <w:t/>
            </w:r>
          </w:p>
        </w:tc>
        <w:tc>
          <w:tcPr>
            <w:tcW w:w="1360" w:type="dxa"/>
            <w:vAlign w:val="bottom"/>
            <w:vMerge w:val="continue"/>
            <w:shd w:val="clear" w:color="auto" w:fill="D8D8D8"/>
          </w:tcPr>
          <w:p>
            <w:pPr>
              <w:spacing w:after="0"/>
              <w:rPr>
                <w:sz w:val="18"/>
                <w:szCs w:val="18"/>
                <w:color w:val="auto"/>
              </w:rPr>
            </w:pPr>
          </w:p>
        </w:tc>
        <w:tc>
          <w:tcPr>
            <w:tcW w:w="1380" w:type="dxa"/>
            <w:vAlign w:val="bottom"/>
            <w:tcBorders>
              <w:left w:val="single" w:sz="8" w:color="D8D8D8"/>
            </w:tcBorders>
            <w:shd w:val="clear" w:color="auto" w:fill="D8D8D8"/>
          </w:tcPr>
          <w:p>
            <w:pPr>
              <w:spacing w:after="0"/>
              <w:rPr>
                <w:sz w:val="18"/>
                <w:szCs w:val="18"/>
                <w:color w:val="auto"/>
              </w:rPr>
            </w:pPr>
          </w:p>
        </w:tc>
        <w:tc>
          <w:tcPr>
            <w:tcW w:w="1360" w:type="dxa"/>
            <w:vAlign w:val="bottom"/>
            <w:gridSpan w:val="2"/>
            <w:vMerge w:val="continue"/>
            <w:shd w:val="clear" w:color="auto" w:fill="D8D8D8"/>
          </w:tcPr>
          <w:p>
            <w:pPr>
              <w:spacing w:after="0"/>
              <w:rPr>
                <w:sz w:val="18"/>
                <w:szCs w:val="18"/>
                <w:color w:val="auto"/>
              </w:rPr>
            </w:pPr>
          </w:p>
        </w:tc>
        <w:tc>
          <w:tcPr>
            <w:tcW w:w="1360" w:type="dxa"/>
            <w:vAlign w:val="bottom"/>
            <w:vMerge w:val="continue"/>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1820" w:type="dxa"/>
            <w:vAlign w:val="bottom"/>
            <w:vMerge w:val="restart"/>
            <w:shd w:val="clear" w:color="auto" w:fill="D8D8D8"/>
          </w:tcPr>
          <w:p>
            <w:pPr>
              <w:ind w:left="60"/>
              <w:spacing w:after="0" w:line="240" w:lineRule="exact"/>
              <w:rPr>
                <w:sz w:val="20"/>
                <w:szCs w:val="20"/>
                <w:color w:val="auto"/>
              </w:rPr>
            </w:pPr>
            <w:r>
              <w:rPr>
                <w:rFonts w:ascii="PMingLiU" w:cs="PMingLiU" w:eastAsia="PMingLiU" w:hAnsi="PMingLiU"/>
                <w:sz w:val="20"/>
                <w:szCs w:val="20"/>
                <w:i w:val="1"/>
                <w:iCs w:val="1"/>
                <w:color w:val="auto"/>
              </w:rPr>
              <w:t>&gt;,*;:0&lt;,  --0*,8</w:t>
            </w:r>
          </w:p>
        </w:tc>
        <w:tc>
          <w:tcPr>
            <w:tcW w:w="1360" w:type="dxa"/>
            <w:vAlign w:val="bottom"/>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tcBorders>
              <w:left w:val="single" w:sz="8" w:color="D8D8D8"/>
            </w:tcBorders>
            <w:shd w:val="clear" w:color="auto" w:fill="D8D8D8"/>
          </w:tcPr>
          <w:p>
            <w:pPr>
              <w:spacing w:after="0"/>
              <w:rPr>
                <w:sz w:val="6"/>
                <w:szCs w:val="6"/>
                <w:color w:val="auto"/>
              </w:rPr>
            </w:pPr>
          </w:p>
        </w:tc>
        <w:tc>
          <w:tcPr>
            <w:tcW w:w="1360" w:type="dxa"/>
            <w:vAlign w:val="bottom"/>
            <w:gridSpan w:val="2"/>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91"/>
        </w:trPr>
        <w:tc>
          <w:tcPr>
            <w:tcW w:w="1820" w:type="dxa"/>
            <w:vAlign w:val="bottom"/>
            <w:vMerge w:val="continue"/>
            <w:shd w:val="clear" w:color="auto" w:fill="D8D8D8"/>
          </w:tcPr>
          <w:p>
            <w:pPr>
              <w:spacing w:after="0"/>
              <w:rPr>
                <w:sz w:val="16"/>
                <w:szCs w:val="16"/>
                <w:color w:val="auto"/>
              </w:rPr>
            </w:pPr>
          </w:p>
        </w:tc>
        <w:tc>
          <w:tcPr>
            <w:tcW w:w="1360" w:type="dxa"/>
            <w:vAlign w:val="bottom"/>
            <w:vMerge w:val="continue"/>
            <w:shd w:val="clear" w:color="auto" w:fill="D8D8D8"/>
          </w:tcPr>
          <w:p>
            <w:pPr>
              <w:spacing w:after="0"/>
              <w:rPr>
                <w:sz w:val="16"/>
                <w:szCs w:val="16"/>
                <w:color w:val="auto"/>
              </w:rPr>
            </w:pPr>
          </w:p>
        </w:tc>
        <w:tc>
          <w:tcPr>
            <w:tcW w:w="1360" w:type="dxa"/>
            <w:vAlign w:val="bottom"/>
            <w:vMerge w:val="continue"/>
            <w:shd w:val="clear" w:color="auto" w:fill="D8D8D8"/>
          </w:tcPr>
          <w:p>
            <w:pPr>
              <w:spacing w:after="0"/>
              <w:rPr>
                <w:sz w:val="16"/>
                <w:szCs w:val="16"/>
                <w:color w:val="auto"/>
              </w:rPr>
            </w:pPr>
          </w:p>
        </w:tc>
        <w:tc>
          <w:tcPr>
            <w:tcW w:w="1360" w:type="dxa"/>
            <w:vAlign w:val="bottom"/>
            <w:vMerge w:val="continue"/>
            <w:shd w:val="clear" w:color="auto" w:fill="D8D8D8"/>
          </w:tcPr>
          <w:p>
            <w:pPr>
              <w:spacing w:after="0"/>
              <w:rPr>
                <w:sz w:val="16"/>
                <w:szCs w:val="16"/>
                <w:color w:val="auto"/>
              </w:rPr>
            </w:pPr>
          </w:p>
        </w:tc>
        <w:tc>
          <w:tcPr>
            <w:tcW w:w="1380" w:type="dxa"/>
            <w:vAlign w:val="bottom"/>
            <w:tcBorders>
              <w:left w:val="single" w:sz="8" w:color="DEDEDE"/>
            </w:tcBorders>
            <w:shd w:val="clear" w:color="auto" w:fill="D8D8D8"/>
          </w:tcPr>
          <w:p>
            <w:pPr>
              <w:spacing w:after="0"/>
              <w:rPr>
                <w:sz w:val="16"/>
                <w:szCs w:val="16"/>
                <w:color w:val="auto"/>
              </w:rPr>
            </w:pPr>
          </w:p>
        </w:tc>
        <w:tc>
          <w:tcPr>
            <w:tcW w:w="1360" w:type="dxa"/>
            <w:vAlign w:val="bottom"/>
            <w:gridSpan w:val="2"/>
            <w:vMerge w:val="continue"/>
            <w:shd w:val="clear" w:color="auto" w:fill="D8D8D8"/>
          </w:tcPr>
          <w:p>
            <w:pPr>
              <w:spacing w:after="0"/>
              <w:rPr>
                <w:sz w:val="16"/>
                <w:szCs w:val="16"/>
                <w:color w:val="auto"/>
              </w:rPr>
            </w:pPr>
          </w:p>
        </w:tc>
        <w:tc>
          <w:tcPr>
            <w:tcW w:w="1360" w:type="dxa"/>
            <w:vAlign w:val="bottom"/>
            <w:vMerge w:val="continue"/>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820" w:type="dxa"/>
            <w:vAlign w:val="bottom"/>
            <w:shd w:val="clear" w:color="auto" w:fill="D8D8D8"/>
          </w:tcPr>
          <w:p>
            <w:pPr>
              <w:spacing w:after="0"/>
              <w:rPr>
                <w:sz w:val="8"/>
                <w:szCs w:val="8"/>
                <w:color w:val="auto"/>
              </w:rPr>
            </w:pPr>
          </w:p>
        </w:tc>
        <w:tc>
          <w:tcPr>
            <w:tcW w:w="1360" w:type="dxa"/>
            <w:vAlign w:val="bottom"/>
            <w:vMerge w:val="continue"/>
            <w:shd w:val="clear" w:color="auto" w:fill="D8D8D8"/>
          </w:tcPr>
          <w:p>
            <w:pPr>
              <w:spacing w:after="0"/>
              <w:rPr>
                <w:sz w:val="8"/>
                <w:szCs w:val="8"/>
                <w:color w:val="auto"/>
              </w:rPr>
            </w:pPr>
          </w:p>
        </w:tc>
        <w:tc>
          <w:tcPr>
            <w:tcW w:w="1360" w:type="dxa"/>
            <w:vAlign w:val="bottom"/>
            <w:vMerge w:val="continue"/>
            <w:shd w:val="clear" w:color="auto" w:fill="D8D8D8"/>
          </w:tcPr>
          <w:p>
            <w:pPr>
              <w:spacing w:after="0"/>
              <w:rPr>
                <w:sz w:val="8"/>
                <w:szCs w:val="8"/>
                <w:color w:val="auto"/>
              </w:rPr>
            </w:pPr>
          </w:p>
        </w:tc>
        <w:tc>
          <w:tcPr>
            <w:tcW w:w="1360" w:type="dxa"/>
            <w:vAlign w:val="bottom"/>
            <w:vMerge w:val="continue"/>
            <w:shd w:val="clear" w:color="auto" w:fill="D8D8D8"/>
          </w:tcPr>
          <w:p>
            <w:pPr>
              <w:spacing w:after="0"/>
              <w:rPr>
                <w:sz w:val="8"/>
                <w:szCs w:val="8"/>
                <w:color w:val="auto"/>
              </w:rPr>
            </w:pPr>
          </w:p>
        </w:tc>
        <w:tc>
          <w:tcPr>
            <w:tcW w:w="1380" w:type="dxa"/>
            <w:vAlign w:val="bottom"/>
            <w:tcBorders>
              <w:left w:val="single" w:sz="8" w:color="DEDEDE"/>
            </w:tcBorders>
            <w:shd w:val="clear" w:color="auto" w:fill="D8D8D8"/>
          </w:tcPr>
          <w:p>
            <w:pPr>
              <w:spacing w:after="0"/>
              <w:rPr>
                <w:sz w:val="8"/>
                <w:szCs w:val="8"/>
                <w:color w:val="auto"/>
              </w:rPr>
            </w:pPr>
          </w:p>
        </w:tc>
        <w:tc>
          <w:tcPr>
            <w:tcW w:w="1360" w:type="dxa"/>
            <w:vAlign w:val="bottom"/>
            <w:gridSpan w:val="2"/>
            <w:vMerge w:val="continue"/>
            <w:shd w:val="clear" w:color="auto" w:fill="D8D8D8"/>
          </w:tcPr>
          <w:p>
            <w:pPr>
              <w:spacing w:after="0"/>
              <w:rPr>
                <w:sz w:val="8"/>
                <w:szCs w:val="8"/>
                <w:color w:val="auto"/>
              </w:rPr>
            </w:pPr>
          </w:p>
        </w:tc>
        <w:tc>
          <w:tcPr>
            <w:tcW w:w="136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72"/>
        </w:trPr>
        <w:tc>
          <w:tcPr>
            <w:tcW w:w="1820" w:type="dxa"/>
            <w:vAlign w:val="bottom"/>
          </w:tcPr>
          <w:p>
            <w:pPr>
              <w:ind w:left="60"/>
              <w:spacing w:after="0" w:line="240" w:lineRule="exact"/>
              <w:rPr>
                <w:sz w:val="20"/>
                <w:szCs w:val="20"/>
                <w:color w:val="auto"/>
              </w:rPr>
            </w:pPr>
            <w:r>
              <w:rPr>
                <w:rFonts w:ascii="PMingLiU" w:cs="PMingLiU" w:eastAsia="PMingLiU" w:hAnsi="PMingLiU"/>
                <w:sz w:val="20"/>
                <w:szCs w:val="20"/>
                <w:color w:val="auto"/>
              </w:rPr>
              <w:t>'?9&gt;7;B!EH:ED</w:t>
            </w:r>
          </w:p>
        </w:tc>
        <w:tc>
          <w:tcPr>
            <w:tcW w:w="13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tcPr>
          <w:p>
            <w:pPr>
              <w:jc w:val="center"/>
              <w:spacing w:after="0" w:line="272"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c>
          <w:tcPr>
            <w:tcW w:w="1380" w:type="dxa"/>
            <w:vAlign w:val="bottom"/>
          </w:tcPr>
          <w:p>
            <w:pPr>
              <w:spacing w:after="0"/>
              <w:rPr>
                <w:sz w:val="23"/>
                <w:szCs w:val="23"/>
                <w:color w:val="auto"/>
              </w:rPr>
            </w:pPr>
          </w:p>
        </w:tc>
        <w:tc>
          <w:tcPr>
            <w:tcW w:w="1360" w:type="dxa"/>
            <w:vAlign w:val="bottom"/>
            <w:gridSpan w:val="2"/>
          </w:tcPr>
          <w:p>
            <w:pPr>
              <w:jc w:val="center"/>
              <w:spacing w:after="0" w:line="272"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6"/>
                <w:szCs w:val="26"/>
                <w:color w:val="auto"/>
                <w:vertAlign w:val="superscript"/>
              </w:rPr>
              <w:t/>
            </w:r>
          </w:p>
        </w:tc>
        <w:tc>
          <w:tcPr>
            <w:tcW w:w="13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95"/>
        </w:trPr>
        <w:tc>
          <w:tcPr>
            <w:tcW w:w="1820" w:type="dxa"/>
            <w:vAlign w:val="bottom"/>
          </w:tcPr>
          <w:p>
            <w:pPr>
              <w:ind w:left="60"/>
              <w:spacing w:after="0" w:line="195" w:lineRule="exact"/>
              <w:rPr>
                <w:sz w:val="20"/>
                <w:szCs w:val="20"/>
                <w:color w:val="auto"/>
              </w:rPr>
            </w:pPr>
            <w:r>
              <w:rPr>
                <w:rFonts w:ascii="PMingLiU" w:cs="PMingLiU" w:eastAsia="PMingLiU" w:hAnsi="PMingLiU"/>
                <w:sz w:val="20"/>
                <w:szCs w:val="20"/>
                <w:i w:val="1"/>
                <w:iCs w:val="1"/>
                <w:color w:val="auto"/>
              </w:rPr>
              <w:t>/0,-  6,8(:04.</w:t>
            </w:r>
          </w:p>
        </w:tc>
        <w:tc>
          <w:tcPr>
            <w:tcW w:w="136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vMerge w:val="restart"/>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tcPr>
          <w:p>
            <w:pPr>
              <w:spacing w:after="0"/>
              <w:rPr>
                <w:sz w:val="16"/>
                <w:szCs w:val="16"/>
                <w:color w:val="auto"/>
              </w:rPr>
            </w:pPr>
          </w:p>
        </w:tc>
        <w:tc>
          <w:tcPr>
            <w:tcW w:w="136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0"/>
        </w:trPr>
        <w:tc>
          <w:tcPr>
            <w:tcW w:w="1820" w:type="dxa"/>
            <w:vAlign w:val="bottom"/>
          </w:tcPr>
          <w:p>
            <w:pPr>
              <w:ind w:left="200"/>
              <w:spacing w:after="0" w:line="240" w:lineRule="exact"/>
              <w:rPr>
                <w:sz w:val="20"/>
                <w:szCs w:val="20"/>
                <w:color w:val="auto"/>
              </w:rPr>
            </w:pPr>
            <w:r>
              <w:rPr>
                <w:rFonts w:ascii="PMingLiU" w:cs="PMingLiU" w:eastAsia="PMingLiU" w:hAnsi="PMingLiU"/>
                <w:sz w:val="20"/>
                <w:szCs w:val="20"/>
                <w:i w:val="1"/>
                <w:iCs w:val="1"/>
                <w:color w:val="auto"/>
              </w:rPr>
              <w:t>--0*,8(4+/0,-</w:t>
            </w:r>
          </w:p>
        </w:tc>
        <w:tc>
          <w:tcPr>
            <w:tcW w:w="136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1820" w:type="dxa"/>
            <w:vAlign w:val="bottom"/>
          </w:tcPr>
          <w:p>
            <w:pPr>
              <w:ind w:left="60"/>
              <w:spacing w:after="0" w:line="240" w:lineRule="exact"/>
              <w:rPr>
                <w:sz w:val="20"/>
                <w:szCs w:val="20"/>
                <w:color w:val="auto"/>
              </w:rPr>
            </w:pPr>
            <w:r>
              <w:rPr>
                <w:rFonts w:ascii="PMingLiU" w:cs="PMingLiU" w:eastAsia="PMingLiU" w:hAnsi="PMingLiU"/>
                <w:sz w:val="20"/>
                <w:szCs w:val="20"/>
                <w:i w:val="1"/>
                <w:iCs w:val="1"/>
                <w:color w:val="auto"/>
              </w:rPr>
              <w:t>04(4*0(2  --0*,8</w:t>
            </w:r>
          </w:p>
        </w:tc>
        <w:tc>
          <w:tcPr>
            <w:tcW w:w="13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tcPr>
          <w:p>
            <w:pPr>
              <w:spacing w:after="0"/>
              <w:rPr>
                <w:sz w:val="24"/>
                <w:szCs w:val="24"/>
                <w:color w:val="auto"/>
              </w:rPr>
            </w:pPr>
          </w:p>
        </w:tc>
        <w:tc>
          <w:tcPr>
            <w:tcW w:w="136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4"/>
        </w:trPr>
        <w:tc>
          <w:tcPr>
            <w:tcW w:w="1820" w:type="dxa"/>
            <w:vAlign w:val="bottom"/>
            <w:shd w:val="clear" w:color="auto" w:fill="D8D8D8"/>
          </w:tcPr>
          <w:p>
            <w:pPr>
              <w:ind w:left="60"/>
              <w:spacing w:after="0" w:line="233" w:lineRule="exact"/>
              <w:rPr>
                <w:sz w:val="20"/>
                <w:szCs w:val="20"/>
                <w:color w:val="auto"/>
              </w:rPr>
            </w:pPr>
            <w:r>
              <w:rPr>
                <w:rFonts w:ascii="PMingLiU" w:cs="PMingLiU" w:eastAsia="PMingLiU" w:hAnsi="PMingLiU"/>
                <w:sz w:val="20"/>
                <w:szCs w:val="20"/>
                <w:color w:val="auto"/>
              </w:rPr>
              <w:t>;:H?9*;9&gt;</w:t>
            </w:r>
          </w:p>
        </w:tc>
        <w:tc>
          <w:tcPr>
            <w:tcW w:w="1360" w:type="dxa"/>
            <w:vAlign w:val="bottom"/>
            <w:shd w:val="clear" w:color="auto" w:fill="D8D8D8"/>
          </w:tcPr>
          <w:p>
            <w:pPr>
              <w:jc w:val="center"/>
              <w:spacing w:after="0" w:line="233" w:lineRule="exact"/>
              <w:rPr>
                <w:sz w:val="20"/>
                <w:szCs w:val="20"/>
                <w:color w:val="auto"/>
              </w:rPr>
            </w:pPr>
            <w:r>
              <w:rPr>
                <w:rFonts w:ascii="PMingLiU" w:cs="PMingLiU" w:eastAsia="PMingLiU" w:hAnsi="PMingLiU"/>
                <w:sz w:val="20"/>
                <w:szCs w:val="20"/>
                <w:color w:val="auto"/>
              </w:rPr>
              <w:t/>
            </w:r>
          </w:p>
        </w:tc>
        <w:tc>
          <w:tcPr>
            <w:tcW w:w="1360" w:type="dxa"/>
            <w:vAlign w:val="bottom"/>
            <w:shd w:val="clear" w:color="auto" w:fill="D8D8D8"/>
          </w:tcPr>
          <w:p>
            <w:pPr>
              <w:jc w:val="right"/>
              <w:ind w:right="240"/>
              <w:spacing w:after="0" w:line="233" w:lineRule="exact"/>
              <w:rPr>
                <w:sz w:val="20"/>
                <w:szCs w:val="20"/>
                <w:color w:val="auto"/>
              </w:rPr>
            </w:pPr>
            <w:r>
              <w:rPr>
                <w:rFonts w:ascii="PMingLiU" w:cs="PMingLiU" w:eastAsia="PMingLiU" w:hAnsi="PMingLiU"/>
                <w:sz w:val="20"/>
                <w:szCs w:val="20"/>
                <w:color w:val="auto"/>
              </w:rPr>
              <w:t/>
            </w:r>
          </w:p>
        </w:tc>
        <w:tc>
          <w:tcPr>
            <w:tcW w:w="1360" w:type="dxa"/>
            <w:vAlign w:val="bottom"/>
            <w:shd w:val="clear" w:color="auto" w:fill="D8D8D8"/>
          </w:tcPr>
          <w:p>
            <w:pPr>
              <w:jc w:val="center"/>
              <w:spacing w:after="0" w:line="234"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5"/>
                <w:szCs w:val="25"/>
                <w:color w:val="auto"/>
                <w:vertAlign w:val="superscript"/>
              </w:rPr>
              <w:t/>
            </w:r>
          </w:p>
        </w:tc>
        <w:tc>
          <w:tcPr>
            <w:tcW w:w="1380" w:type="dxa"/>
            <w:vAlign w:val="bottom"/>
            <w:tcBorders>
              <w:left w:val="single" w:sz="8" w:color="D8D8D8"/>
            </w:tcBorders>
            <w:shd w:val="clear" w:color="auto" w:fill="D8D8D8"/>
          </w:tcPr>
          <w:p>
            <w:pPr>
              <w:jc w:val="center"/>
              <w:spacing w:after="0" w:line="233" w:lineRule="exact"/>
              <w:rPr>
                <w:sz w:val="20"/>
                <w:szCs w:val="20"/>
                <w:color w:val="auto"/>
              </w:rPr>
            </w:pPr>
            <w:r>
              <w:rPr>
                <w:rFonts w:ascii="PMingLiU" w:cs="PMingLiU" w:eastAsia="PMingLiU" w:hAnsi="PMingLiU"/>
                <w:sz w:val="20"/>
                <w:szCs w:val="20"/>
                <w:color w:val="auto"/>
              </w:rPr>
              <w:t/>
            </w:r>
          </w:p>
        </w:tc>
        <w:tc>
          <w:tcPr>
            <w:tcW w:w="1360" w:type="dxa"/>
            <w:vAlign w:val="bottom"/>
            <w:gridSpan w:val="2"/>
            <w:shd w:val="clear" w:color="auto" w:fill="D8D8D8"/>
          </w:tcPr>
          <w:p>
            <w:pPr>
              <w:jc w:val="center"/>
              <w:spacing w:after="0" w:line="234"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5"/>
                <w:szCs w:val="25"/>
                <w:color w:val="auto"/>
                <w:vertAlign w:val="superscript"/>
              </w:rPr>
              <w:t/>
            </w:r>
          </w:p>
        </w:tc>
        <w:tc>
          <w:tcPr>
            <w:tcW w:w="1360" w:type="dxa"/>
            <w:vAlign w:val="bottom"/>
            <w:shd w:val="clear" w:color="auto" w:fill="D8D8D8"/>
          </w:tcPr>
          <w:p>
            <w:pPr>
              <w:jc w:val="center"/>
              <w:spacing w:after="0" w:line="233"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8"/>
        </w:trPr>
        <w:tc>
          <w:tcPr>
            <w:tcW w:w="1820" w:type="dxa"/>
            <w:vAlign w:val="bottom"/>
            <w:vMerge w:val="restart"/>
            <w:shd w:val="clear" w:color="auto" w:fill="D8D8D8"/>
          </w:tcPr>
          <w:p>
            <w:pPr>
              <w:ind w:left="60"/>
              <w:spacing w:after="0" w:line="225" w:lineRule="exact"/>
              <w:rPr>
                <w:sz w:val="20"/>
                <w:szCs w:val="20"/>
                <w:color w:val="auto"/>
              </w:rPr>
            </w:pPr>
            <w:r>
              <w:rPr>
                <w:rFonts w:ascii="PMingLiU" w:cs="PMingLiU" w:eastAsia="PMingLiU" w:hAnsi="PMingLiU"/>
                <w:sz w:val="20"/>
                <w:szCs w:val="20"/>
                <w:i w:val="1"/>
                <w:iCs w:val="1"/>
                <w:color w:val="auto"/>
                <w:w w:val="97"/>
              </w:rPr>
              <w:t>!8,90+,4:5-0,2+</w:t>
            </w:r>
          </w:p>
        </w:tc>
        <w:tc>
          <w:tcPr>
            <w:tcW w:w="1360" w:type="dxa"/>
            <w:vAlign w:val="bottom"/>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vMerge w:val="restart"/>
            <w:shd w:val="clear" w:color="auto" w:fill="D8D8D8"/>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tcBorders>
              <w:left w:val="single" w:sz="8" w:color="D8D8D8"/>
            </w:tcBorders>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vMerge w:val="restart"/>
            <w:shd w:val="clear" w:color="auto" w:fill="D8D8D8"/>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vMerge w:val="restart"/>
            <w:shd w:val="clear" w:color="auto" w:fill="D8D8D8"/>
          </w:tcPr>
          <w:p>
            <w:pPr>
              <w:jc w:val="right"/>
              <w:ind w:right="215"/>
              <w:spacing w:after="0" w:line="156" w:lineRule="exact"/>
              <w:rPr>
                <w:sz w:val="20"/>
                <w:szCs w:val="20"/>
                <w:color w:val="auto"/>
              </w:rPr>
            </w:pPr>
            <w:r>
              <w:rPr>
                <w:rFonts w:ascii="PMingLiU" w:cs="PMingLiU" w:eastAsia="PMingLiU" w:hAnsi="PMingLiU"/>
                <w:sz w:val="13"/>
                <w:szCs w:val="13"/>
                <w:color w:val="auto"/>
              </w:rPr>
              <w:t/>
            </w:r>
          </w:p>
        </w:tc>
        <w:tc>
          <w:tcPr>
            <w:tcW w:w="1360" w:type="dxa"/>
            <w:vAlign w:val="bottom"/>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67"/>
        </w:trPr>
        <w:tc>
          <w:tcPr>
            <w:tcW w:w="1820" w:type="dxa"/>
            <w:vAlign w:val="bottom"/>
            <w:vMerge w:val="continue"/>
            <w:shd w:val="clear" w:color="auto" w:fill="D8D8D8"/>
          </w:tcPr>
          <w:p>
            <w:pPr>
              <w:spacing w:after="0"/>
              <w:rPr>
                <w:sz w:val="14"/>
                <w:szCs w:val="14"/>
                <w:color w:val="auto"/>
              </w:rPr>
            </w:pPr>
          </w:p>
        </w:tc>
        <w:tc>
          <w:tcPr>
            <w:tcW w:w="1360" w:type="dxa"/>
            <w:vAlign w:val="bottom"/>
            <w:vMerge w:val="continue"/>
            <w:shd w:val="clear" w:color="auto" w:fill="D8D8D8"/>
          </w:tcPr>
          <w:p>
            <w:pPr>
              <w:spacing w:after="0"/>
              <w:rPr>
                <w:sz w:val="14"/>
                <w:szCs w:val="14"/>
                <w:color w:val="auto"/>
              </w:rPr>
            </w:pPr>
          </w:p>
        </w:tc>
        <w:tc>
          <w:tcPr>
            <w:tcW w:w="1360" w:type="dxa"/>
            <w:vAlign w:val="bottom"/>
            <w:vMerge w:val="continue"/>
            <w:shd w:val="clear" w:color="auto" w:fill="D8D8D8"/>
          </w:tcPr>
          <w:p>
            <w:pPr>
              <w:spacing w:after="0"/>
              <w:rPr>
                <w:sz w:val="14"/>
                <w:szCs w:val="14"/>
                <w:color w:val="auto"/>
              </w:rPr>
            </w:pPr>
          </w:p>
        </w:tc>
        <w:tc>
          <w:tcPr>
            <w:tcW w:w="1360" w:type="dxa"/>
            <w:vAlign w:val="bottom"/>
            <w:vMerge w:val="continue"/>
            <w:shd w:val="clear" w:color="auto" w:fill="D8D8D8"/>
          </w:tcPr>
          <w:p>
            <w:pPr>
              <w:spacing w:after="0"/>
              <w:rPr>
                <w:sz w:val="14"/>
                <w:szCs w:val="14"/>
                <w:color w:val="auto"/>
              </w:rPr>
            </w:pPr>
          </w:p>
        </w:tc>
        <w:tc>
          <w:tcPr>
            <w:tcW w:w="1380" w:type="dxa"/>
            <w:vAlign w:val="bottom"/>
            <w:tcBorders>
              <w:left w:val="single" w:sz="8" w:color="D8D8D8"/>
            </w:tcBorders>
            <w:vMerge w:val="continue"/>
            <w:shd w:val="clear" w:color="auto" w:fill="D8D8D8"/>
          </w:tcPr>
          <w:p>
            <w:pPr>
              <w:spacing w:after="0"/>
              <w:rPr>
                <w:sz w:val="14"/>
                <w:szCs w:val="14"/>
                <w:color w:val="auto"/>
              </w:rPr>
            </w:pPr>
          </w:p>
        </w:tc>
        <w:tc>
          <w:tcPr>
            <w:tcW w:w="920" w:type="dxa"/>
            <w:vAlign w:val="bottom"/>
            <w:vMerge w:val="continue"/>
            <w:shd w:val="clear" w:color="auto" w:fill="D8D8D8"/>
          </w:tcPr>
          <w:p>
            <w:pPr>
              <w:spacing w:after="0"/>
              <w:rPr>
                <w:sz w:val="14"/>
                <w:szCs w:val="14"/>
                <w:color w:val="auto"/>
              </w:rPr>
            </w:pPr>
          </w:p>
        </w:tc>
        <w:tc>
          <w:tcPr>
            <w:tcW w:w="440" w:type="dxa"/>
            <w:vAlign w:val="bottom"/>
            <w:vMerge w:val="continue"/>
            <w:shd w:val="clear" w:color="auto" w:fill="D8D8D8"/>
          </w:tcPr>
          <w:p>
            <w:pPr>
              <w:spacing w:after="0"/>
              <w:rPr>
                <w:sz w:val="14"/>
                <w:szCs w:val="14"/>
                <w:color w:val="auto"/>
              </w:rPr>
            </w:pPr>
          </w:p>
        </w:tc>
        <w:tc>
          <w:tcPr>
            <w:tcW w:w="1360" w:type="dxa"/>
            <w:vAlign w:val="bottom"/>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820" w:type="dxa"/>
            <w:vAlign w:val="bottom"/>
            <w:vMerge w:val="restart"/>
            <w:shd w:val="clear" w:color="auto" w:fill="D8D8D8"/>
          </w:tcPr>
          <w:p>
            <w:pPr>
              <w:ind w:left="200"/>
              <w:spacing w:after="0" w:line="312" w:lineRule="exact"/>
              <w:rPr>
                <w:sz w:val="20"/>
                <w:szCs w:val="20"/>
                <w:color w:val="auto"/>
              </w:rPr>
            </w:pPr>
            <w:r>
              <w:rPr>
                <w:rFonts w:ascii="PMingLiU" w:cs="PMingLiU" w:eastAsia="PMingLiU" w:hAnsi="PMingLiU"/>
                <w:sz w:val="20"/>
                <w:szCs w:val="20"/>
                <w:i w:val="1"/>
                <w:iCs w:val="1"/>
                <w:color w:val="auto"/>
              </w:rPr>
              <w:t>6,8(:0549</w:t>
            </w:r>
            <w:r>
              <w:rPr>
                <w:rFonts w:ascii="PMingLiU" w:cs="PMingLiU" w:eastAsia="PMingLiU" w:hAnsi="PMingLiU"/>
                <w:sz w:val="26"/>
                <w:szCs w:val="26"/>
                <w:color w:val="auto"/>
                <w:vertAlign w:val="superscript"/>
              </w:rPr>
              <w:t/>
            </w:r>
          </w:p>
        </w:tc>
        <w:tc>
          <w:tcPr>
            <w:tcW w:w="1360" w:type="dxa"/>
            <w:vAlign w:val="bottom"/>
            <w:vMerge w:val="continue"/>
            <w:shd w:val="clear" w:color="auto" w:fill="D8D8D8"/>
          </w:tcPr>
          <w:p>
            <w:pPr>
              <w:spacing w:after="0"/>
              <w:rPr>
                <w:sz w:val="10"/>
                <w:szCs w:val="10"/>
                <w:color w:val="auto"/>
              </w:rPr>
            </w:pPr>
          </w:p>
        </w:tc>
        <w:tc>
          <w:tcPr>
            <w:tcW w:w="1360" w:type="dxa"/>
            <w:vAlign w:val="bottom"/>
            <w:vMerge w:val="continue"/>
            <w:shd w:val="clear" w:color="auto" w:fill="D8D8D8"/>
          </w:tcPr>
          <w:p>
            <w:pPr>
              <w:spacing w:after="0"/>
              <w:rPr>
                <w:sz w:val="10"/>
                <w:szCs w:val="10"/>
                <w:color w:val="auto"/>
              </w:rPr>
            </w:pPr>
          </w:p>
        </w:tc>
        <w:tc>
          <w:tcPr>
            <w:tcW w:w="1360" w:type="dxa"/>
            <w:vAlign w:val="bottom"/>
            <w:vMerge w:val="continue"/>
            <w:shd w:val="clear" w:color="auto" w:fill="D8D8D8"/>
          </w:tcPr>
          <w:p>
            <w:pPr>
              <w:spacing w:after="0"/>
              <w:rPr>
                <w:sz w:val="10"/>
                <w:szCs w:val="10"/>
                <w:color w:val="auto"/>
              </w:rPr>
            </w:pPr>
          </w:p>
        </w:tc>
        <w:tc>
          <w:tcPr>
            <w:tcW w:w="1380" w:type="dxa"/>
            <w:vAlign w:val="bottom"/>
            <w:tcBorders>
              <w:left w:val="single" w:sz="8" w:color="D8D8D8"/>
            </w:tcBorders>
            <w:vMerge w:val="continue"/>
            <w:shd w:val="clear" w:color="auto" w:fill="D8D8D8"/>
          </w:tcPr>
          <w:p>
            <w:pPr>
              <w:spacing w:after="0"/>
              <w:rPr>
                <w:sz w:val="10"/>
                <w:szCs w:val="10"/>
                <w:color w:val="auto"/>
              </w:rPr>
            </w:pPr>
          </w:p>
        </w:tc>
        <w:tc>
          <w:tcPr>
            <w:tcW w:w="920" w:type="dxa"/>
            <w:vAlign w:val="bottom"/>
            <w:vMerge w:val="continue"/>
            <w:shd w:val="clear" w:color="auto" w:fill="D8D8D8"/>
          </w:tcPr>
          <w:p>
            <w:pPr>
              <w:spacing w:after="0"/>
              <w:rPr>
                <w:sz w:val="10"/>
                <w:szCs w:val="10"/>
                <w:color w:val="auto"/>
              </w:rPr>
            </w:pPr>
          </w:p>
        </w:tc>
        <w:tc>
          <w:tcPr>
            <w:tcW w:w="440" w:type="dxa"/>
            <w:vAlign w:val="bottom"/>
            <w:shd w:val="clear" w:color="auto" w:fill="D8D8D8"/>
          </w:tcPr>
          <w:p>
            <w:pPr>
              <w:spacing w:after="0"/>
              <w:rPr>
                <w:sz w:val="10"/>
                <w:szCs w:val="10"/>
                <w:color w:val="auto"/>
              </w:rPr>
            </w:pPr>
          </w:p>
        </w:tc>
        <w:tc>
          <w:tcPr>
            <w:tcW w:w="1360" w:type="dxa"/>
            <w:vAlign w:val="bottom"/>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820" w:type="dxa"/>
            <w:vAlign w:val="bottom"/>
            <w:vMerge w:val="continue"/>
            <w:shd w:val="clear" w:color="auto" w:fill="D8D8D8"/>
          </w:tcPr>
          <w:p>
            <w:pPr>
              <w:spacing w:after="0"/>
              <w:rPr>
                <w:sz w:val="18"/>
                <w:szCs w:val="18"/>
                <w:color w:val="auto"/>
              </w:rPr>
            </w:pPr>
          </w:p>
        </w:tc>
        <w:tc>
          <w:tcPr>
            <w:tcW w:w="1360" w:type="dxa"/>
            <w:vAlign w:val="bottom"/>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vMerge w:val="restart"/>
            <w:shd w:val="clear" w:color="auto" w:fill="D8D8D8"/>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tcBorders>
              <w:left w:val="single" w:sz="8" w:color="DEDEDE"/>
            </w:tcBorders>
            <w:vMerge w:val="restart"/>
            <w:shd w:val="clear" w:color="auto" w:fill="D8D8D8"/>
          </w:tcPr>
          <w:p>
            <w:pPr>
              <w:jc w:val="right"/>
              <w:ind w:right="233"/>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gridSpan w:val="2"/>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73"/>
        </w:trPr>
        <w:tc>
          <w:tcPr>
            <w:tcW w:w="1820" w:type="dxa"/>
            <w:vAlign w:val="bottom"/>
            <w:shd w:val="clear" w:color="auto" w:fill="D8D8D8"/>
          </w:tcPr>
          <w:p>
            <w:pPr>
              <w:spacing w:after="0"/>
              <w:rPr>
                <w:sz w:val="6"/>
                <w:szCs w:val="6"/>
                <w:color w:val="auto"/>
              </w:rPr>
            </w:pPr>
          </w:p>
        </w:tc>
        <w:tc>
          <w:tcPr>
            <w:tcW w:w="1360" w:type="dxa"/>
            <w:vAlign w:val="bottom"/>
            <w:vMerge w:val="continue"/>
            <w:shd w:val="clear" w:color="auto" w:fill="D8D8D8"/>
          </w:tcPr>
          <w:p>
            <w:pPr>
              <w:spacing w:after="0"/>
              <w:rPr>
                <w:sz w:val="6"/>
                <w:szCs w:val="6"/>
                <w:color w:val="auto"/>
              </w:rPr>
            </w:pPr>
          </w:p>
        </w:tc>
        <w:tc>
          <w:tcPr>
            <w:tcW w:w="1360" w:type="dxa"/>
            <w:vAlign w:val="bottom"/>
            <w:vMerge w:val="continue"/>
            <w:shd w:val="clear" w:color="auto" w:fill="D8D8D8"/>
          </w:tcPr>
          <w:p>
            <w:pPr>
              <w:spacing w:after="0"/>
              <w:rPr>
                <w:sz w:val="6"/>
                <w:szCs w:val="6"/>
                <w:color w:val="auto"/>
              </w:rPr>
            </w:pPr>
          </w:p>
        </w:tc>
        <w:tc>
          <w:tcPr>
            <w:tcW w:w="1360" w:type="dxa"/>
            <w:vAlign w:val="bottom"/>
            <w:vMerge w:val="continue"/>
            <w:shd w:val="clear" w:color="auto" w:fill="D8D8D8"/>
          </w:tcPr>
          <w:p>
            <w:pPr>
              <w:spacing w:after="0"/>
              <w:rPr>
                <w:sz w:val="6"/>
                <w:szCs w:val="6"/>
                <w:color w:val="auto"/>
              </w:rPr>
            </w:pPr>
          </w:p>
        </w:tc>
        <w:tc>
          <w:tcPr>
            <w:tcW w:w="1380" w:type="dxa"/>
            <w:vAlign w:val="bottom"/>
            <w:tcBorders>
              <w:left w:val="single" w:sz="8" w:color="DEDEDE"/>
            </w:tcBorders>
            <w:vMerge w:val="continue"/>
            <w:shd w:val="clear" w:color="auto" w:fill="D8D8D8"/>
          </w:tcPr>
          <w:p>
            <w:pPr>
              <w:spacing w:after="0"/>
              <w:rPr>
                <w:sz w:val="6"/>
                <w:szCs w:val="6"/>
                <w:color w:val="auto"/>
              </w:rPr>
            </w:pPr>
          </w:p>
        </w:tc>
        <w:tc>
          <w:tcPr>
            <w:tcW w:w="1360" w:type="dxa"/>
            <w:vAlign w:val="bottom"/>
            <w:gridSpan w:val="2"/>
            <w:vMerge w:val="continue"/>
            <w:shd w:val="clear" w:color="auto" w:fill="D8D8D8"/>
          </w:tcPr>
          <w:p>
            <w:pPr>
              <w:spacing w:after="0"/>
              <w:rPr>
                <w:sz w:val="6"/>
                <w:szCs w:val="6"/>
                <w:color w:val="auto"/>
              </w:rPr>
            </w:pPr>
          </w:p>
        </w:tc>
        <w:tc>
          <w:tcPr>
            <w:tcW w:w="1360" w:type="dxa"/>
            <w:vAlign w:val="bottom"/>
            <w:vMerge w:val="continue"/>
            <w:shd w:val="clear" w:color="auto" w:fill="D8D8D8"/>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-546100</wp:posOffset>
            </wp:positionV>
            <wp:extent cx="6985" cy="549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9">
                      <a:extLst>
                        <a:ext uri="{28A0092B-C50C-407E-A947-70E740481C1C}"/>
                      </a:extLst>
                    </a:blip>
                    <a:srcRect/>
                    <a:stretch>
                      <a:fillRect/>
                    </a:stretch>
                  </pic:blipFill>
                  <pic:spPr bwMode="auto">
                    <a:xfrm>
                      <a:off x="0" y="0"/>
                      <a:ext cx="6985" cy="549910"/>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-365125</wp:posOffset>
            </wp:positionV>
            <wp:extent cx="6985" cy="1879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0">
                      <a:extLst>
                        <a:ext uri="{28A0092B-C50C-407E-A947-70E740481C1C}"/>
                      </a:extLst>
                    </a:blip>
                    <a:srcRect/>
                    <a:stretch>
                      <a:fillRect/>
                    </a:stretch>
                  </pic:blipFill>
                  <pic:spPr bwMode="auto">
                    <a:xfrm>
                      <a:off x="0" y="0"/>
                      <a:ext cx="6985" cy="18796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-365125</wp:posOffset>
            </wp:positionV>
            <wp:extent cx="6985" cy="3689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1">
                      <a:extLst>
                        <a:ext uri="{28A0092B-C50C-407E-A947-70E740481C1C}"/>
                      </a:extLst>
                    </a:blip>
                    <a:srcRect/>
                    <a:stretch>
                      <a:fillRect/>
                    </a:stretch>
                  </pic:blipFill>
                  <pic:spPr bwMode="auto">
                    <a:xfrm>
                      <a:off x="0" y="0"/>
                      <a:ext cx="6985" cy="368935"/>
                    </a:xfrm>
                    <a:prstGeom prst="rect">
                      <a:avLst/>
                    </a:prstGeom>
                    <a:noFill/>
                  </pic:spPr>
                </pic:pic>
              </a:graphicData>
            </a:graphic>
          </wp:anchor>
        </w:drawing>
        <w:drawing>
          <wp:anchor simplePos="0" relativeHeight="251657728" behindDoc="1" locked="0" layoutInCell="0" allowOverlap="1">
            <wp:simplePos x="0" y="0"/>
            <wp:positionH relativeFrom="column">
              <wp:posOffset>2015490</wp:posOffset>
            </wp:positionH>
            <wp:positionV relativeFrom="paragraph">
              <wp:posOffset>-365125</wp:posOffset>
            </wp:positionV>
            <wp:extent cx="6985" cy="3689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2">
                      <a:extLst>
                        <a:ext uri="{28A0092B-C50C-407E-A947-70E740481C1C}"/>
                      </a:extLst>
                    </a:blip>
                    <a:srcRect/>
                    <a:stretch>
                      <a:fillRect/>
                    </a:stretch>
                  </pic:blipFill>
                  <pic:spPr bwMode="auto">
                    <a:xfrm>
                      <a:off x="0" y="0"/>
                      <a:ext cx="6985" cy="36893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-546100</wp:posOffset>
            </wp:positionV>
            <wp:extent cx="8890" cy="549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3">
                      <a:extLst>
                        <a:ext uri="{28A0092B-C50C-407E-A947-70E740481C1C}"/>
                      </a:extLst>
                    </a:blip>
                    <a:srcRect/>
                    <a:stretch>
                      <a:fillRect/>
                    </a:stretch>
                  </pic:blipFill>
                  <pic:spPr bwMode="auto">
                    <a:xfrm>
                      <a:off x="0" y="0"/>
                      <a:ext cx="8890" cy="549910"/>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-365125</wp:posOffset>
            </wp:positionV>
            <wp:extent cx="8890" cy="3689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4">
                      <a:extLst>
                        <a:ext uri="{28A0092B-C50C-407E-A947-70E740481C1C}"/>
                      </a:extLst>
                    </a:blip>
                    <a:srcRect/>
                    <a:stretch>
                      <a:fillRect/>
                    </a:stretch>
                  </pic:blipFill>
                  <pic:spPr bwMode="auto">
                    <a:xfrm>
                      <a:off x="0" y="0"/>
                      <a:ext cx="8890" cy="368935"/>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-365125</wp:posOffset>
            </wp:positionV>
            <wp:extent cx="8890" cy="3689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5">
                      <a:extLst>
                        <a:ext uri="{28A0092B-C50C-407E-A947-70E740481C1C}"/>
                      </a:extLst>
                    </a:blip>
                    <a:srcRect/>
                    <a:stretch>
                      <a:fillRect/>
                    </a:stretch>
                  </pic:blipFill>
                  <pic:spPr bwMode="auto">
                    <a:xfrm>
                      <a:off x="0" y="0"/>
                      <a:ext cx="8890" cy="368935"/>
                    </a:xfrm>
                    <a:prstGeom prst="rect">
                      <a:avLst/>
                    </a:prstGeom>
                    <a:noFill/>
                  </pic:spPr>
                </pic:pic>
              </a:graphicData>
            </a:graphic>
          </wp:anchor>
        </w:drawing>
        <w:drawing>
          <wp:anchor simplePos="0" relativeHeight="251657728" behindDoc="1" locked="0" layoutInCell="0" allowOverlap="1">
            <wp:simplePos x="0" y="0"/>
            <wp:positionH relativeFrom="column">
              <wp:posOffset>1139190</wp:posOffset>
            </wp:positionH>
            <wp:positionV relativeFrom="paragraph">
              <wp:posOffset>-1755140</wp:posOffset>
            </wp:positionV>
            <wp:extent cx="5227955" cy="5683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6">
                      <a:extLst>
                        <a:ext uri="{28A0092B-C50C-407E-A947-70E740481C1C}"/>
                      </a:extLst>
                    </a:blip>
                    <a:srcRect/>
                    <a:stretch>
                      <a:fillRect/>
                    </a:stretch>
                  </pic:blipFill>
                  <pic:spPr bwMode="auto">
                    <a:xfrm>
                      <a:off x="0" y="0"/>
                      <a:ext cx="5227955" cy="568325"/>
                    </a:xfrm>
                    <a:prstGeom prst="rect">
                      <a:avLst/>
                    </a:prstGeom>
                    <a:noFill/>
                  </pic:spPr>
                </pic:pic>
              </a:graphicData>
            </a:graphic>
          </wp:anchor>
        </w:drawing>
      </w:r>
    </w:p>
    <w:p>
      <w:pPr>
        <w:spacing w:after="0" w:line="120" w:lineRule="exact"/>
        <w:rPr>
          <w:sz w:val="20"/>
          <w:szCs w:val="20"/>
          <w:color w:val="auto"/>
        </w:rPr>
      </w:pPr>
    </w:p>
    <w:p>
      <w:pPr>
        <w:jc w:val="both"/>
        <w:ind w:left="360" w:hanging="359"/>
        <w:spacing w:after="0" w:line="332" w:lineRule="exact"/>
        <w:rPr>
          <w:sz w:val="20"/>
          <w:szCs w:val="20"/>
          <w:color w:val="auto"/>
        </w:rPr>
      </w:pPr>
      <w:r>
        <w:rPr>
          <w:rFonts w:ascii="PMingLiU" w:cs="PMingLiU" w:eastAsia="PMingLiU" w:hAnsi="PMingLiU"/>
          <w:sz w:val="6"/>
          <w:szCs w:val="6"/>
          <w:color w:val="auto"/>
          <w:vertAlign w:val="superscript"/>
        </w:rPr>
        <w:t/>
      </w:r>
      <w:r>
        <w:rPr>
          <w:rFonts w:ascii="PMingLiU" w:cs="PMingLiU" w:eastAsia="PMingLiU" w:hAnsi="PMingLiU"/>
          <w:sz w:val="3"/>
          <w:szCs w:val="3"/>
          <w:color w:val="auto"/>
        </w:rPr>
        <w:t> .&gt;;7CEKDJI?DJ&gt;?I9EBKCDH;FH;I;DJJ&gt;;=H7DJ:7J;&lt;7?HL7BK;E&lt;;GK?JO7M7H:I=H7DJ;::KH?D=J&gt;;O;7H.&gt;;I;7CEKDJI:EDEJD;9;II7H?BO9EHH;IFED:</w:t>
      </w:r>
      <w:r>
        <w:rPr>
          <w:rFonts w:ascii="PMingLiU" w:cs="PMingLiU" w:eastAsia="PMingLiU" w:hAnsi="PMingLiU"/>
          <w:sz w:val="6"/>
          <w:szCs w:val="6"/>
          <w:color w:val="auto"/>
        </w:rPr>
        <w:t xml:space="preserve"> </w:t>
      </w:r>
      <w:r>
        <w:rPr>
          <w:rFonts w:ascii="PMingLiU" w:cs="PMingLiU" w:eastAsia="PMingLiU" w:hAnsi="PMingLiU"/>
          <w:sz w:val="3"/>
          <w:szCs w:val="3"/>
          <w:color w:val="auto"/>
        </w:rPr>
        <w:t>JEJ&gt;;79JK7BL7BK;H;9E=D?P;:EHJ&gt;7JC7O8;H;9E=D?P;:8OJ&gt;;D7C;:;N;9KJ?L;E&lt;&lt;?9;HIGK?JO7M7H:I=H7DJ;::KH?D=;79&gt;O;7H?D9BK:;77M7H:I E&lt; J?C;87I;: ,-/I 8 7M7H:I E&lt; *-/I FKHIK7DJ JE J&gt;; -;D?EH &amp;;7:;HI&gt;?F GK?JO EDKI *HE=H7C 7D: 9 7M7H:I E&lt; *-/I KD:;H EKH BED=J;HC ?D9;DJ?L;FHE=H7C;79&gt;=H7DJ;:KD:;HJ&gt;;*B7D,-/7D:*-/7M7H:I7H;L7BK;:87I;:EDJ&gt;;9BEI?D=FH?9;E&lt;EKH9ECCEDIJE9AEDJ&gt;;=H7DJ :7J;?D799EH:7D9;M?J&gt;-.&gt;;7IIKCFJ?EDIKI;:?D97B9KB7J?D=J&gt;;=H7DJ:7J;&lt;7?HL7BK;E&lt;J&gt;;,-/I7D:*-/IH;FEHJ;:?DJ&gt;?I9EBKCD7H;I;J &lt;EHJ&gt;?D(EJ;JEEKHEDIEB?:7J;: ?D7D9?7B-J7J;C;DJI?D9BK:;:?DEKHDDK7B,;FEHJED EHC%&lt;EHJ&gt;;7FFB?978B;&lt;?I97BO;7H#DJ&gt;;97I;E&lt; *-/IJ&gt;;=H7DJ:7J;&lt;7?HL7BK;M7I:;J;HC?D;:87I;:EDJ&gt;;7FFB?978B;F;H&lt;EHC7D9;9ED:?J?EDI8;?D=79&gt;?;L;:7JJ&gt;;J7H=;JF7OEKJB;L;BM&gt;?9&gt;M; :;J;HC?D;:JE8;J&gt;;FHE878B;EKJ9EC;7IE&lt;J&gt;;=H7DJ:7J;.&gt;;=H7DJ:7J;&lt;7?HL7BK;I&gt;EMD&gt;;H;C7O:?&lt;&lt;;H&lt;HECJ&gt;;7FFHEL;:L7BK;I&gt;EMD?DJ&gt;; ECF;DI7J?ED?I9KII?ED7D:D7BOI?I8;97KI;E&lt;J&gt;;799EKDJ?D=C;J&gt;E:EBE=OH;GK?H;:?DJ&gt;?IJ78B;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360" w:hanging="359"/>
        <w:spacing w:after="0" w:line="211" w:lineRule="exact"/>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2"/>
          <w:szCs w:val="12"/>
          <w:color w:val="auto"/>
        </w:rPr>
        <w:t> ,;FH;I;DJI7DDK7BF;H&lt;EHC7D9;87I;:97I&gt;8EDKI7M7H:I.&gt;;7CEKDJIH;FEHJ;:H;FH;I;DJF;H&lt;EHC7D9;87I;:97I&gt;8EDKI7M7H:I;7HD;:8OJ&gt;;D7C;:</w:t>
      </w:r>
      <w:r>
        <w:rPr>
          <w:rFonts w:ascii="PMingLiU" w:cs="PMingLiU" w:eastAsia="PMingLiU" w:hAnsi="PMingLiU"/>
          <w:sz w:val="18"/>
          <w:szCs w:val="18"/>
          <w:color w:val="auto"/>
        </w:rPr>
        <w:t xml:space="preserve"> </w:t>
      </w:r>
      <w:r>
        <w:rPr>
          <w:rFonts w:ascii="PMingLiU" w:cs="PMingLiU" w:eastAsia="PMingLiU" w:hAnsi="PMingLiU"/>
          <w:sz w:val="12"/>
          <w:szCs w:val="12"/>
          <w:color w:val="auto"/>
        </w:rPr>
        <w:t>;N;9KJ?L;E&lt;&lt;?9;H87I;:EDJ&gt;;79&gt;?;L;C;DJE&lt;9;HJ7?D9ECF7DO=E7BI7D:J&gt;;?D:?L?:K7BIJ7H=;J8EDKI7CEKDJEDKI7M7H:I7H;F7?:I;C?7DDK7BBO 87I;:EDJ&gt;;79&gt;?;L;C;DJE&lt;J&gt;;9ECF7DOE8@;9J?L;II;J7JJ&gt;;8;=?DD?D=E&lt;J&gt;;&lt;?I97BO;7H EH&lt;?I97BO;7H';IIHI#JJO9&gt;;H?77D:!EH:ED:?:DEJ H;9;?L;7F;H&lt;EHC7D9;87I;:97I&gt;8EDKI7M7H:7IJ&gt;;O;B;9J;:JE8;F7?:?D;GK?JO?DB?;KE&lt;97I&gt;*B;7I;I;;J&gt;;I;9J?EDJ?JB;:W-;D?EH&amp;;7:;HI&gt;?F GK?JOEDKI*HE=H7CX?DEKHECF;DI7J?ED?I9KII?ED7D:D7BOI?I&lt;EH7::?J?ED7B:;J7?BI</w:t>
      </w:r>
    </w:p>
    <w:p>
      <w:pPr>
        <w:spacing w:after="0" w:line="74" w:lineRule="exact"/>
        <w:rPr>
          <w:sz w:val="20"/>
          <w:szCs w:val="20"/>
          <w:color w:val="auto"/>
        </w:rPr>
      </w:pPr>
    </w:p>
    <w:p>
      <w:pPr>
        <w:jc w:val="both"/>
        <w:ind w:left="360" w:hanging="359"/>
        <w:spacing w:after="0" w:line="199" w:lineRule="exact"/>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2"/>
          <w:szCs w:val="12"/>
          <w:color w:val="auto"/>
        </w:rPr>
        <w:t> #D9BK:;I??DJ&gt;;97I;E&lt;';IIHI#JJO9&gt;;H?77D:!EH:ED7D7M7H:E&lt;*-/I=H7DJ;:FKHIK7DJJEJ&gt;;;N;9KJ?L;I;B;9J?EDJEH;9;?L;78EDKIIJE9A7M7H:</w:t>
      </w:r>
      <w:r>
        <w:rPr>
          <w:rFonts w:ascii="PMingLiU" w:cs="PMingLiU" w:eastAsia="PMingLiU" w:hAnsi="PMingLiU"/>
          <w:sz w:val="18"/>
          <w:szCs w:val="18"/>
          <w:color w:val="auto"/>
        </w:rPr>
        <w:t xml:space="preserve"> </w:t>
      </w:r>
      <w:r>
        <w:rPr>
          <w:rFonts w:ascii="PMingLiU" w:cs="PMingLiU" w:eastAsia="PMingLiU" w:hAnsi="PMingLiU"/>
          <w:sz w:val="12"/>
          <w:szCs w:val="12"/>
          <w:color w:val="auto"/>
        </w:rPr>
        <w:t>KD:;HJ&gt;;-;D?EH&amp;;7:;HI&gt;?FGK?JOEDKI*HE=H7C?DB?;KE&lt;&lt;?I97BO;7HDED;GK?JO?D9;DJ?L;9ECF;DI7J?ED7D:???DJ&gt;;97I;E&lt;;79&gt;E&lt;EKH D7C;:;N;9KJ?L;E&lt;&lt;?9;HI7D7M7H:E&lt;,-/I7D:*-/I=H7DJ;:FKHIK7DJJEEKHBED=J;HC?D9;DJ?L;FHE=H7C EH'H#JJO9&gt;;H?7?D9BK:;I*-/I M?J&gt;7=H7DJ:7J;&lt;7?HL7BK;E&lt;=H7DJ;:FKHIK7DJJEJ&gt;;-;D?EH&amp;;7:;HI&gt;?FGK?JOEDKI*HE=H7C7D:FKHIK7DJJEEKHBED=J;HC?D9;DJ?L; FHE=H7C  ,-/I M?J&gt; 7 =H7DJ :7J; &lt;7?H L7BK; E&lt;  7D:  *-/I M?J&gt; 7 =H7DJ :7J; &lt;7?H L7BK; E&lt;  EH 'H !EH:ED ?D9BK:;I*-/IM?J&gt;7=H7DJ:7J;&lt;7?HL7BK;E&lt;=H7DJ;:FKHIK7DJJEJ&gt;;-;D?EH&amp;;7:;HI&gt;?FGK?JOEDKI*HE=H7C7D:FKHIK7DJJEEKHBED= J;HC?D9;DJ?L;FHE=H7C,-/IM?J&gt;7=H7DJ:7J;&lt;7?HL7BK;E&lt;7D:*-/IM?J&gt;7=H7DJ:7J;&lt;7?HL7BK;E&lt; EH'H *;9&gt;?D9BK:;I,-/IM?J&gt;7=H7DJ:7J;&lt;7?HL7BK;E&lt;7D:*-/IM?J&gt;7=H7DJ:7J;&lt;7?HL7BK;E&lt;=H7DJ;:FKHIK7DJJEEKH BED=J;HC ?D9;DJ?L; FHE=H7C 79&gt; E&lt; J&gt;; &lt;EH;=E?D= =H7DJ :7J; &lt;7?H L7BK;I M7I :;J;HC?D;: 87I;: ED J&gt;; 7FFB?978B; F;H&lt;EHC7D9; 9ED:?J?EDI 8;?D= 79&gt;?;L;:7JJ&gt;;J7H=;JF7OEKJB;L;BM&gt;?9&gt;M;:;J;HC?D;:JE8;J&gt;;FHE878B;EKJ9EC;7IE&lt;J&gt;;=H7DJ:7J;IIKC?D=J&gt;7JC7N?CKCF;H&lt;EHC7D9;?I 79&gt;?;L;:KD:;HJ&gt;;-;D?EH&amp;;7:;HI&gt;?FGK?JO*HE=H7CJ&gt;;L7BK;E&lt;J&gt;;*-/IC7:;JE';IIHI#JJO9&gt;;H?77D:!EH:ED7JJ&gt;;:7J;E&lt;=H7DJMEKB:&gt;7L; 8;;D7D:H;IF;9J?L;BOIIKC?D=J&gt;7JC7N?CKCF;H&lt;EHC7D9;?I79&gt;?;L;:KD:;HJ&gt;;BED=J;HC?D9;DJ?L;FHE=H7CJ&gt;;L7BK;E&lt;J&gt;; *-/IC7:;JE';IIHI#JJO9&gt;;H?7!EH:ED7D:*;9&gt;7JJ&gt;;:7J;E&lt;=H7DJ&lt;EH&lt;?I97BO;7HMEKB:&gt;7L;8;;D7D: H;IF;9J?L;BO *B;7I; I;; J&gt;; I;9J?EDI J?JB;: W-;D?EH &amp;;7:;HI&gt;?F GK?JO EDKI *HE=H7CX 7D: &amp;ED=.;HC GK?JO #D9;DJ?L;I ?D EKH ECF;DI7J?ED ?I9KII?ED7D:D7BOI?I7D:J&gt;;W!H7DJIE&lt;*B7D7I;:M7H:IXJ78B;&lt;EH7::?J?ED7B:;J7?BI</w:t>
      </w:r>
    </w:p>
    <w:p>
      <w:pPr>
        <w:spacing w:after="0" w:line="74" w:lineRule="exact"/>
        <w:rPr>
          <w:sz w:val="20"/>
          <w:szCs w:val="20"/>
          <w:color w:val="auto"/>
        </w:rPr>
      </w:pPr>
    </w:p>
    <w:p>
      <w:pPr>
        <w:jc w:val="both"/>
        <w:ind w:left="360" w:hanging="359"/>
        <w:spacing w:after="0" w:line="224" w:lineRule="exact"/>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2"/>
          <w:szCs w:val="12"/>
          <w:color w:val="auto"/>
        </w:rPr>
        <w:t> ,;FH;I;DJI?;79&gt;?D;NF;DI;I?D9KHH;:8OKIH;B7J;:JE79O8;HI;9KH?JO7II;IIC;DJ7D:H;B7J;:I;HL?9;IWO8;HI;9KH?JO -;HL?9;IX7JJ&gt;;</w:t>
      </w:r>
      <w:r>
        <w:rPr>
          <w:rFonts w:ascii="PMingLiU" w:cs="PMingLiU" w:eastAsia="PMingLiU" w:hAnsi="PMingLiU"/>
          <w:sz w:val="18"/>
          <w:szCs w:val="18"/>
          <w:color w:val="auto"/>
        </w:rPr>
        <w:t xml:space="preserve"> </w:t>
      </w:r>
      <w:r>
        <w:rPr>
          <w:rFonts w:ascii="PMingLiU" w:cs="PMingLiU" w:eastAsia="PMingLiU" w:hAnsi="PMingLiU"/>
          <w:sz w:val="12"/>
          <w:szCs w:val="12"/>
          <w:color w:val="auto"/>
        </w:rPr>
        <w:t>;N;9KJ?L;YIF;HIED7BH;I?:;D9;??=HEIIKFF7OC;DJ&lt;EH&lt;EE:LEK9&gt;;HIE&lt;&lt;;H;:JE7BB/-87I;:;CFBEO;;I7D:????DJ&gt;;97I;E&lt;'H#JJO9&gt;;H?7 ?D9KHH;:8OKIH;B7J;:JEI;9KH?JO;D&gt;7D9;C;DJI&lt;EH'H#JJO9&gt;;H?7IF;HIED7BH;I?:;D9;</w:t>
      </w:r>
    </w:p>
    <w:p>
      <w:pPr>
        <w:spacing w:after="0" w:line="7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vertAlign w:val="superscript"/>
        </w:rPr>
        <w:t/>
      </w:r>
      <w:r>
        <w:rPr>
          <w:rFonts w:ascii="PMingLiU" w:cs="PMingLiU" w:eastAsia="PMingLiU" w:hAnsi="PMingLiU"/>
          <w:sz w:val="13"/>
          <w:szCs w:val="13"/>
          <w:color w:val="auto"/>
        </w:rPr>
        <w:t>  #D7::?J?EDJE7CEKDJIFH;L?EKIBOH;FEHJ;:?DJ&gt;?I9EBKCD?D&lt;?I97BO;7H'H#JJO9&gt;;H?7H;9;?L;:F;HIED7BI;9KH?JOI;HL?9;IL7BK;:7J</w:t>
      </w:r>
    </w:p>
    <w:p>
      <w:pPr>
        <w:spacing w:after="0" w:line="120" w:lineRule="exact"/>
        <w:rPr>
          <w:sz w:val="20"/>
          <w:szCs w:val="20"/>
          <w:color w:val="auto"/>
        </w:rPr>
      </w:pPr>
    </w:p>
    <w:p>
      <w:pPr>
        <w:jc w:val="both"/>
        <w:ind w:left="360" w:hanging="359"/>
        <w:spacing w:after="0" w:line="224" w:lineRule="exact"/>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2"/>
          <w:szCs w:val="12"/>
          <w:color w:val="auto"/>
        </w:rPr>
        <w:t> 'H*;9&gt;YI97I&gt;9ECF;DI7J?EDM7IF7?:?D" 7D:&lt;EHJ&gt;;FKHFEI;IE&lt;J&gt;;J78B;9EDL;HJ;:?DJE/-:EBB7HI87I;:EDJ&gt;;;N9&gt;7D=;H7J;7IE&lt;$7DK7HO</w:t>
      </w:r>
      <w:r>
        <w:rPr>
          <w:rFonts w:ascii="PMingLiU" w:cs="PMingLiU" w:eastAsia="PMingLiU" w:hAnsi="PMingLiU"/>
          <w:sz w:val="18"/>
          <w:szCs w:val="18"/>
          <w:color w:val="auto"/>
        </w:rPr>
        <w:t xml:space="preserve"> </w:t>
      </w:r>
      <w:r>
        <w:rPr>
          <w:rFonts w:ascii="PMingLiU" w:cs="PMingLiU" w:eastAsia="PMingLiU" w:hAnsi="PMingLiU"/>
          <w:sz w:val="12"/>
          <w:szCs w:val="12"/>
          <w:color w:val="auto"/>
        </w:rPr>
        <w:t>E&lt;" JE/-:EBB7H&lt;EH&lt;?I97BO;7H;N9;FJ&lt;EHO8;HI;9KH?JO-;HL?9;IM&gt;?9&gt;M;H;F7?:?D/-:EBB7HI07BK;I&lt;EH&lt;?I97BO;7H M;H;97B9KB7J;:87I;:EDJ&gt;;;N9&gt;7D=;H7J;E&lt;$7DK7HOE&lt;" JE/-:EBB7H;N9;FJ&lt;EHJ&gt;;O8;HI;9KH?JO-;HL?9;IM&gt;?9&gt;M;H;</w:t>
      </w:r>
    </w:p>
    <w:p>
      <w:pPr>
        <w:spacing w:after="0" w:line="258"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20"/>
          </w:cols>
          <w:pgMar w:left="900" w:top="804" w:right="860" w:bottom="0" w:gutter="0" w:footer="0" w:header="0"/>
        </w:sectPr>
      </w:pPr>
    </w:p>
    <w:bookmarkStart w:id="58" w:name="page59"/>
    <w:bookmarkEnd w:id="58"/>
    <w:p>
      <w:pPr>
        <w:jc w:val="both"/>
        <w:ind w:left="360" w:right="40"/>
        <w:spacing w:after="0" w:line="198" w:lineRule="exact"/>
        <w:rPr>
          <w:sz w:val="20"/>
          <w:szCs w:val="20"/>
          <w:color w:val="auto"/>
        </w:rPr>
      </w:pPr>
      <w:r>
        <w:rPr>
          <w:rFonts w:ascii="PMingLiU" w:cs="PMingLiU" w:eastAsia="PMingLiU" w:hAnsi="PMingLiU"/>
          <w:sz w:val="13"/>
          <w:szCs w:val="13"/>
          <w:color w:val="auto"/>
        </w:rPr>
        <w:t>F7?:?D/-:EBB7HI07BK;I&lt;EH&lt;?I97BO;7HM;H;97B9KB7J;:87I;:EDJ&gt;;;N9&gt;7D=;H7J;E&lt;$7DK7HOE&lt;" JE/-:EBB7H;N9;FJ&lt;EH J&gt;;O8;HI;9KH?JO-;HL?9;IM&gt;?9&gt;M;H;F7?:?D/-:EBB7HI&lt;&lt;;9J?L;;9;C8;H'H*;9&gt;M7IFHECEJ;:JE*H;I?:;DJE&lt; ?;B:)F;H7J?EDI &lt;HEC&gt;?IFH?EHHEB;E&lt;&gt;?;&lt;,;L;DK;)&lt;&lt;?9;H</w:t>
      </w:r>
    </w:p>
    <w:p>
      <w:pPr>
        <w:spacing w:after="0" w:line="73" w:lineRule="exact"/>
        <w:rPr>
          <w:sz w:val="20"/>
          <w:szCs w:val="20"/>
          <w:color w:val="auto"/>
        </w:rPr>
      </w:pPr>
    </w:p>
    <w:p>
      <w:pPr>
        <w:jc w:val="both"/>
        <w:ind w:left="360" w:right="40" w:hanging="359"/>
        <w:spacing w:after="0" w:line="224" w:lineRule="exact"/>
        <w:rPr>
          <w:sz w:val="20"/>
          <w:szCs w:val="20"/>
          <w:color w:val="auto"/>
        </w:rPr>
      </w:pPr>
      <w:r>
        <w:rPr>
          <w:rFonts w:ascii="PMingLiU" w:cs="PMingLiU" w:eastAsia="PMingLiU" w:hAnsi="PMingLiU"/>
          <w:sz w:val="20"/>
          <w:szCs w:val="20"/>
          <w:color w:val="auto"/>
          <w:vertAlign w:val="superscript"/>
        </w:rPr>
        <w:t/>
      </w:r>
      <w:r>
        <w:rPr>
          <w:rFonts w:ascii="PMingLiU" w:cs="PMingLiU" w:eastAsia="PMingLiU" w:hAnsi="PMingLiU"/>
          <w:sz w:val="13"/>
          <w:szCs w:val="13"/>
          <w:color w:val="auto"/>
        </w:rPr>
        <w:t> ,;FH;I;DJI77CEDJ&gt;BO&gt;EKI?D=7D:&gt;;7BJ&gt;9EL;H7=;7BBEM7D9;E&lt;87&gt;;7BJ&gt;7BBEM7D9;E&lt;9E&lt;;NF;DI;I?D9KHH;:8OKI</w:t>
      </w:r>
      <w:r>
        <w:rPr>
          <w:rFonts w:ascii="PMingLiU" w:cs="PMingLiU" w:eastAsia="PMingLiU" w:hAnsi="PMingLiU"/>
          <w:sz w:val="20"/>
          <w:szCs w:val="20"/>
          <w:color w:val="auto"/>
        </w:rPr>
        <w:t xml:space="preserve"> </w:t>
      </w:r>
      <w:r>
        <w:rPr>
          <w:rFonts w:ascii="PMingLiU" w:cs="PMingLiU" w:eastAsia="PMingLiU" w:hAnsi="PMingLiU"/>
          <w:sz w:val="13"/>
          <w:szCs w:val="13"/>
          <w:color w:val="auto"/>
        </w:rPr>
        <w:t>&lt;EHO8;HI;9KH?JO-;HL?9;I7JJ&gt;;;N;9KJ?L;YIF;HIED7BH;I?:;D9;:;CFBEO;H9EDJH?8KJ?EDIJE7-M?IIF;DI?ED:;&lt;?D;:9EDJH?8KJ?EDFB7DE&lt; 7D:;B?&lt;;?DIKH7D9;EHI?C?B7HH?IA?DIKH7D9;FH;C?KCIF7?:8OKIE&lt;</w:t>
      </w:r>
    </w:p>
    <w:p>
      <w:pPr>
        <w:spacing w:after="0" w:line="191" w:lineRule="exact"/>
        <w:rPr>
          <w:sz w:val="20"/>
          <w:szCs w:val="20"/>
          <w:color w:val="auto"/>
        </w:rPr>
      </w:pPr>
    </w:p>
    <w:p>
      <w:pPr>
        <w:ind w:left="180"/>
        <w:spacing w:after="0" w:line="288" w:lineRule="exact"/>
        <w:rPr>
          <w:sz w:val="20"/>
          <w:szCs w:val="20"/>
          <w:color w:val="auto"/>
        </w:rPr>
      </w:pPr>
      <w:r>
        <w:rPr>
          <w:rFonts w:ascii="PMingLiU" w:cs="PMingLiU" w:eastAsia="PMingLiU" w:hAnsi="PMingLiU"/>
          <w:sz w:val="24"/>
          <w:szCs w:val="24"/>
          <w:b w:val="1"/>
          <w:bCs w:val="1"/>
          <w:color w:val="auto"/>
        </w:rPr>
        <w:t>G6CIHD;)A6C6H:9L6G9H</w:t>
      </w:r>
    </w:p>
    <w:p>
      <w:pPr>
        <w:spacing w:after="0" w:line="142" w:lineRule="exact"/>
        <w:rPr>
          <w:sz w:val="20"/>
          <w:szCs w:val="20"/>
          <w:color w:val="auto"/>
        </w:rPr>
      </w:pPr>
    </w:p>
    <w:p>
      <w:pPr>
        <w:jc w:val="both"/>
        <w:ind w:right="40" w:firstLine="720"/>
        <w:spacing w:after="0" w:line="132" w:lineRule="exact"/>
        <w:rPr>
          <w:sz w:val="20"/>
          <w:szCs w:val="20"/>
          <w:color w:val="auto"/>
        </w:rPr>
      </w:pPr>
      <w:r>
        <w:rPr>
          <w:rFonts w:ascii="PMingLiU" w:cs="PMingLiU" w:eastAsia="PMingLiU" w:hAnsi="PMingLiU"/>
          <w:sz w:val="11"/>
          <w:szCs w:val="11"/>
          <w:color w:val="auto"/>
        </w:rPr>
        <w:t>.&gt;;&lt;EBBEM?D=J78B;FH;I;DJI?D&lt;EHC7J?EDH;=7H:?D=;79&gt;FB7D87I;:7M7H:=H7DJ;:JEEKHD7C;:;N;9KJ?L;E&lt;&lt;?9;HI :KH?D=J&gt;;&lt;?I97BO;7H;D:;:$7DK7HO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323850</wp:posOffset>
            </wp:positionV>
            <wp:extent cx="6270625" cy="22167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7">
                      <a:extLst>
                        <a:ext uri="{28A0092B-C50C-407E-A947-70E740481C1C}"/>
                      </a:extLst>
                    </a:blip>
                    <a:srcRect/>
                    <a:stretch>
                      <a:fillRect/>
                    </a:stretch>
                  </pic:blipFill>
                  <pic:spPr bwMode="auto">
                    <a:xfrm>
                      <a:off x="0" y="0"/>
                      <a:ext cx="6270625" cy="221678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60" w:type="dxa"/>
            <w:vAlign w:val="bottom"/>
            <w:gridSpan w:val="3"/>
          </w:tcPr>
          <w:p>
            <w:pPr>
              <w:jc w:val="center"/>
              <w:spacing w:after="0" w:line="192" w:lineRule="exact"/>
              <w:rPr>
                <w:sz w:val="20"/>
                <w:szCs w:val="20"/>
                <w:color w:val="auto"/>
              </w:rPr>
            </w:pPr>
            <w:r>
              <w:rPr>
                <w:rFonts w:ascii="PMingLiU" w:cs="PMingLiU" w:eastAsia="PMingLiU" w:hAnsi="PMingLiU"/>
                <w:sz w:val="16"/>
                <w:szCs w:val="16"/>
                <w:b w:val="1"/>
                <w:bCs w:val="1"/>
                <w:color w:val="auto"/>
                <w:w w:val="93"/>
              </w:rPr>
              <w:t>HI&gt;B6I:9JIJG:)6NDJIH</w:t>
            </w:r>
          </w:p>
        </w:tc>
        <w:tc>
          <w:tcPr>
            <w:tcW w:w="1160" w:type="dxa"/>
            <w:vAlign w:val="bottom"/>
            <w:vMerge w:val="restart"/>
          </w:tcPr>
          <w:p>
            <w:pPr>
              <w:ind w:left="260"/>
              <w:spacing w:after="0" w:line="192" w:lineRule="exact"/>
              <w:rPr>
                <w:sz w:val="20"/>
                <w:szCs w:val="20"/>
                <w:color w:val="auto"/>
              </w:rPr>
            </w:pPr>
            <w:r>
              <w:rPr>
                <w:rFonts w:ascii="PMingLiU" w:cs="PMingLiU" w:eastAsia="PMingLiU" w:hAnsi="PMingLiU"/>
                <w:sz w:val="16"/>
                <w:szCs w:val="16"/>
                <w:b w:val="1"/>
                <w:bCs w:val="1"/>
                <w:color w:val="auto"/>
              </w:rPr>
              <w:t>AA(I=:G</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1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60" w:type="dxa"/>
            <w:vAlign w:val="bottom"/>
            <w:gridSpan w:val="3"/>
            <w:vMerge w:val="restart"/>
          </w:tcPr>
          <w:p>
            <w:pPr>
              <w:jc w:val="center"/>
              <w:spacing w:after="0" w:line="160" w:lineRule="exact"/>
              <w:rPr>
                <w:sz w:val="20"/>
                <w:szCs w:val="20"/>
                <w:color w:val="auto"/>
              </w:rPr>
            </w:pPr>
            <w:r>
              <w:rPr>
                <w:rFonts w:ascii="PMingLiU" w:cs="PMingLiU" w:eastAsia="PMingLiU" w:hAnsi="PMingLiU"/>
                <w:sz w:val="16"/>
                <w:szCs w:val="16"/>
                <w:b w:val="1"/>
                <w:bCs w:val="1"/>
                <w:color w:val="auto"/>
                <w:w w:val="93"/>
              </w:rPr>
              <w:t>HI&gt;B6I:9JIJG:)6NDJIH</w:t>
            </w:r>
          </w:p>
        </w:tc>
        <w:tc>
          <w:tcPr>
            <w:tcW w:w="760" w:type="dxa"/>
            <w:vAlign w:val="bottom"/>
          </w:tcPr>
          <w:p>
            <w:pPr>
              <w:spacing w:after="0"/>
              <w:rPr>
                <w:sz w:val="7"/>
                <w:szCs w:val="7"/>
                <w:color w:val="auto"/>
              </w:rPr>
            </w:pPr>
          </w:p>
        </w:tc>
        <w:tc>
          <w:tcPr>
            <w:tcW w:w="760" w:type="dxa"/>
            <w:vAlign w:val="bottom"/>
            <w:vMerge w:val="restart"/>
          </w:tcPr>
          <w:p>
            <w:pPr>
              <w:jc w:val="center"/>
              <w:spacing w:after="0" w:line="160" w:lineRule="exact"/>
              <w:rPr>
                <w:sz w:val="20"/>
                <w:szCs w:val="20"/>
                <w:color w:val="auto"/>
              </w:rPr>
            </w:pPr>
            <w:r>
              <w:rPr>
                <w:rFonts w:ascii="PMingLiU" w:cs="PMingLiU" w:eastAsia="PMingLiU" w:hAnsi="PMingLiU"/>
                <w:sz w:val="16"/>
                <w:szCs w:val="16"/>
                <w:b w:val="1"/>
                <w:bCs w:val="1"/>
                <w:color w:val="auto"/>
              </w:rPr>
              <w:t>.C9:G</w:t>
            </w:r>
          </w:p>
        </w:tc>
        <w:tc>
          <w:tcPr>
            <w:tcW w:w="7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16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87"/>
              </w:rPr>
              <w:t>,ID8@L6G9H</w:t>
            </w:r>
          </w:p>
        </w:tc>
        <w:tc>
          <w:tcPr>
            <w:tcW w:w="1160" w:type="dxa"/>
            <w:vAlign w:val="bottom"/>
            <w:vMerge w:val="restart"/>
          </w:tcPr>
          <w:p>
            <w:pPr>
              <w:ind w:left="320"/>
              <w:spacing w:after="0" w:line="192" w:lineRule="exact"/>
              <w:rPr>
                <w:sz w:val="20"/>
                <w:szCs w:val="20"/>
                <w:color w:val="auto"/>
              </w:rPr>
            </w:pPr>
            <w:r>
              <w:rPr>
                <w:rFonts w:ascii="PMingLiU" w:cs="PMingLiU" w:eastAsia="PMingLiU" w:hAnsi="PMingLiU"/>
                <w:sz w:val="16"/>
                <w:szCs w:val="16"/>
                <w:b w:val="1"/>
                <w:bCs w:val="1"/>
                <w:color w:val="auto"/>
                <w:w w:val="99"/>
              </w:rPr>
              <w:t>G6CI6I:</w:t>
            </w: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60" w:type="dxa"/>
            <w:vAlign w:val="bottom"/>
            <w:gridSpan w:val="3"/>
          </w:tcPr>
          <w:p>
            <w:pPr>
              <w:jc w:val="center"/>
              <w:spacing w:after="0" w:line="160" w:lineRule="exact"/>
              <w:rPr>
                <w:sz w:val="20"/>
                <w:szCs w:val="20"/>
                <w:color w:val="auto"/>
              </w:rPr>
            </w:pPr>
            <w:r>
              <w:rPr>
                <w:rFonts w:ascii="PMingLiU" w:cs="PMingLiU" w:eastAsia="PMingLiU" w:hAnsi="PMingLiU"/>
                <w:sz w:val="16"/>
                <w:szCs w:val="16"/>
                <w:b w:val="1"/>
                <w:bCs w:val="1"/>
                <w:color w:val="auto"/>
                <w:w w:val="91"/>
              </w:rPr>
              <w:t>.C9:G'DCFJ&gt;IN"C8:CI&gt;K:</w:t>
            </w:r>
          </w:p>
        </w:tc>
        <w:tc>
          <w:tcPr>
            <w:tcW w:w="2260" w:type="dxa"/>
            <w:vAlign w:val="bottom"/>
            <w:gridSpan w:val="3"/>
          </w:tcPr>
          <w:p>
            <w:pPr>
              <w:jc w:val="center"/>
              <w:spacing w:after="0" w:line="160" w:lineRule="exact"/>
              <w:rPr>
                <w:sz w:val="20"/>
                <w:szCs w:val="20"/>
                <w:color w:val="auto"/>
              </w:rPr>
            </w:pPr>
            <w:r>
              <w:rPr>
                <w:rFonts w:ascii="PMingLiU" w:cs="PMingLiU" w:eastAsia="PMingLiU" w:hAnsi="PMingLiU"/>
                <w:sz w:val="16"/>
                <w:szCs w:val="16"/>
                <w:b w:val="1"/>
                <w:bCs w:val="1"/>
                <w:color w:val="auto"/>
                <w:w w:val="81"/>
              </w:rPr>
              <w:t>FJ&gt;IN"C8:CI&gt;K:)A6C</w:t>
            </w:r>
          </w:p>
        </w:tc>
        <w:tc>
          <w:tcPr>
            <w:tcW w:w="116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60" w:type="dxa"/>
            <w:vAlign w:val="bottom"/>
            <w:gridSpan w:val="3"/>
          </w:tcPr>
          <w:p>
            <w:pPr>
              <w:ind w:left="540"/>
              <w:spacing w:after="0" w:line="160" w:lineRule="exact"/>
              <w:rPr>
                <w:sz w:val="20"/>
                <w:szCs w:val="20"/>
                <w:color w:val="auto"/>
              </w:rPr>
            </w:pPr>
            <w:r>
              <w:rPr>
                <w:rFonts w:ascii="PMingLiU" w:cs="PMingLiU" w:eastAsia="PMingLiU" w:hAnsi="PMingLiU"/>
                <w:sz w:val="14"/>
                <w:szCs w:val="14"/>
                <w:b w:val="1"/>
                <w:bCs w:val="1"/>
                <w:color w:val="auto"/>
              </w:rPr>
              <w:t>)A6CL6G9H</w:t>
            </w:r>
            <w:r>
              <w:rPr>
                <w:rFonts w:ascii="PMingLiU" w:cs="PMingLiU" w:eastAsia="PMingLiU" w:hAnsi="PMingLiU"/>
                <w:sz w:val="17"/>
                <w:szCs w:val="17"/>
                <w:b w:val="1"/>
                <w:bCs w:val="1"/>
                <w:color w:val="auto"/>
                <w:vertAlign w:val="superscript"/>
              </w:rPr>
              <w:t/>
            </w:r>
          </w:p>
        </w:tc>
        <w:tc>
          <w:tcPr>
            <w:tcW w:w="76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PMingLiU" w:cs="PMingLiU" w:eastAsia="PMingLiU" w:hAnsi="PMingLiU"/>
                <w:sz w:val="14"/>
                <w:szCs w:val="14"/>
                <w:b w:val="1"/>
                <w:bCs w:val="1"/>
                <w:color w:val="auto"/>
              </w:rPr>
              <w:t>L6G9H</w:t>
            </w:r>
            <w:r>
              <w:rPr>
                <w:rFonts w:ascii="PMingLiU" w:cs="PMingLiU" w:eastAsia="PMingLiU" w:hAnsi="PMingLiU"/>
                <w:sz w:val="17"/>
                <w:szCs w:val="17"/>
                <w:b w:val="1"/>
                <w:bCs w:val="1"/>
                <w:color w:val="auto"/>
                <w:vertAlign w:val="superscript"/>
              </w:rPr>
              <w:t/>
            </w:r>
          </w:p>
        </w:tc>
        <w:tc>
          <w:tcPr>
            <w:tcW w:w="74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8"/>
              </w:rPr>
              <w:t>'JB7:GD;</w:t>
            </w:r>
          </w:p>
        </w:tc>
        <w:tc>
          <w:tcPr>
            <w:tcW w:w="116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78"/>
              </w:rPr>
              <w:t>6&gt;G/6AJ:D;</w:t>
            </w:r>
          </w:p>
        </w:tc>
        <w:tc>
          <w:tcPr>
            <w:tcW w:w="0" w:type="dxa"/>
            <w:vAlign w:val="bottom"/>
          </w:tcPr>
          <w:p>
            <w:pPr>
              <w:spacing w:after="0"/>
              <w:rPr>
                <w:sz w:val="1"/>
                <w:szCs w:val="1"/>
                <w:color w:val="auto"/>
              </w:rPr>
            </w:pPr>
          </w:p>
        </w:tc>
      </w:tr>
      <w:tr>
        <w:trPr>
          <w:trHeight w:val="65"/>
        </w:trPr>
        <w:tc>
          <w:tcPr>
            <w:tcW w:w="1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160" w:type="dxa"/>
            <w:vAlign w:val="bottom"/>
          </w:tcPr>
          <w:p>
            <w:pPr>
              <w:jc w:val="center"/>
              <w:spacing w:after="0" w:line="65" w:lineRule="exact"/>
              <w:rPr>
                <w:sz w:val="20"/>
                <w:szCs w:val="20"/>
                <w:color w:val="auto"/>
              </w:rPr>
            </w:pPr>
            <w:r>
              <w:rPr>
                <w:rFonts w:ascii="PMingLiU" w:cs="PMingLiU" w:eastAsia="PMingLiU" w:hAnsi="PMingLiU"/>
                <w:sz w:val="7"/>
                <w:szCs w:val="7"/>
                <w:b w:val="1"/>
                <w:bCs w:val="1"/>
                <w:color w:val="auto"/>
              </w:rPr>
              <w:t>,=6G:HD;</w:t>
            </w:r>
          </w:p>
        </w:tc>
        <w:tc>
          <w:tcPr>
            <w:tcW w:w="1160" w:type="dxa"/>
            <w:vAlign w:val="bottom"/>
          </w:tcPr>
          <w:p>
            <w:pPr>
              <w:jc w:val="center"/>
              <w:spacing w:after="0" w:line="65" w:lineRule="exact"/>
              <w:rPr>
                <w:sz w:val="20"/>
                <w:szCs w:val="20"/>
                <w:color w:val="auto"/>
              </w:rPr>
            </w:pPr>
            <w:r>
              <w:rPr>
                <w:rFonts w:ascii="PMingLiU" w:cs="PMingLiU" w:eastAsia="PMingLiU" w:hAnsi="PMingLiU"/>
                <w:sz w:val="7"/>
                <w:szCs w:val="7"/>
                <w:b w:val="1"/>
                <w:bCs w:val="1"/>
                <w:color w:val="auto"/>
              </w:rPr>
              <w:t>,ID8@</w:t>
            </w:r>
          </w:p>
        </w:tc>
        <w:tc>
          <w:tcPr>
            <w:tcW w:w="0" w:type="dxa"/>
            <w:vAlign w:val="bottom"/>
          </w:tcPr>
          <w:p>
            <w:pPr>
              <w:spacing w:after="0"/>
              <w:rPr>
                <w:sz w:val="1"/>
                <w:szCs w:val="1"/>
                <w:color w:val="auto"/>
              </w:rPr>
            </w:pPr>
          </w:p>
        </w:tc>
      </w:tr>
      <w:tr>
        <w:trPr>
          <w:trHeight w:val="184"/>
        </w:trPr>
        <w:tc>
          <w:tcPr>
            <w:tcW w:w="1240" w:type="dxa"/>
            <w:vAlign w:val="bottom"/>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'6B:</w:t>
            </w:r>
          </w:p>
        </w:tc>
        <w:tc>
          <w:tcPr>
            <w:tcW w:w="980" w:type="dxa"/>
            <w:vAlign w:val="bottom"/>
          </w:tcPr>
          <w:p>
            <w:pPr>
              <w:ind w:left="400"/>
              <w:spacing w:after="0" w:line="184" w:lineRule="exact"/>
              <w:rPr>
                <w:sz w:val="20"/>
                <w:szCs w:val="20"/>
                <w:color w:val="auto"/>
              </w:rPr>
            </w:pPr>
            <w:r>
              <w:rPr>
                <w:rFonts w:ascii="PMingLiU" w:cs="PMingLiU" w:eastAsia="PMingLiU" w:hAnsi="PMingLiU"/>
                <w:sz w:val="16"/>
                <w:szCs w:val="16"/>
                <w:b w:val="1"/>
                <w:bCs w:val="1"/>
                <w:color w:val="auto"/>
              </w:rPr>
              <w:t>G6CI</w:t>
            </w:r>
          </w:p>
        </w:tc>
        <w:tc>
          <w:tcPr>
            <w:tcW w:w="940" w:type="dxa"/>
            <w:vAlign w:val="bottom"/>
          </w:tcPr>
          <w:p>
            <w:pPr>
              <w:ind w:left="240"/>
              <w:spacing w:after="0" w:line="184" w:lineRule="exact"/>
              <w:rPr>
                <w:sz w:val="20"/>
                <w:szCs w:val="20"/>
                <w:color w:val="auto"/>
              </w:rPr>
            </w:pPr>
            <w:r>
              <w:rPr>
                <w:rFonts w:ascii="PMingLiU" w:cs="PMingLiU" w:eastAsia="PMingLiU" w:hAnsi="PMingLiU"/>
                <w:sz w:val="16"/>
                <w:szCs w:val="16"/>
                <w:b w:val="1"/>
                <w:bCs w:val="1"/>
                <w:color w:val="auto"/>
              </w:rPr>
              <w:t>L6G9</w:t>
            </w:r>
          </w:p>
        </w:tc>
        <w:tc>
          <w:tcPr>
            <w:tcW w:w="74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auto"/>
                <w:w w:val="78"/>
              </w:rPr>
              <w:t>-=G:H=DA9</w:t>
            </w:r>
          </w:p>
        </w:tc>
        <w:tc>
          <w:tcPr>
            <w:tcW w:w="64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auto"/>
              </w:rPr>
              <w:t>-6G&lt;:I</w:t>
            </w:r>
          </w:p>
        </w:tc>
        <w:tc>
          <w:tcPr>
            <w:tcW w:w="680" w:type="dxa"/>
            <w:vAlign w:val="bottom"/>
          </w:tcPr>
          <w:p>
            <w:pPr>
              <w:ind w:left="60"/>
              <w:spacing w:after="0" w:line="168" w:lineRule="exact"/>
              <w:rPr>
                <w:sz w:val="20"/>
                <w:szCs w:val="20"/>
                <w:color w:val="auto"/>
              </w:rPr>
            </w:pPr>
            <w:r>
              <w:rPr>
                <w:rFonts w:ascii="PMingLiU" w:cs="PMingLiU" w:eastAsia="PMingLiU" w:hAnsi="PMingLiU"/>
                <w:sz w:val="14"/>
                <w:szCs w:val="14"/>
                <w:b w:val="1"/>
                <w:bCs w:val="1"/>
                <w:color w:val="auto"/>
              </w:rPr>
              <w:t>&amp;6M&gt;BJ</w:t>
            </w:r>
          </w:p>
        </w:tc>
        <w:tc>
          <w:tcPr>
            <w:tcW w:w="76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auto"/>
                <w:w w:val="78"/>
              </w:rPr>
              <w:t>-=G:H=DA9</w:t>
            </w:r>
          </w:p>
        </w:tc>
        <w:tc>
          <w:tcPr>
            <w:tcW w:w="76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auto"/>
                <w:w w:val="84"/>
              </w:rPr>
              <w:t>-6G&lt;:I</w:t>
            </w:r>
          </w:p>
        </w:tc>
        <w:tc>
          <w:tcPr>
            <w:tcW w:w="74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auto"/>
                <w:w w:val="88"/>
              </w:rPr>
              <w:t>&amp;6M&gt;BJB</w:t>
            </w:r>
          </w:p>
        </w:tc>
        <w:tc>
          <w:tcPr>
            <w:tcW w:w="1160" w:type="dxa"/>
            <w:vAlign w:val="bottom"/>
          </w:tcPr>
          <w:p>
            <w:pPr>
              <w:jc w:val="center"/>
              <w:spacing w:after="0" w:line="184" w:lineRule="exact"/>
              <w:rPr>
                <w:sz w:val="20"/>
                <w:szCs w:val="20"/>
                <w:color w:val="auto"/>
              </w:rPr>
            </w:pPr>
            <w:r>
              <w:rPr>
                <w:rFonts w:ascii="PMingLiU" w:cs="PMingLiU" w:eastAsia="PMingLiU" w:hAnsi="PMingLiU"/>
                <w:sz w:val="16"/>
                <w:szCs w:val="16"/>
                <w:b w:val="1"/>
                <w:bCs w:val="1"/>
                <w:color w:val="auto"/>
                <w:w w:val="73"/>
              </w:rPr>
              <w:t>,ID8@DG.C&gt;IH</w:t>
            </w:r>
          </w:p>
        </w:tc>
        <w:tc>
          <w:tcPr>
            <w:tcW w:w="1160" w:type="dxa"/>
            <w:vAlign w:val="bottom"/>
          </w:tcPr>
          <w:p>
            <w:pPr>
              <w:jc w:val="center"/>
              <w:spacing w:after="0" w:line="184" w:lineRule="exact"/>
              <w:rPr>
                <w:sz w:val="20"/>
                <w:szCs w:val="20"/>
                <w:color w:val="auto"/>
              </w:rPr>
            </w:pPr>
            <w:r>
              <w:rPr>
                <w:rFonts w:ascii="PMingLiU" w:cs="PMingLiU" w:eastAsia="PMingLiU" w:hAnsi="PMingLiU"/>
                <w:sz w:val="16"/>
                <w:szCs w:val="16"/>
                <w:b w:val="1"/>
                <w:bCs w:val="1"/>
                <w:color w:val="auto"/>
              </w:rPr>
              <w:t>L6G9H</w:t>
            </w:r>
            <w:r>
              <w:rPr>
                <w:rFonts w:ascii="PMingLiU" w:cs="PMingLiU" w:eastAsia="PMingLiU" w:hAnsi="PMingLiU"/>
                <w:sz w:val="20"/>
                <w:szCs w:val="20"/>
                <w:b w:val="1"/>
                <w:bCs w:val="1"/>
                <w:color w:val="auto"/>
                <w:vertAlign w:val="superscript"/>
              </w:rPr>
              <w:t/>
            </w:r>
          </w:p>
        </w:tc>
        <w:tc>
          <w:tcPr>
            <w:tcW w:w="0" w:type="dxa"/>
            <w:vAlign w:val="bottom"/>
          </w:tcPr>
          <w:p>
            <w:pPr>
              <w:spacing w:after="0"/>
              <w:rPr>
                <w:sz w:val="1"/>
                <w:szCs w:val="1"/>
                <w:color w:val="auto"/>
              </w:rPr>
            </w:pPr>
          </w:p>
        </w:tc>
      </w:tr>
      <w:tr>
        <w:trPr>
          <w:trHeight w:val="190"/>
        </w:trPr>
        <w:tc>
          <w:tcPr>
            <w:tcW w:w="12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spacing w:after="0" w:line="190" w:lineRule="exact"/>
              <w:rPr>
                <w:sz w:val="20"/>
                <w:szCs w:val="20"/>
                <w:color w:val="auto"/>
              </w:rPr>
            </w:pPr>
            <w:r>
              <w:rPr>
                <w:rFonts w:ascii="PMingLiU" w:cs="PMingLiU" w:eastAsia="PMingLiU" w:hAnsi="PMingLiU"/>
                <w:sz w:val="16"/>
                <w:szCs w:val="16"/>
                <w:b w:val="1"/>
                <w:bCs w:val="1"/>
                <w:color w:val="auto"/>
              </w:rPr>
              <w:t>6I:</w:t>
            </w:r>
            <w:r>
              <w:rPr>
                <w:rFonts w:ascii="PMingLiU" w:cs="PMingLiU" w:eastAsia="PMingLiU" w:hAnsi="PMingLiU"/>
                <w:sz w:val="20"/>
                <w:szCs w:val="20"/>
                <w:b w:val="1"/>
                <w:bCs w:val="1"/>
                <w:color w:val="auto"/>
                <w:vertAlign w:val="superscript"/>
              </w:rPr>
              <w:t/>
            </w:r>
          </w:p>
        </w:tc>
        <w:tc>
          <w:tcPr>
            <w:tcW w:w="940" w:type="dxa"/>
            <w:vAlign w:val="bottom"/>
            <w:tcBorders>
              <w:bottom w:val="single" w:sz="8" w:color="auto"/>
            </w:tcBorders>
          </w:tcPr>
          <w:p>
            <w:pPr>
              <w:jc w:val="center"/>
              <w:spacing w:after="0" w:line="190" w:lineRule="exact"/>
              <w:rPr>
                <w:sz w:val="20"/>
                <w:szCs w:val="20"/>
                <w:color w:val="auto"/>
              </w:rPr>
            </w:pPr>
            <w:r>
              <w:rPr>
                <w:rFonts w:ascii="PMingLiU" w:cs="PMingLiU" w:eastAsia="PMingLiU" w:hAnsi="PMingLiU"/>
                <w:sz w:val="16"/>
                <w:szCs w:val="16"/>
                <w:b w:val="1"/>
                <w:bCs w:val="1"/>
                <w:color w:val="auto"/>
              </w:rPr>
              <w:t>-NE:</w:t>
            </w:r>
          </w:p>
        </w:tc>
        <w:tc>
          <w:tcPr>
            <w:tcW w:w="740" w:type="dxa"/>
            <w:vAlign w:val="bottom"/>
            <w:tcBorders>
              <w:bottom w:val="single" w:sz="8" w:color="auto"/>
            </w:tcBorders>
          </w:tcPr>
          <w:p>
            <w:pPr>
              <w:jc w:val="right"/>
              <w:ind w:right="224"/>
              <w:spacing w:after="0" w:line="168" w:lineRule="exact"/>
              <w:rPr>
                <w:sz w:val="20"/>
                <w:szCs w:val="20"/>
                <w:color w:val="auto"/>
              </w:rPr>
            </w:pPr>
            <w:r>
              <w:rPr>
                <w:rFonts w:ascii="PMingLiU" w:cs="PMingLiU" w:eastAsia="PMingLiU" w:hAnsi="PMingLiU"/>
                <w:sz w:val="14"/>
                <w:szCs w:val="14"/>
                <w:b w:val="1"/>
                <w:bCs w:val="1"/>
                <w:color w:val="auto"/>
              </w:rPr>
              <w:t/>
            </w:r>
          </w:p>
        </w:tc>
        <w:tc>
          <w:tcPr>
            <w:tcW w:w="640" w:type="dxa"/>
            <w:vAlign w:val="bottom"/>
            <w:tcBorders>
              <w:bottom w:val="single" w:sz="8" w:color="auto"/>
            </w:tcBorders>
          </w:tcPr>
          <w:p>
            <w:pPr>
              <w:jc w:val="center"/>
              <w:spacing w:after="0" w:line="168" w:lineRule="exact"/>
              <w:rPr>
                <w:sz w:val="20"/>
                <w:szCs w:val="20"/>
                <w:color w:val="auto"/>
              </w:rPr>
            </w:pPr>
            <w:r>
              <w:rPr>
                <w:rFonts w:ascii="PMingLiU" w:cs="PMingLiU" w:eastAsia="PMingLiU" w:hAnsi="PMingLiU"/>
                <w:sz w:val="14"/>
                <w:szCs w:val="14"/>
                <w:b w:val="1"/>
                <w:bCs w:val="1"/>
                <w:color w:val="auto"/>
              </w:rPr>
              <w:t/>
            </w:r>
          </w:p>
        </w:tc>
        <w:tc>
          <w:tcPr>
            <w:tcW w:w="680" w:type="dxa"/>
            <w:vAlign w:val="bottom"/>
            <w:tcBorders>
              <w:bottom w:val="single" w:sz="8" w:color="auto"/>
            </w:tcBorders>
          </w:tcPr>
          <w:p>
            <w:pPr>
              <w:ind w:left="160"/>
              <w:spacing w:after="0" w:line="168" w:lineRule="exact"/>
              <w:rPr>
                <w:sz w:val="20"/>
                <w:szCs w:val="20"/>
                <w:color w:val="auto"/>
              </w:rPr>
            </w:pPr>
            <w:r>
              <w:rPr>
                <w:rFonts w:ascii="PMingLiU" w:cs="PMingLiU" w:eastAsia="PMingLiU" w:hAnsi="PMingLiU"/>
                <w:sz w:val="14"/>
                <w:szCs w:val="14"/>
                <w:b w:val="1"/>
                <w:bCs w:val="1"/>
                <w:color w:val="auto"/>
              </w:rPr>
              <w:t>B</w:t>
            </w:r>
          </w:p>
        </w:tc>
        <w:tc>
          <w:tcPr>
            <w:tcW w:w="760" w:type="dxa"/>
            <w:vAlign w:val="bottom"/>
            <w:tcBorders>
              <w:bottom w:val="single" w:sz="8" w:color="auto"/>
            </w:tcBorders>
          </w:tcPr>
          <w:p>
            <w:pPr>
              <w:jc w:val="right"/>
              <w:ind w:right="219"/>
              <w:spacing w:after="0" w:line="168" w:lineRule="exact"/>
              <w:rPr>
                <w:sz w:val="20"/>
                <w:szCs w:val="20"/>
                <w:color w:val="auto"/>
              </w:rPr>
            </w:pPr>
            <w:r>
              <w:rPr>
                <w:rFonts w:ascii="PMingLiU" w:cs="PMingLiU" w:eastAsia="PMingLiU" w:hAnsi="PMingLiU"/>
                <w:sz w:val="14"/>
                <w:szCs w:val="14"/>
                <w:b w:val="1"/>
                <w:bCs w:val="1"/>
                <w:color w:val="auto"/>
              </w:rPr>
              <w:t/>
            </w:r>
          </w:p>
        </w:tc>
        <w:tc>
          <w:tcPr>
            <w:tcW w:w="760" w:type="dxa"/>
            <w:vAlign w:val="bottom"/>
            <w:tcBorders>
              <w:bottom w:val="single" w:sz="8" w:color="auto"/>
            </w:tcBorders>
          </w:tcPr>
          <w:p>
            <w:pPr>
              <w:jc w:val="center"/>
              <w:spacing w:after="0" w:line="168" w:lineRule="exact"/>
              <w:rPr>
                <w:sz w:val="20"/>
                <w:szCs w:val="20"/>
                <w:color w:val="auto"/>
              </w:rPr>
            </w:pPr>
            <w:r>
              <w:rPr>
                <w:rFonts w:ascii="PMingLiU" w:cs="PMingLiU" w:eastAsia="PMingLiU" w:hAnsi="PMingLiU"/>
                <w:sz w:val="14"/>
                <w:szCs w:val="14"/>
                <w:b w:val="1"/>
                <w:bCs w:val="1"/>
                <w:color w:val="auto"/>
              </w:rPr>
              <w:t/>
            </w:r>
          </w:p>
        </w:tc>
        <w:tc>
          <w:tcPr>
            <w:tcW w:w="740" w:type="dxa"/>
            <w:vAlign w:val="bottom"/>
            <w:tcBorders>
              <w:bottom w:val="single" w:sz="8" w:color="auto"/>
            </w:tcBorders>
          </w:tcPr>
          <w:p>
            <w:pPr>
              <w:jc w:val="right"/>
              <w:ind w:right="219"/>
              <w:spacing w:after="0" w:line="168" w:lineRule="exact"/>
              <w:rPr>
                <w:sz w:val="20"/>
                <w:szCs w:val="20"/>
                <w:color w:val="auto"/>
              </w:rPr>
            </w:pPr>
            <w:r>
              <w:rPr>
                <w:rFonts w:ascii="PMingLiU" w:cs="PMingLiU" w:eastAsia="PMingLiU" w:hAnsi="PMingLiU"/>
                <w:sz w:val="14"/>
                <w:szCs w:val="14"/>
                <w:b w:val="1"/>
                <w:bCs w:val="1"/>
                <w:color w:val="auto"/>
              </w:rPr>
              <w:t/>
            </w:r>
          </w:p>
        </w:tc>
        <w:tc>
          <w:tcPr>
            <w:tcW w:w="1160" w:type="dxa"/>
            <w:vAlign w:val="bottom"/>
            <w:tcBorders>
              <w:bottom w:val="single" w:sz="8" w:color="auto"/>
            </w:tcBorders>
          </w:tcPr>
          <w:p>
            <w:pPr>
              <w:jc w:val="right"/>
              <w:ind w:right="403"/>
              <w:spacing w:after="0" w:line="190" w:lineRule="exact"/>
              <w:rPr>
                <w:sz w:val="20"/>
                <w:szCs w:val="20"/>
                <w:color w:val="auto"/>
              </w:rPr>
            </w:pPr>
            <w:r>
              <w:rPr>
                <w:rFonts w:ascii="PMingLiU" w:cs="PMingLiU" w:eastAsia="PMingLiU" w:hAnsi="PMingLiU"/>
                <w:sz w:val="16"/>
                <w:szCs w:val="16"/>
                <w:b w:val="1"/>
                <w:bCs w:val="1"/>
                <w:color w:val="auto"/>
              </w:rPr>
              <w:t/>
            </w:r>
          </w:p>
        </w:tc>
        <w:tc>
          <w:tcPr>
            <w:tcW w:w="1160" w:type="dxa"/>
            <w:vAlign w:val="bottom"/>
            <w:tcBorders>
              <w:bottom w:val="single" w:sz="8" w:color="auto"/>
            </w:tcBorders>
          </w:tcPr>
          <w:p>
            <w:pPr>
              <w:jc w:val="right"/>
              <w:ind w:right="400"/>
              <w:spacing w:after="0" w:line="190"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15"/>
        </w:trPr>
        <w:tc>
          <w:tcPr>
            <w:tcW w:w="1240" w:type="dxa"/>
            <w:vAlign w:val="bottom"/>
            <w:shd w:val="clear" w:color="auto" w:fill="D8D8D8"/>
          </w:tcPr>
          <w:p>
            <w:pPr>
              <w:ind w:left="60"/>
              <w:spacing w:after="0" w:line="204" w:lineRule="exact"/>
              <w:rPr>
                <w:sz w:val="20"/>
                <w:szCs w:val="20"/>
                <w:color w:val="auto"/>
              </w:rPr>
            </w:pPr>
            <w:r>
              <w:rPr>
                <w:rFonts w:ascii="PMingLiU" w:cs="PMingLiU" w:eastAsia="PMingLiU" w:hAnsi="PMingLiU"/>
                <w:sz w:val="17"/>
                <w:szCs w:val="17"/>
                <w:color w:val="auto"/>
              </w:rPr>
              <w:t>;L#JJO9&gt;;H?7</w:t>
            </w:r>
          </w:p>
        </w:tc>
        <w:tc>
          <w:tcPr>
            <w:tcW w:w="98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shd w:val="clear" w:color="auto" w:fill="D8D8D8"/>
          </w:tcPr>
          <w:p>
            <w:pPr>
              <w:jc w:val="center"/>
              <w:spacing w:after="0" w:line="215" w:lineRule="exact"/>
              <w:rPr>
                <w:sz w:val="20"/>
                <w:szCs w:val="20"/>
                <w:color w:val="auto"/>
              </w:rPr>
            </w:pPr>
            <w:r>
              <w:rPr>
                <w:rFonts w:ascii="PMingLiU" w:cs="PMingLiU" w:eastAsia="PMingLiU" w:hAnsi="PMingLiU"/>
                <w:sz w:val="17"/>
                <w:szCs w:val="17"/>
                <w:color w:val="auto"/>
              </w:rPr>
              <w:t>,-/</w:t>
            </w:r>
            <w:r>
              <w:rPr>
                <w:rFonts w:ascii="PMingLiU" w:cs="PMingLiU" w:eastAsia="PMingLiU" w:hAnsi="PMingLiU"/>
                <w:sz w:val="22"/>
                <w:szCs w:val="22"/>
                <w:b w:val="1"/>
                <w:bCs w:val="1"/>
                <w:color w:val="auto"/>
                <w:vertAlign w:val="superscript"/>
              </w:rPr>
              <w:t/>
            </w:r>
          </w:p>
        </w:tc>
        <w:tc>
          <w:tcPr>
            <w:tcW w:w="740" w:type="dxa"/>
            <w:vAlign w:val="bottom"/>
            <w:shd w:val="clear" w:color="auto" w:fill="D8D8D8"/>
          </w:tcPr>
          <w:p>
            <w:pPr>
              <w:spacing w:after="0"/>
              <w:rPr>
                <w:sz w:val="18"/>
                <w:szCs w:val="18"/>
                <w:color w:val="auto"/>
              </w:rPr>
            </w:pPr>
          </w:p>
        </w:tc>
        <w:tc>
          <w:tcPr>
            <w:tcW w:w="64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740" w:type="dxa"/>
            <w:vAlign w:val="bottom"/>
            <w:shd w:val="clear" w:color="auto" w:fill="D8D8D8"/>
          </w:tcPr>
          <w:p>
            <w:pPr>
              <w:spacing w:after="0"/>
              <w:rPr>
                <w:sz w:val="18"/>
                <w:szCs w:val="18"/>
                <w:color w:val="auto"/>
              </w:rPr>
            </w:pPr>
          </w:p>
        </w:tc>
        <w:tc>
          <w:tcPr>
            <w:tcW w:w="116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0"/>
        </w:trPr>
        <w:tc>
          <w:tcPr>
            <w:tcW w:w="1240" w:type="dxa"/>
            <w:vAlign w:val="bottom"/>
            <w:shd w:val="clear" w:color="auto" w:fill="D8D8D8"/>
          </w:tcPr>
          <w:p>
            <w:pPr>
              <w:spacing w:after="0"/>
              <w:rPr>
                <w:sz w:val="20"/>
                <w:szCs w:val="20"/>
                <w:color w:val="auto"/>
              </w:rPr>
            </w:pPr>
          </w:p>
        </w:tc>
        <w:tc>
          <w:tcPr>
            <w:tcW w:w="98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shd w:val="clear" w:color="auto" w:fill="D8D8D8"/>
          </w:tcPr>
          <w:p>
            <w:pPr>
              <w:jc w:val="center"/>
              <w:spacing w:after="0" w:line="240" w:lineRule="exact"/>
              <w:rPr>
                <w:sz w:val="20"/>
                <w:szCs w:val="20"/>
                <w:color w:val="auto"/>
              </w:rPr>
            </w:pPr>
            <w:r>
              <w:rPr>
                <w:rFonts w:ascii="PMingLiU" w:cs="PMingLiU" w:eastAsia="PMingLiU" w:hAnsi="PMingLiU"/>
                <w:sz w:val="17"/>
                <w:szCs w:val="17"/>
                <w:color w:val="auto"/>
              </w:rPr>
              <w:t>*-/</w:t>
            </w:r>
            <w:r>
              <w:rPr>
                <w:rFonts w:ascii="PMingLiU" w:cs="PMingLiU" w:eastAsia="PMingLiU" w:hAnsi="PMingLiU"/>
                <w:sz w:val="22"/>
                <w:szCs w:val="22"/>
                <w:b w:val="1"/>
                <w:bCs w:val="1"/>
                <w:color w:val="auto"/>
                <w:vertAlign w:val="superscript"/>
              </w:rPr>
              <w:t/>
            </w:r>
          </w:p>
        </w:tc>
        <w:tc>
          <w:tcPr>
            <w:tcW w:w="740" w:type="dxa"/>
            <w:vAlign w:val="bottom"/>
            <w:shd w:val="clear" w:color="auto" w:fill="D8D8D8"/>
          </w:tcPr>
          <w:p>
            <w:pPr>
              <w:spacing w:after="0"/>
              <w:rPr>
                <w:sz w:val="20"/>
                <w:szCs w:val="20"/>
                <w:color w:val="auto"/>
              </w:rPr>
            </w:pPr>
          </w:p>
        </w:tc>
        <w:tc>
          <w:tcPr>
            <w:tcW w:w="640" w:type="dxa"/>
            <w:vAlign w:val="bottom"/>
            <w:shd w:val="clear" w:color="auto" w:fill="D8D8D8"/>
          </w:tcPr>
          <w:p>
            <w:pPr>
              <w:spacing w:after="0"/>
              <w:rPr>
                <w:sz w:val="20"/>
                <w:szCs w:val="20"/>
                <w:color w:val="auto"/>
              </w:rPr>
            </w:pPr>
          </w:p>
        </w:tc>
        <w:tc>
          <w:tcPr>
            <w:tcW w:w="680" w:type="dxa"/>
            <w:vAlign w:val="bottom"/>
            <w:shd w:val="clear" w:color="auto" w:fill="D8D8D8"/>
          </w:tcPr>
          <w:p>
            <w:pPr>
              <w:spacing w:after="0"/>
              <w:rPr>
                <w:sz w:val="20"/>
                <w:szCs w:val="20"/>
                <w:color w:val="auto"/>
              </w:rPr>
            </w:pPr>
          </w:p>
        </w:tc>
        <w:tc>
          <w:tcPr>
            <w:tcW w:w="76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74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shd w:val="clear" w:color="auto" w:fill="D8D8D8"/>
          </w:tcPr>
          <w:p>
            <w:pPr>
              <w:spacing w:after="0"/>
              <w:rPr>
                <w:sz w:val="20"/>
                <w:szCs w:val="20"/>
                <w:color w:val="auto"/>
              </w:rPr>
            </w:pPr>
          </w:p>
        </w:tc>
        <w:tc>
          <w:tcPr>
            <w:tcW w:w="116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55"/>
        </w:trPr>
        <w:tc>
          <w:tcPr>
            <w:tcW w:w="1240" w:type="dxa"/>
            <w:vAlign w:val="bottom"/>
            <w:shd w:val="clear" w:color="auto" w:fill="D8D8D8"/>
          </w:tcPr>
          <w:p>
            <w:pPr>
              <w:spacing w:after="0"/>
              <w:rPr>
                <w:sz w:val="22"/>
                <w:szCs w:val="22"/>
                <w:color w:val="auto"/>
              </w:rPr>
            </w:pPr>
          </w:p>
        </w:tc>
        <w:tc>
          <w:tcPr>
            <w:tcW w:w="98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shd w:val="clear" w:color="auto" w:fill="D8D8D8"/>
          </w:tcPr>
          <w:p>
            <w:pPr>
              <w:jc w:val="center"/>
              <w:spacing w:after="0" w:line="255" w:lineRule="exact"/>
              <w:rPr>
                <w:sz w:val="20"/>
                <w:szCs w:val="20"/>
                <w:color w:val="auto"/>
              </w:rPr>
            </w:pPr>
            <w:r>
              <w:rPr>
                <w:rFonts w:ascii="PMingLiU" w:cs="PMingLiU" w:eastAsia="PMingLiU" w:hAnsi="PMingLiU"/>
                <w:sz w:val="28"/>
                <w:szCs w:val="28"/>
                <w:color w:val="auto"/>
                <w:vertAlign w:val="subscript"/>
              </w:rPr>
              <w:t>*-/</w:t>
            </w:r>
            <w:r>
              <w:rPr>
                <w:rFonts w:ascii="PMingLiU" w:cs="PMingLiU" w:eastAsia="PMingLiU" w:hAnsi="PMingLiU"/>
                <w:sz w:val="10"/>
                <w:szCs w:val="10"/>
                <w:b w:val="1"/>
                <w:bCs w:val="1"/>
                <w:color w:val="auto"/>
              </w:rPr>
              <w:t/>
            </w:r>
          </w:p>
        </w:tc>
        <w:tc>
          <w:tcPr>
            <w:tcW w:w="740" w:type="dxa"/>
            <w:vAlign w:val="bottom"/>
            <w:shd w:val="clear" w:color="auto" w:fill="D8D8D8"/>
          </w:tcPr>
          <w:p>
            <w:pPr>
              <w:spacing w:after="0"/>
              <w:rPr>
                <w:sz w:val="22"/>
                <w:szCs w:val="22"/>
                <w:color w:val="auto"/>
              </w:rPr>
            </w:pPr>
          </w:p>
        </w:tc>
        <w:tc>
          <w:tcPr>
            <w:tcW w:w="640" w:type="dxa"/>
            <w:vAlign w:val="bottom"/>
            <w:shd w:val="clear" w:color="auto" w:fill="D8D8D8"/>
          </w:tcPr>
          <w:p>
            <w:pPr>
              <w:spacing w:after="0"/>
              <w:rPr>
                <w:sz w:val="22"/>
                <w:szCs w:val="22"/>
                <w:color w:val="auto"/>
              </w:rPr>
            </w:pPr>
          </w:p>
        </w:tc>
        <w:tc>
          <w:tcPr>
            <w:tcW w:w="680" w:type="dxa"/>
            <w:vAlign w:val="bottom"/>
            <w:shd w:val="clear" w:color="auto" w:fill="D8D8D8"/>
          </w:tcPr>
          <w:p>
            <w:pPr>
              <w:spacing w:after="0"/>
              <w:rPr>
                <w:sz w:val="22"/>
                <w:szCs w:val="22"/>
                <w:color w:val="auto"/>
              </w:rPr>
            </w:pPr>
          </w:p>
        </w:tc>
        <w:tc>
          <w:tcPr>
            <w:tcW w:w="76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74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shd w:val="clear" w:color="auto" w:fill="D8D8D8"/>
          </w:tcPr>
          <w:p>
            <w:pPr>
              <w:spacing w:after="0"/>
              <w:rPr>
                <w:sz w:val="22"/>
                <w:szCs w:val="22"/>
                <w:color w:val="auto"/>
              </w:rPr>
            </w:pPr>
          </w:p>
        </w:tc>
        <w:tc>
          <w:tcPr>
            <w:tcW w:w="116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5"/>
        </w:trPr>
        <w:tc>
          <w:tcPr>
            <w:tcW w:w="1240" w:type="dxa"/>
            <w:vAlign w:val="bottom"/>
          </w:tcPr>
          <w:p>
            <w:pPr>
              <w:ind w:left="60"/>
              <w:spacing w:after="0" w:line="204" w:lineRule="exact"/>
              <w:rPr>
                <w:sz w:val="20"/>
                <w:szCs w:val="20"/>
                <w:color w:val="auto"/>
              </w:rPr>
            </w:pPr>
            <w:r>
              <w:rPr>
                <w:rFonts w:ascii="PMingLiU" w:cs="PMingLiU" w:eastAsia="PMingLiU" w:hAnsi="PMingLiU"/>
                <w:sz w:val="17"/>
                <w:szCs w:val="17"/>
                <w:color w:val="auto"/>
                <w:w w:val="97"/>
              </w:rPr>
              <w:t>'?9&gt;7;B!EH:ED</w:t>
            </w:r>
          </w:p>
        </w:tc>
        <w:tc>
          <w:tcPr>
            <w:tcW w:w="9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center"/>
              <w:spacing w:after="0" w:line="225" w:lineRule="exact"/>
              <w:rPr>
                <w:sz w:val="20"/>
                <w:szCs w:val="20"/>
                <w:color w:val="auto"/>
              </w:rPr>
            </w:pPr>
            <w:r>
              <w:rPr>
                <w:rFonts w:ascii="PMingLiU" w:cs="PMingLiU" w:eastAsia="PMingLiU" w:hAnsi="PMingLiU"/>
                <w:sz w:val="17"/>
                <w:szCs w:val="17"/>
                <w:color w:val="auto"/>
              </w:rPr>
              <w:t>,-/</w:t>
            </w:r>
            <w:r>
              <w:rPr>
                <w:rFonts w:ascii="PMingLiU" w:cs="PMingLiU" w:eastAsia="PMingLiU" w:hAnsi="PMingLiU"/>
                <w:sz w:val="22"/>
                <w:szCs w:val="22"/>
                <w:b w:val="1"/>
                <w:bCs w:val="1"/>
                <w:color w:val="auto"/>
                <w:vertAlign w:val="superscript"/>
              </w:rPr>
              <w:t/>
            </w: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0"/>
        </w:trPr>
        <w:tc>
          <w:tcPr>
            <w:tcW w:w="1240" w:type="dxa"/>
            <w:vAlign w:val="bottom"/>
          </w:tcPr>
          <w:p>
            <w:pPr>
              <w:spacing w:after="0"/>
              <w:rPr>
                <w:sz w:val="20"/>
                <w:szCs w:val="20"/>
                <w:color w:val="auto"/>
              </w:rPr>
            </w:pPr>
          </w:p>
        </w:tc>
        <w:tc>
          <w:tcPr>
            <w:tcW w:w="9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center"/>
              <w:spacing w:after="0" w:line="240" w:lineRule="exact"/>
              <w:rPr>
                <w:sz w:val="20"/>
                <w:szCs w:val="20"/>
                <w:color w:val="auto"/>
              </w:rPr>
            </w:pPr>
            <w:r>
              <w:rPr>
                <w:rFonts w:ascii="PMingLiU" w:cs="PMingLiU" w:eastAsia="PMingLiU" w:hAnsi="PMingLiU"/>
                <w:sz w:val="17"/>
                <w:szCs w:val="17"/>
                <w:color w:val="auto"/>
              </w:rPr>
              <w:t>*-/</w:t>
            </w:r>
            <w:r>
              <w:rPr>
                <w:rFonts w:ascii="PMingLiU" w:cs="PMingLiU" w:eastAsia="PMingLiU" w:hAnsi="PMingLiU"/>
                <w:sz w:val="22"/>
                <w:szCs w:val="22"/>
                <w:b w:val="1"/>
                <w:bCs w:val="1"/>
                <w:color w:val="auto"/>
                <w:vertAlign w:val="superscript"/>
              </w:rPr>
              <w:t/>
            </w: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74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Pr>
          <w:p>
            <w:pPr>
              <w:spacing w:after="0"/>
              <w:rPr>
                <w:sz w:val="20"/>
                <w:szCs w:val="20"/>
                <w:color w:val="auto"/>
              </w:rPr>
            </w:pPr>
          </w:p>
        </w:tc>
        <w:tc>
          <w:tcPr>
            <w:tcW w:w="116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55"/>
        </w:trPr>
        <w:tc>
          <w:tcPr>
            <w:tcW w:w="1240" w:type="dxa"/>
            <w:vAlign w:val="bottom"/>
          </w:tcPr>
          <w:p>
            <w:pPr>
              <w:spacing w:after="0"/>
              <w:rPr>
                <w:sz w:val="22"/>
                <w:szCs w:val="22"/>
                <w:color w:val="auto"/>
              </w:rPr>
            </w:pPr>
          </w:p>
        </w:tc>
        <w:tc>
          <w:tcPr>
            <w:tcW w:w="9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center"/>
              <w:spacing w:after="0" w:line="254" w:lineRule="exact"/>
              <w:rPr>
                <w:sz w:val="20"/>
                <w:szCs w:val="20"/>
                <w:color w:val="auto"/>
              </w:rPr>
            </w:pPr>
            <w:r>
              <w:rPr>
                <w:rFonts w:ascii="PMingLiU" w:cs="PMingLiU" w:eastAsia="PMingLiU" w:hAnsi="PMingLiU"/>
                <w:sz w:val="17"/>
                <w:szCs w:val="17"/>
                <w:color w:val="auto"/>
              </w:rPr>
              <w:t>*-/</w:t>
            </w:r>
            <w:r>
              <w:rPr>
                <w:rFonts w:ascii="PMingLiU" w:cs="PMingLiU" w:eastAsia="PMingLiU" w:hAnsi="PMingLiU"/>
                <w:sz w:val="22"/>
                <w:szCs w:val="22"/>
                <w:b w:val="1"/>
                <w:bCs w:val="1"/>
                <w:color w:val="auto"/>
                <w:vertAlign w:val="superscript"/>
              </w:rPr>
              <w:t/>
            </w: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74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Pr>
          <w:p>
            <w:pPr>
              <w:spacing w:after="0"/>
              <w:rPr>
                <w:sz w:val="22"/>
                <w:szCs w:val="22"/>
                <w:color w:val="auto"/>
              </w:rPr>
            </w:pPr>
          </w:p>
        </w:tc>
        <w:tc>
          <w:tcPr>
            <w:tcW w:w="116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184"/>
        </w:trPr>
        <w:tc>
          <w:tcPr>
            <w:tcW w:w="1240" w:type="dxa"/>
            <w:vAlign w:val="bottom"/>
            <w:vMerge w:val="restart"/>
            <w:shd w:val="clear" w:color="auto" w:fill="D8D8D8"/>
          </w:tcPr>
          <w:p>
            <w:pPr>
              <w:ind w:left="60"/>
              <w:spacing w:after="0" w:line="204" w:lineRule="exact"/>
              <w:rPr>
                <w:sz w:val="20"/>
                <w:szCs w:val="20"/>
                <w:color w:val="auto"/>
              </w:rPr>
            </w:pPr>
            <w:r>
              <w:rPr>
                <w:rFonts w:ascii="PMingLiU" w:cs="PMingLiU" w:eastAsia="PMingLiU" w:hAnsi="PMingLiU"/>
                <w:sz w:val="17"/>
                <w:szCs w:val="17"/>
                <w:color w:val="auto"/>
              </w:rPr>
              <w:t>;:H?9*;9&gt;</w:t>
            </w:r>
          </w:p>
        </w:tc>
        <w:tc>
          <w:tcPr>
            <w:tcW w:w="980" w:type="dxa"/>
            <w:vAlign w:val="bottom"/>
            <w:vMerge w:val="restart"/>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shd w:val="clear" w:color="auto" w:fill="D8D8D8"/>
          </w:tcPr>
          <w:p>
            <w:pPr>
              <w:ind w:left="240"/>
              <w:spacing w:after="0" w:line="184" w:lineRule="exact"/>
              <w:rPr>
                <w:sz w:val="20"/>
                <w:szCs w:val="20"/>
                <w:color w:val="auto"/>
              </w:rPr>
            </w:pPr>
            <w:r>
              <w:rPr>
                <w:rFonts w:ascii="PMingLiU" w:cs="PMingLiU" w:eastAsia="PMingLiU" w:hAnsi="PMingLiU"/>
                <w:sz w:val="17"/>
                <w:szCs w:val="17"/>
                <w:color w:val="auto"/>
                <w:w w:val="96"/>
              </w:rPr>
              <w:t>DDK7B</w:t>
            </w:r>
          </w:p>
        </w:tc>
        <w:tc>
          <w:tcPr>
            <w:tcW w:w="740" w:type="dxa"/>
            <w:vAlign w:val="bottom"/>
            <w:vMerge w:val="restart"/>
            <w:shd w:val="clear" w:color="auto" w:fill="D8D8D8"/>
          </w:tcPr>
          <w:p>
            <w:pPr>
              <w:jc w:val="right"/>
              <w:ind w:right="4"/>
              <w:spacing w:after="0" w:line="204" w:lineRule="exact"/>
              <w:rPr>
                <w:sz w:val="20"/>
                <w:szCs w:val="20"/>
                <w:color w:val="auto"/>
              </w:rPr>
            </w:pPr>
            <w:r>
              <w:rPr>
                <w:rFonts w:ascii="PMingLiU" w:cs="PMingLiU" w:eastAsia="PMingLiU" w:hAnsi="PMingLiU"/>
                <w:sz w:val="17"/>
                <w:szCs w:val="17"/>
                <w:color w:val="auto"/>
              </w:rPr>
              <w:t/>
            </w:r>
          </w:p>
        </w:tc>
        <w:tc>
          <w:tcPr>
            <w:tcW w:w="640" w:type="dxa"/>
            <w:vAlign w:val="bottom"/>
            <w:vMerge w:val="restart"/>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680" w:type="dxa"/>
            <w:vAlign w:val="bottom"/>
            <w:vMerge w:val="restart"/>
            <w:shd w:val="clear" w:color="auto" w:fill="D8D8D8"/>
          </w:tcPr>
          <w:p>
            <w:pPr>
              <w:ind w:left="6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740" w:type="dxa"/>
            <w:vAlign w:val="bottom"/>
            <w:shd w:val="clear" w:color="auto" w:fill="D8D8D8"/>
          </w:tcPr>
          <w:p>
            <w:pPr>
              <w:spacing w:after="0"/>
              <w:rPr>
                <w:sz w:val="15"/>
                <w:szCs w:val="15"/>
                <w:color w:val="auto"/>
              </w:rPr>
            </w:pPr>
          </w:p>
        </w:tc>
        <w:tc>
          <w:tcPr>
            <w:tcW w:w="1160" w:type="dxa"/>
            <w:vAlign w:val="bottom"/>
            <w:shd w:val="clear" w:color="auto" w:fill="D8D8D8"/>
          </w:tcPr>
          <w:p>
            <w:pPr>
              <w:spacing w:after="0"/>
              <w:rPr>
                <w:sz w:val="15"/>
                <w:szCs w:val="15"/>
                <w:color w:val="auto"/>
              </w:rPr>
            </w:pPr>
          </w:p>
        </w:tc>
        <w:tc>
          <w:tcPr>
            <w:tcW w:w="116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40" w:type="dxa"/>
            <w:vAlign w:val="bottom"/>
            <w:vMerge w:val="continue"/>
            <w:shd w:val="clear" w:color="auto" w:fill="D8D8D8"/>
          </w:tcPr>
          <w:p>
            <w:pPr>
              <w:spacing w:after="0"/>
              <w:rPr>
                <w:sz w:val="20"/>
                <w:szCs w:val="20"/>
                <w:color w:val="auto"/>
              </w:rPr>
            </w:pPr>
          </w:p>
        </w:tc>
        <w:tc>
          <w:tcPr>
            <w:tcW w:w="980" w:type="dxa"/>
            <w:vAlign w:val="bottom"/>
            <w:vMerge w:val="continue"/>
            <w:shd w:val="clear" w:color="auto" w:fill="D8D8D8"/>
          </w:tcPr>
          <w:p>
            <w:pPr>
              <w:spacing w:after="0"/>
              <w:rPr>
                <w:sz w:val="20"/>
                <w:szCs w:val="20"/>
                <w:color w:val="auto"/>
              </w:rPr>
            </w:pPr>
          </w:p>
        </w:tc>
        <w:tc>
          <w:tcPr>
            <w:tcW w:w="94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7I&gt;</w:t>
            </w:r>
          </w:p>
        </w:tc>
        <w:tc>
          <w:tcPr>
            <w:tcW w:w="740" w:type="dxa"/>
            <w:vAlign w:val="bottom"/>
            <w:vMerge w:val="continue"/>
            <w:shd w:val="clear" w:color="auto" w:fill="D8D8D8"/>
          </w:tcPr>
          <w:p>
            <w:pPr>
              <w:spacing w:after="0"/>
              <w:rPr>
                <w:sz w:val="20"/>
                <w:szCs w:val="20"/>
                <w:color w:val="auto"/>
              </w:rPr>
            </w:pPr>
          </w:p>
        </w:tc>
        <w:tc>
          <w:tcPr>
            <w:tcW w:w="640" w:type="dxa"/>
            <w:vAlign w:val="bottom"/>
            <w:vMerge w:val="continue"/>
            <w:shd w:val="clear" w:color="auto" w:fill="D8D8D8"/>
          </w:tcPr>
          <w:p>
            <w:pPr>
              <w:spacing w:after="0"/>
              <w:rPr>
                <w:sz w:val="20"/>
                <w:szCs w:val="20"/>
                <w:color w:val="auto"/>
              </w:rPr>
            </w:pPr>
          </w:p>
        </w:tc>
        <w:tc>
          <w:tcPr>
            <w:tcW w:w="680" w:type="dxa"/>
            <w:vAlign w:val="bottom"/>
            <w:vMerge w:val="continue"/>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740" w:type="dxa"/>
            <w:vAlign w:val="bottom"/>
            <w:shd w:val="clear" w:color="auto" w:fill="D8D8D8"/>
          </w:tcPr>
          <w:p>
            <w:pPr>
              <w:spacing w:after="0"/>
              <w:rPr>
                <w:sz w:val="20"/>
                <w:szCs w:val="20"/>
                <w:color w:val="auto"/>
              </w:rPr>
            </w:pPr>
          </w:p>
        </w:tc>
        <w:tc>
          <w:tcPr>
            <w:tcW w:w="1160" w:type="dxa"/>
            <w:vAlign w:val="bottom"/>
            <w:shd w:val="clear" w:color="auto" w:fill="D8D8D8"/>
          </w:tcPr>
          <w:p>
            <w:pPr>
              <w:spacing w:after="0"/>
              <w:rPr>
                <w:sz w:val="20"/>
                <w:szCs w:val="20"/>
                <w:color w:val="auto"/>
              </w:rPr>
            </w:pPr>
          </w:p>
        </w:tc>
        <w:tc>
          <w:tcPr>
            <w:tcW w:w="116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240" w:type="dxa"/>
            <w:vAlign w:val="bottom"/>
            <w:shd w:val="clear" w:color="auto" w:fill="D8D8D8"/>
          </w:tcPr>
          <w:p>
            <w:pPr>
              <w:spacing w:after="0"/>
              <w:rPr>
                <w:sz w:val="19"/>
                <w:szCs w:val="19"/>
                <w:color w:val="auto"/>
              </w:rPr>
            </w:pPr>
          </w:p>
        </w:tc>
        <w:tc>
          <w:tcPr>
            <w:tcW w:w="98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shd w:val="clear" w:color="auto" w:fill="D8D8D8"/>
          </w:tcPr>
          <w:p>
            <w:pPr>
              <w:jc w:val="center"/>
              <w:spacing w:after="0" w:line="225" w:lineRule="exact"/>
              <w:rPr>
                <w:sz w:val="20"/>
                <w:szCs w:val="20"/>
                <w:color w:val="auto"/>
              </w:rPr>
            </w:pPr>
            <w:r>
              <w:rPr>
                <w:rFonts w:ascii="PMingLiU" w:cs="PMingLiU" w:eastAsia="PMingLiU" w:hAnsi="PMingLiU"/>
                <w:sz w:val="17"/>
                <w:szCs w:val="17"/>
                <w:color w:val="auto"/>
              </w:rPr>
              <w:t>,-/</w:t>
            </w:r>
            <w:r>
              <w:rPr>
                <w:rFonts w:ascii="PMingLiU" w:cs="PMingLiU" w:eastAsia="PMingLiU" w:hAnsi="PMingLiU"/>
                <w:sz w:val="22"/>
                <w:szCs w:val="22"/>
                <w:b w:val="1"/>
                <w:bCs w:val="1"/>
                <w:color w:val="auto"/>
                <w:vertAlign w:val="superscript"/>
              </w:rPr>
              <w:t/>
            </w:r>
          </w:p>
        </w:tc>
        <w:tc>
          <w:tcPr>
            <w:tcW w:w="740" w:type="dxa"/>
            <w:vAlign w:val="bottom"/>
            <w:shd w:val="clear" w:color="auto" w:fill="D8D8D8"/>
          </w:tcPr>
          <w:p>
            <w:pPr>
              <w:spacing w:after="0"/>
              <w:rPr>
                <w:sz w:val="19"/>
                <w:szCs w:val="19"/>
                <w:color w:val="auto"/>
              </w:rPr>
            </w:pPr>
          </w:p>
        </w:tc>
        <w:tc>
          <w:tcPr>
            <w:tcW w:w="640" w:type="dxa"/>
            <w:vAlign w:val="bottom"/>
            <w:shd w:val="clear" w:color="auto" w:fill="D8D8D8"/>
          </w:tcPr>
          <w:p>
            <w:pPr>
              <w:spacing w:after="0"/>
              <w:rPr>
                <w:sz w:val="19"/>
                <w:szCs w:val="19"/>
                <w:color w:val="auto"/>
              </w:rPr>
            </w:pPr>
          </w:p>
        </w:tc>
        <w:tc>
          <w:tcPr>
            <w:tcW w:w="68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740" w:type="dxa"/>
            <w:vAlign w:val="bottom"/>
            <w:shd w:val="clear" w:color="auto" w:fill="D8D8D8"/>
          </w:tcPr>
          <w:p>
            <w:pPr>
              <w:spacing w:after="0"/>
              <w:rPr>
                <w:sz w:val="19"/>
                <w:szCs w:val="19"/>
                <w:color w:val="auto"/>
              </w:rPr>
            </w:pPr>
          </w:p>
        </w:tc>
        <w:tc>
          <w:tcPr>
            <w:tcW w:w="116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55"/>
        </w:trPr>
        <w:tc>
          <w:tcPr>
            <w:tcW w:w="1240" w:type="dxa"/>
            <w:vAlign w:val="bottom"/>
            <w:shd w:val="clear" w:color="auto" w:fill="D8D8D8"/>
          </w:tcPr>
          <w:p>
            <w:pPr>
              <w:spacing w:after="0"/>
              <w:rPr>
                <w:sz w:val="22"/>
                <w:szCs w:val="22"/>
                <w:color w:val="auto"/>
              </w:rPr>
            </w:pPr>
          </w:p>
        </w:tc>
        <w:tc>
          <w:tcPr>
            <w:tcW w:w="98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shd w:val="clear" w:color="auto" w:fill="D8D8D8"/>
          </w:tcPr>
          <w:p>
            <w:pPr>
              <w:jc w:val="center"/>
              <w:spacing w:after="0" w:line="255" w:lineRule="exact"/>
              <w:rPr>
                <w:sz w:val="20"/>
                <w:szCs w:val="20"/>
                <w:color w:val="auto"/>
              </w:rPr>
            </w:pPr>
            <w:r>
              <w:rPr>
                <w:rFonts w:ascii="PMingLiU" w:cs="PMingLiU" w:eastAsia="PMingLiU" w:hAnsi="PMingLiU"/>
                <w:sz w:val="28"/>
                <w:szCs w:val="28"/>
                <w:color w:val="auto"/>
                <w:vertAlign w:val="subscript"/>
              </w:rPr>
              <w:t>*-/</w:t>
            </w:r>
            <w:r>
              <w:rPr>
                <w:rFonts w:ascii="PMingLiU" w:cs="PMingLiU" w:eastAsia="PMingLiU" w:hAnsi="PMingLiU"/>
                <w:sz w:val="10"/>
                <w:szCs w:val="10"/>
                <w:b w:val="1"/>
                <w:bCs w:val="1"/>
                <w:color w:val="auto"/>
              </w:rPr>
              <w:t/>
            </w:r>
          </w:p>
        </w:tc>
        <w:tc>
          <w:tcPr>
            <w:tcW w:w="740" w:type="dxa"/>
            <w:vAlign w:val="bottom"/>
            <w:shd w:val="clear" w:color="auto" w:fill="D8D8D8"/>
          </w:tcPr>
          <w:p>
            <w:pPr>
              <w:spacing w:after="0"/>
              <w:rPr>
                <w:sz w:val="22"/>
                <w:szCs w:val="22"/>
                <w:color w:val="auto"/>
              </w:rPr>
            </w:pPr>
          </w:p>
        </w:tc>
        <w:tc>
          <w:tcPr>
            <w:tcW w:w="640" w:type="dxa"/>
            <w:vAlign w:val="bottom"/>
            <w:shd w:val="clear" w:color="auto" w:fill="D8D8D8"/>
          </w:tcPr>
          <w:p>
            <w:pPr>
              <w:spacing w:after="0"/>
              <w:rPr>
                <w:sz w:val="22"/>
                <w:szCs w:val="22"/>
                <w:color w:val="auto"/>
              </w:rPr>
            </w:pPr>
          </w:p>
        </w:tc>
        <w:tc>
          <w:tcPr>
            <w:tcW w:w="680" w:type="dxa"/>
            <w:vAlign w:val="bottom"/>
            <w:shd w:val="clear" w:color="auto" w:fill="D8D8D8"/>
          </w:tcPr>
          <w:p>
            <w:pPr>
              <w:spacing w:after="0"/>
              <w:rPr>
                <w:sz w:val="22"/>
                <w:szCs w:val="22"/>
                <w:color w:val="auto"/>
              </w:rPr>
            </w:pPr>
          </w:p>
        </w:tc>
        <w:tc>
          <w:tcPr>
            <w:tcW w:w="76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74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shd w:val="clear" w:color="auto" w:fill="D8D8D8"/>
          </w:tcPr>
          <w:p>
            <w:pPr>
              <w:spacing w:after="0"/>
              <w:rPr>
                <w:sz w:val="22"/>
                <w:szCs w:val="22"/>
                <w:color w:val="auto"/>
              </w:rPr>
            </w:pPr>
          </w:p>
        </w:tc>
        <w:tc>
          <w:tcPr>
            <w:tcW w:w="116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60" w:right="80" w:hanging="359"/>
        <w:spacing w:after="0" w:line="239" w:lineRule="exact"/>
        <w:rPr>
          <w:sz w:val="20"/>
          <w:szCs w:val="20"/>
          <w:color w:val="auto"/>
        </w:rPr>
      </w:pPr>
      <w:r>
        <w:rPr>
          <w:rFonts w:ascii="PMingLiU" w:cs="PMingLiU" w:eastAsia="PMingLiU" w:hAnsi="PMingLiU"/>
          <w:sz w:val="20"/>
          <w:szCs w:val="20"/>
          <w:color w:val="auto"/>
          <w:vertAlign w:val="superscript"/>
        </w:rPr>
        <w:t/>
      </w:r>
      <w:r>
        <w:rPr>
          <w:rFonts w:ascii="PMingLiU" w:cs="PMingLiU" w:eastAsia="PMingLiU" w:hAnsi="PMingLiU"/>
          <w:sz w:val="13"/>
          <w:szCs w:val="13"/>
          <w:color w:val="auto"/>
        </w:rPr>
        <w:t> .&gt;;J?C;87I;:,-/I7D:*-/I=H7DJ;:JE';IIHI#JJO9&gt;;H?7!EH:ED7D:*;9&gt;ED'7H9&gt;KD:;HJ&gt;;*B7DM;H;FKHIK7DJJEEKHBED=</w:t>
      </w:r>
      <w:r>
        <w:rPr>
          <w:rFonts w:ascii="PMingLiU" w:cs="PMingLiU" w:eastAsia="PMingLiU" w:hAnsi="PMingLiU"/>
          <w:sz w:val="20"/>
          <w:szCs w:val="20"/>
          <w:color w:val="auto"/>
        </w:rPr>
        <w:t xml:space="preserve"> </w:t>
      </w:r>
      <w:r>
        <w:rPr>
          <w:rFonts w:ascii="PMingLiU" w:cs="PMingLiU" w:eastAsia="PMingLiU" w:hAnsi="PMingLiU"/>
          <w:sz w:val="13"/>
          <w:szCs w:val="13"/>
          <w:color w:val="auto"/>
        </w:rPr>
        <w:t>J;HC;GK?JO?D9;DJ?L;FHE=H7C</w:t>
      </w:r>
    </w:p>
    <w:p>
      <w:pPr>
        <w:spacing w:after="0" w:line="74" w:lineRule="exact"/>
        <w:rPr>
          <w:sz w:val="20"/>
          <w:szCs w:val="20"/>
          <w:color w:val="auto"/>
        </w:rPr>
      </w:pPr>
    </w:p>
    <w:p>
      <w:pPr>
        <w:jc w:val="both"/>
        <w:ind w:left="360" w:right="40" w:hanging="359"/>
        <w:spacing w:after="0" w:line="240" w:lineRule="exact"/>
        <w:rPr>
          <w:sz w:val="20"/>
          <w:szCs w:val="20"/>
          <w:color w:val="auto"/>
        </w:rPr>
      </w:pPr>
      <w:r>
        <w:rPr>
          <w:rFonts w:ascii="PMingLiU" w:cs="PMingLiU" w:eastAsia="PMingLiU" w:hAnsi="PMingLiU"/>
          <w:sz w:val="26"/>
          <w:szCs w:val="26"/>
          <w:color w:val="auto"/>
          <w:vertAlign w:val="superscript"/>
        </w:rPr>
        <w:t/>
      </w:r>
      <w:r>
        <w:rPr>
          <w:rFonts w:ascii="PMingLiU" w:cs="PMingLiU" w:eastAsia="PMingLiU" w:hAnsi="PMingLiU"/>
          <w:sz w:val="16"/>
          <w:szCs w:val="16"/>
          <w:color w:val="auto"/>
        </w:rPr>
        <w:t> .&gt;;*-/I=H7DJ;:JE';IIHI#JJO9&gt;;H?77D:!EH:EDED'7H9&gt;KD:;HJ&gt;;*B7DM;H;FKHIK7DJJEJ&gt;;-;D?EH&amp;;7:;HI&gt;?FGK?JOEDKI</w:t>
      </w:r>
      <w:r>
        <w:rPr>
          <w:rFonts w:ascii="PMingLiU" w:cs="PMingLiU" w:eastAsia="PMingLiU" w:hAnsi="PMingLiU"/>
          <w:sz w:val="26"/>
          <w:szCs w:val="26"/>
          <w:color w:val="auto"/>
        </w:rPr>
        <w:t xml:space="preserve"> </w:t>
      </w:r>
      <w:r>
        <w:rPr>
          <w:rFonts w:ascii="PMingLiU" w:cs="PMingLiU" w:eastAsia="PMingLiU" w:hAnsi="PMingLiU"/>
          <w:sz w:val="16"/>
          <w:szCs w:val="16"/>
          <w:color w:val="auto"/>
        </w:rPr>
        <w:t>*HE=H7CI;;W)KJIJ7D:?D=GK?JOM7H:I7J ?I97B3;7HD:X8;BEM</w:t>
      </w:r>
    </w:p>
    <w:p>
      <w:pPr>
        <w:spacing w:after="0" w:line="74" w:lineRule="exact"/>
        <w:rPr>
          <w:sz w:val="20"/>
          <w:szCs w:val="20"/>
          <w:color w:val="auto"/>
        </w:rPr>
      </w:pPr>
    </w:p>
    <w:p>
      <w:pPr>
        <w:jc w:val="both"/>
        <w:ind w:left="360" w:right="40" w:hanging="359"/>
        <w:spacing w:after="0" w:line="224" w:lineRule="exact"/>
        <w:rPr>
          <w:sz w:val="20"/>
          <w:szCs w:val="20"/>
          <w:color w:val="auto"/>
        </w:rPr>
      </w:pPr>
      <w:r>
        <w:rPr>
          <w:rFonts w:ascii="PMingLiU" w:cs="PMingLiU" w:eastAsia="PMingLiU" w:hAnsi="PMingLiU"/>
          <w:sz w:val="24"/>
          <w:szCs w:val="24"/>
          <w:color w:val="auto"/>
          <w:vertAlign w:val="superscript"/>
        </w:rPr>
        <w:t/>
      </w:r>
      <w:r>
        <w:rPr>
          <w:rFonts w:ascii="PMingLiU" w:cs="PMingLiU" w:eastAsia="PMingLiU" w:hAnsi="PMingLiU"/>
          <w:sz w:val="15"/>
          <w:szCs w:val="15"/>
          <w:color w:val="auto"/>
        </w:rPr>
        <w:t> CEKDJI H;FH;I;DJ J&gt;; J&gt;H;I&gt;EB: J7H=;J 7D: C7N?CKC DKC8;H E&lt; I&gt;7H;I J&gt;7J 9EKB: 8; ;7HD;: FKHIK7DJ JE ? *-/I =H7DJ;: KD:;H J&gt;; BED=J;HC</w:t>
      </w:r>
      <w:r>
        <w:rPr>
          <w:rFonts w:ascii="PMingLiU" w:cs="PMingLiU" w:eastAsia="PMingLiU" w:hAnsi="PMingLiU"/>
          <w:sz w:val="24"/>
          <w:szCs w:val="24"/>
          <w:color w:val="auto"/>
        </w:rPr>
        <w:t xml:space="preserve"> </w:t>
      </w:r>
      <w:r>
        <w:rPr>
          <w:rFonts w:ascii="PMingLiU" w:cs="PMingLiU" w:eastAsia="PMingLiU" w:hAnsi="PMingLiU"/>
          <w:sz w:val="15"/>
          <w:szCs w:val="15"/>
          <w:color w:val="auto"/>
        </w:rPr>
        <w:t>?D9;DJ?L;FHE=H7C=H7DJ;:ED'7H9&gt;7D:??J&gt;;-;D?EH&amp;;7:;HI&gt;?FGK?JOEDKI*HE=H7C?DB?;KE&lt;&lt;?I97BO;7HDED;GK?JO?D9;DJ?L; 9ECF;DI7J?EDED'7H9&gt;</w:t>
      </w:r>
    </w:p>
    <w:p>
      <w:pPr>
        <w:spacing w:after="0" w:line="73" w:lineRule="exact"/>
        <w:rPr>
          <w:sz w:val="20"/>
          <w:szCs w:val="20"/>
          <w:color w:val="auto"/>
        </w:rPr>
      </w:pPr>
    </w:p>
    <w:p>
      <w:pPr>
        <w:jc w:val="both"/>
        <w:ind w:left="360" w:hanging="359"/>
        <w:spacing w:after="0" w:line="191" w:lineRule="exact"/>
        <w:rPr>
          <w:sz w:val="20"/>
          <w:szCs w:val="20"/>
          <w:color w:val="auto"/>
        </w:rPr>
      </w:pPr>
      <w:r>
        <w:rPr>
          <w:rFonts w:ascii="PMingLiU" w:cs="PMingLiU" w:eastAsia="PMingLiU" w:hAnsi="PMingLiU"/>
          <w:sz w:val="12"/>
          <w:szCs w:val="12"/>
          <w:color w:val="auto"/>
          <w:vertAlign w:val="superscript"/>
        </w:rPr>
        <w:t/>
      </w:r>
      <w:r>
        <w:rPr>
          <w:rFonts w:ascii="PMingLiU" w:cs="PMingLiU" w:eastAsia="PMingLiU" w:hAnsi="PMingLiU"/>
          <w:sz w:val="9"/>
          <w:szCs w:val="9"/>
          <w:color w:val="auto"/>
        </w:rPr>
        <w:t> .?C;87I;:,-/7M7H:I7D:F;H&lt;EHC7D9;87I;:*-/7M7H:I7H;L7BK;:87I;:EDJ&gt;;=H7DJ:7J;&lt;7?HL7BK;.&gt;;7IIKCFJ?EDIKI;:?D97B9KB7J?D=J&gt;;</w:t>
      </w:r>
      <w:r>
        <w:rPr>
          <w:rFonts w:ascii="PMingLiU" w:cs="PMingLiU" w:eastAsia="PMingLiU" w:hAnsi="PMingLiU"/>
          <w:sz w:val="12"/>
          <w:szCs w:val="12"/>
          <w:color w:val="auto"/>
        </w:rPr>
        <w:t xml:space="preserve"> </w:t>
      </w:r>
      <w:r>
        <w:rPr>
          <w:rFonts w:ascii="PMingLiU" w:cs="PMingLiU" w:eastAsia="PMingLiU" w:hAnsi="PMingLiU"/>
          <w:sz w:val="9"/>
          <w:szCs w:val="9"/>
          <w:color w:val="auto"/>
        </w:rPr>
        <w:t>=H7DJ:7J;&lt;7?HL7BK;E&lt;J&gt;;,-/I7D:*-/IH;FEHJ;:?DJ&gt;?I9EBKCD7H;I;J&lt;EHJ&gt;?D(EJ;JEEKHEDIEB?:7J;: ?D7D9?7B-J7J;C;DJI?D9BK:;:?DEKH DDK7B,;FEHJED EHC%&lt;EHJ&gt;;7FFB?978B;&lt;?I97BO;7H#DJ&gt;;97I;E&lt;*-/IJ&gt;;=H7DJ:7J;&lt;7?HL7BK;M7I:;J;HC?D;:87I;:EDJ&gt;;7FFB?978B; F;H&lt;EHC7D9;9ED:?J?EDI8;?D=79&gt;?;L;:7JJ&gt;;J7H=;JF7OEKJB;L;BM&gt;?9&gt;M;:;J;HC?D;:JE8;J&gt;;FHE878B;EKJ9EC;7IE&lt;J&gt;;=H7DJ:7J;IIKC?D=J&gt;7J C7N?CKCF;H&lt;EHC7D9;?I79&gt;?;L;:KD:;HJ&gt;;-;D?EH&amp;;7:;HI&gt;?FGK?JO*HE=H7CJ&gt;;L7BK;E&lt;J&gt;;*-/IC7:;JE';IIHI#JJO9&gt;;H?77D:!EH:ED7JJ&gt;; :7J;E&lt;=H7DJMEKB:&gt;7L;8;;D7D:H;IF;9J?L;BO.&gt;;IJE9AFH?9;7JJ&gt;;=H7DJ:7J;M7I87I;:EDJ&gt;;9BEI?D=FH?9;E&lt;EKH9ECCED IJE9AEDJ&gt;;=H7DJ:7J;7IH;FEHJ;:EDJ&gt;;(7I:7G7I&lt;EBBEMI'7H9&gt;IIKC?D=J&gt;7JC7N?CKCF;H&lt;EHC7D9;?I79&gt;?;L;:KD:;HJ&gt;; BED=J;HC?D9;DJ?L;FHE=H7CJ&gt;;L7BK;E&lt;J&gt;;*-/IC7:;JE';IIHI#JJO9&gt;;H?7!EH:ED7D:*;9&gt;7JJ&gt;;:7J;E&lt;=H7DJ&lt;EH&lt;?I97BO;7HMEKB:&gt;7L; 8;;D7D:H;IF;9J?L;BO.&gt;;IJE9AFH?9;7JJ&gt;;=H7DJ:7J;IM7I87I;:EDJ&gt;;9BEI?D=FH?9;F;HI&gt;7H;E&lt;EKH9ECCED IJE9AEDJ&gt;;=H7DJ:7J;7IH;FEHJ;:EDJ&gt;;(7I:7G7I&lt;EBBEMI'7H9&gt;,-/I&lt;EH';IIHI#JJO9&gt;;H?77D:*;9&gt;M?BBL;IJ?DGK7HJ;HBO ?DIJ7BBC;DJIEL;H&lt;EKHO;7HI,-/I&lt;EH'H!EH:EDM&gt;EIJ;FF;::EMDED$7DK7HO7IEKH&gt;?;&lt;)F;H7J?D=)&lt;&lt;?9;H7D:&gt;?;&lt; ?D7D9?7B)&lt;&lt;?9;H 7D:?DIJ;7:7IIKC;:7D7:L?IEHOFEI?J?EDL;IJ;:?DGK7HJ;HBO?DIJ7BBC;DJIKDJ?BJ&gt;;J;HC?D7J?EDE&lt;&gt;?I:L?IEHO=H;;C;DJ&lt;?B;:7IN&gt;?8?JED EKH EHC%&lt;?B;:M?J&gt;J&gt;;-ED'7H9&gt;)D;J&gt;?H:E&lt;J&gt;;*-/I=H7DJ;:JE';IIHI#JJO9&gt;;H?7!EH:ED7D:*;9&gt;KD:;HEKHBED=J;HC ?D9;DJ?L; FHE=H7C L;IJ;: ED FH?B   &lt;EBBEM?D= J&gt;; :;J;HC?D7J?ED 8O EKH 9ECF;DI7J?ED 9ECC?JJ;; H;=7H:?D= J&gt;; KD:;HBO?D= F;H&lt;EHC7D9; 9ED:?J?EDI 7D: &lt;EH ';IIHI #JJO9&gt;;H?7 7D: *;9&gt; J&gt;; H;C7?D?D= JMEJ&gt;?H:I M?BB L;IJ H7J78BO ED ;79&gt; E&lt; FH?B   7D: FH?B   M&gt;?B; 'H !EH:EDIH;C7?D?D=JMEJ&gt;?H:IM;H;&lt;EH&lt;;?J;:KFEDJ&gt;;J;HC?D7J?EDE&lt;&gt;?I:L?IEHO=H;;C;DJ*-/I&lt;EH';IIHI#JJO9&gt;;H?77D:!EH:ED=H7DJ;:KD:;H EKH-;D?EH&amp;;7:;HI&gt;?FGK?JOEDKI*HE=H7CL;IJ;:EDFH?B&lt;EBBEM?D=J&gt;;:;J;HC?D7J?EDIE&lt;J&gt;;7M7H:79&gt;?;L;:&lt;EHJ&gt;;&lt;KBB&lt;?I97BO;7H</w:t>
      </w:r>
    </w:p>
    <w:p>
      <w:pPr>
        <w:spacing w:after="0" w:line="170" w:lineRule="exact"/>
        <w:rPr>
          <w:sz w:val="20"/>
          <w:szCs w:val="20"/>
          <w:color w:val="auto"/>
        </w:rPr>
      </w:pPr>
    </w:p>
    <w:p>
      <w:pPr>
        <w:jc w:val="both"/>
        <w:ind w:left="360" w:right="40" w:hanging="359"/>
        <w:spacing w:after="0" w:line="224" w:lineRule="exact"/>
        <w:rPr>
          <w:sz w:val="20"/>
          <w:szCs w:val="20"/>
          <w:color w:val="auto"/>
        </w:rPr>
      </w:pPr>
      <w:r>
        <w:rPr>
          <w:rFonts w:ascii="PMingLiU" w:cs="PMingLiU" w:eastAsia="PMingLiU" w:hAnsi="PMingLiU"/>
          <w:sz w:val="22"/>
          <w:szCs w:val="22"/>
          <w:color w:val="auto"/>
          <w:vertAlign w:val="superscript"/>
        </w:rPr>
        <w:t/>
      </w:r>
      <w:r>
        <w:rPr>
          <w:rFonts w:ascii="PMingLiU" w:cs="PMingLiU" w:eastAsia="PMingLiU" w:hAnsi="PMingLiU"/>
          <w:sz w:val="14"/>
          <w:szCs w:val="14"/>
          <w:color w:val="auto"/>
        </w:rPr>
        <w:t> 'H*;9&gt;YI7DDK7B97I&gt;8EDKIJ7H=;J?II;J7D:F7?:?D" 7D:&lt;EHJ&gt;;FKHFEI;IE&lt;J&gt;;J78B;9EDL;HJ;:?DJE/-:EBB7HI87I;:EDJ&gt;;;N9&gt;7D=;H7J;7I</w:t>
      </w:r>
      <w:r>
        <w:rPr>
          <w:rFonts w:ascii="PMingLiU" w:cs="PMingLiU" w:eastAsia="PMingLiU" w:hAnsi="PMingLiU"/>
          <w:sz w:val="22"/>
          <w:szCs w:val="22"/>
          <w:color w:val="auto"/>
        </w:rPr>
        <w:t xml:space="preserve"> </w:t>
      </w:r>
      <w:r>
        <w:rPr>
          <w:rFonts w:ascii="PMingLiU" w:cs="PMingLiU" w:eastAsia="PMingLiU" w:hAnsi="PMingLiU"/>
          <w:sz w:val="14"/>
          <w:szCs w:val="14"/>
          <w:color w:val="auto"/>
        </w:rPr>
        <w:t>E&lt;$7DK7HOE&lt;" JEJ&gt;;/-:EBB7H9JK7BF7OEKJ?IH;FEHJ;:?DJ&gt;;W-KCC7HOECF;DI7J?ED.78B;X?DJ&gt;;W(EDGK?JO#D9;DJ?L; *B7DECF;DI7J?EDX9EBKCD</w:t>
      </w:r>
    </w:p>
    <w:p>
      <w:pPr>
        <w:spacing w:after="0" w:line="191"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(JIHI6C9&gt;C&lt;FJ&gt;INL6G9H6I&gt;H86A2:6GC9</w:t>
      </w:r>
    </w:p>
    <w:p>
      <w:pPr>
        <w:spacing w:after="0" w:line="262" w:lineRule="exact"/>
        <w:rPr>
          <w:sz w:val="20"/>
          <w:szCs w:val="20"/>
          <w:color w:val="auto"/>
        </w:rPr>
      </w:pPr>
    </w:p>
    <w:p>
      <w:pPr>
        <w:jc w:val="both"/>
        <w:ind w:right="20" w:firstLine="720"/>
        <w:spacing w:after="0" w:line="247" w:lineRule="exact"/>
        <w:rPr>
          <w:sz w:val="20"/>
          <w:szCs w:val="20"/>
          <w:color w:val="auto"/>
        </w:rPr>
      </w:pPr>
      <w:r>
        <w:rPr>
          <w:rFonts w:ascii="PMingLiU" w:cs="PMingLiU" w:eastAsia="PMingLiU" w:hAnsi="PMingLiU"/>
          <w:sz w:val="14"/>
          <w:szCs w:val="14"/>
          <w:color w:val="auto"/>
        </w:rPr>
        <w:t>.&gt;;&lt;EBBEM?D=J78B;FH;I;DJI?D&lt;EHC7J?EDH;=7H:?D=EKJIJ7D:?D=;GK?JO7M7H:I&gt;;B:8OEKHD7C;:;N;9KJ?L;E&lt;&lt;?9;HI 7IE&lt;$7DK7HO'?9&gt;7;B!EH:EDEKH&lt;EHC;H&gt;?;&lt;)F;H7J?D=)&lt;&lt;?9;H7D:&gt;?;&lt; ?D7D9?7B)&lt;&lt;?9;HIJ;FF;::EMDED $7DK7HO"EM;L;HFKHIK7DJJE&gt;?I:L?IEHO=H;;C;DJ'H!EH:ED&gt;;B:J?C;87I;:;GK?JO7M7H:I7IE&lt;$7DK7HO</w:t>
      </w:r>
    </w:p>
    <w:p>
      <w:pPr>
        <w:sectPr>
          <w:pgSz w:w="11880" w:h="15480" w:orient="portrait"/>
          <w:cols w:equalWidth="0" w:num="1">
            <w:col w:w="10160"/>
          </w:cols>
          <w:pgMar w:left="900" w:top="850" w:right="820" w:bottom="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8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60"/>
          </w:cols>
          <w:pgMar w:left="900" w:top="850" w:right="820" w:bottom="0" w:gutter="0" w:footer="0" w:header="0"/>
          <w:type w:val="continuous"/>
        </w:sectPr>
      </w:pPr>
    </w:p>
    <w:bookmarkStart w:id="59" w:name="page60"/>
    <w:bookmarkEnd w:id="59"/>
    <w:p>
      <w:pPr>
        <w:jc w:val="both"/>
        <w:spacing w:after="0" w:line="250" w:lineRule="exact"/>
        <w:rPr>
          <w:sz w:val="20"/>
          <w:szCs w:val="20"/>
          <w:color w:val="auto"/>
        </w:rPr>
      </w:pPr>
      <w:r>
        <w:rPr>
          <w:rFonts w:ascii="PMingLiU" w:cs="PMingLiU" w:eastAsia="PMingLiU" w:hAnsi="PMingLiU"/>
          <w:sz w:val="20"/>
          <w:szCs w:val="20"/>
          <w:color w:val="auto"/>
        </w:rPr>
        <w:t>  M&gt;?9&gt; 9EDJ?DK;: JE L;IJ J&gt;HEK=&gt; J&gt;; J;HC?D7J?ED E&lt; J&gt;; :L?IEHO =H;;C;DJ ED '7O   BB 7M7H:I M;H; =H7DJ;:KD:;HEKH-JE9A*B7DJ&gt;;W*B7DXEHJ&gt;;*B7D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340"/>
              <w:spacing w:after="0" w:line="204" w:lineRule="exact"/>
              <w:rPr>
                <w:sz w:val="20"/>
                <w:szCs w:val="20"/>
                <w:color w:val="auto"/>
              </w:rPr>
            </w:pPr>
            <w:r>
              <w:rPr>
                <w:rFonts w:ascii="PMingLiU" w:cs="PMingLiU" w:eastAsia="PMingLiU" w:hAnsi="PMingLiU"/>
                <w:sz w:val="17"/>
                <w:szCs w:val="17"/>
                <w:b w:val="1"/>
                <w:bCs w:val="1"/>
                <w:color w:val="auto"/>
              </w:rPr>
              <w:t>(EI&gt;DCL6G9H</w:t>
            </w: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ind w:left="440"/>
              <w:spacing w:after="0" w:line="204" w:lineRule="exact"/>
              <w:rPr>
                <w:sz w:val="20"/>
                <w:szCs w:val="20"/>
                <w:color w:val="auto"/>
              </w:rPr>
            </w:pPr>
            <w:r>
              <w:rPr>
                <w:rFonts w:ascii="PMingLiU" w:cs="PMingLiU" w:eastAsia="PMingLiU" w:hAnsi="PMingLiU"/>
                <w:sz w:val="17"/>
                <w:szCs w:val="17"/>
                <w:b w:val="1"/>
                <w:bCs w:val="1"/>
                <w:color w:val="auto"/>
              </w:rPr>
              <w:t>,ID8@L6G9H</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9"/>
              </w:rPr>
              <w:t>FJ&gt;IN</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0"/>
              </w:rPr>
              <w:t>"C8:CI&gt;K:</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73"/>
              </w:rPr>
              <w:t>)A6C</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9"/>
              </w:rPr>
              <w:t>FJ&gt;IN</w:t>
            </w: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99"/>
              </w:rPr>
              <w:t>L6G9H</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0"/>
              </w:rPr>
              <w:t>"C8:CI&gt;K:</w:t>
            </w:r>
          </w:p>
        </w:tc>
        <w:tc>
          <w:tcPr>
            <w:tcW w:w="90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auto"/>
                <w:w w:val="74"/>
              </w:rPr>
              <w:t>&amp;6G@:IDG</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73"/>
              </w:rPr>
              <w:t>)A6C</w:t>
            </w: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7"/>
              </w:rPr>
              <w:t>)6NDJI</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rPr>
              <w:t>'JB7:G</w:t>
            </w:r>
          </w:p>
        </w:tc>
        <w:tc>
          <w:tcPr>
            <w:tcW w:w="90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99"/>
              </w:rPr>
              <w:t>L6G9H</w:t>
            </w: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77"/>
              </w:rPr>
              <w:t>/6AJ:D;</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73"/>
              </w:rPr>
              <w:t>D;,=6G:H</w:t>
            </w: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0"/>
              </w:rPr>
              <w:t>&amp;6G@:I</w:t>
            </w: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9"/>
              </w:rPr>
              <w:t>'JB7:GD;</w:t>
            </w: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94"/>
              </w:rPr>
              <w:t>.C:6GC:9</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center"/>
              <w:spacing w:after="0" w:line="156" w:lineRule="exact"/>
              <w:rPr>
                <w:sz w:val="20"/>
                <w:szCs w:val="20"/>
                <w:color w:val="auto"/>
              </w:rPr>
            </w:pPr>
            <w:r>
              <w:rPr>
                <w:rFonts w:ascii="PMingLiU" w:cs="PMingLiU" w:eastAsia="PMingLiU" w:hAnsi="PMingLiU"/>
                <w:sz w:val="13"/>
                <w:szCs w:val="13"/>
                <w:b w:val="1"/>
                <w:bCs w:val="1"/>
                <w:color w:val="auto"/>
                <w:w w:val="74"/>
              </w:rPr>
              <w:t>DG.C&gt;IH</w:t>
            </w: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77"/>
              </w:rPr>
              <w:t>/6AJ:D;</w:t>
            </w: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94"/>
              </w:rPr>
              <w:t>.C:6GC:9</w:t>
            </w: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0"/>
              </w:rPr>
              <w:t>,=6G:H </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9"/>
              </w:rPr>
              <w:t>'JB7:GD;</w:t>
            </w:r>
          </w:p>
        </w:tc>
        <w:tc>
          <w:tcPr>
            <w:tcW w:w="112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7"/>
              </w:rPr>
              <w:t>'JB7:GD;</w:t>
            </w: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auto"/>
                <w:w w:val="72"/>
              </w:rPr>
              <w:t>D;,ID8@</w:t>
            </w: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70"/>
              </w:rPr>
              <w:t>,=6G:HDG</w:t>
            </w: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0"/>
              </w:rPr>
              <w:t>,=6G:H </w:t>
            </w:r>
          </w:p>
        </w:tc>
        <w:tc>
          <w:tcPr>
            <w:tcW w:w="900" w:type="dxa"/>
            <w:vAlign w:val="bottom"/>
          </w:tcPr>
          <w:p>
            <w:pPr>
              <w:jc w:val="center"/>
              <w:spacing w:after="0" w:line="156" w:lineRule="exact"/>
              <w:rPr>
                <w:sz w:val="20"/>
                <w:szCs w:val="20"/>
                <w:color w:val="auto"/>
              </w:rPr>
            </w:pPr>
            <w:r>
              <w:rPr>
                <w:rFonts w:ascii="PMingLiU" w:cs="PMingLiU" w:eastAsia="PMingLiU" w:hAnsi="PMingLiU"/>
                <w:sz w:val="13"/>
                <w:szCs w:val="13"/>
                <w:b w:val="1"/>
                <w:bCs w:val="1"/>
                <w:color w:val="auto"/>
                <w:w w:val="72"/>
              </w:rPr>
              <w:t>.C&gt;IHDG</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2"/>
              </w:rPr>
              <w:t>,:8JG&gt;I&gt;:H</w:t>
            </w:r>
          </w:p>
        </w:tc>
        <w:tc>
          <w:tcPr>
            <w:tcW w:w="112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2"/>
              </w:rPr>
              <w:t>,:8JG&gt;I&gt;:H</w:t>
            </w: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91"/>
              </w:rPr>
              <w:t>-=6I</w:t>
            </w:r>
          </w:p>
        </w:tc>
        <w:tc>
          <w:tcPr>
            <w:tcW w:w="900" w:type="dxa"/>
            <w:vAlign w:val="bottom"/>
          </w:tcPr>
          <w:p>
            <w:pPr>
              <w:ind w:left="200"/>
              <w:spacing w:after="0" w:line="180" w:lineRule="exact"/>
              <w:rPr>
                <w:sz w:val="20"/>
                <w:szCs w:val="20"/>
                <w:color w:val="auto"/>
              </w:rPr>
            </w:pPr>
            <w:r>
              <w:rPr>
                <w:rFonts w:ascii="PMingLiU" w:cs="PMingLiU" w:eastAsia="PMingLiU" w:hAnsi="PMingLiU"/>
                <w:sz w:val="15"/>
                <w:szCs w:val="15"/>
                <w:b w:val="1"/>
                <w:bCs w:val="1"/>
                <w:color w:val="auto"/>
                <w:w w:val="85"/>
              </w:rPr>
              <w:t>.C&gt;IHD;</w:t>
            </w:r>
          </w:p>
        </w:tc>
        <w:tc>
          <w:tcPr>
            <w:tcW w:w="900" w:type="dxa"/>
            <w:vAlign w:val="bottom"/>
          </w:tcPr>
          <w:p>
            <w:pPr>
              <w:jc w:val="center"/>
              <w:spacing w:after="0" w:line="156" w:lineRule="exact"/>
              <w:rPr>
                <w:sz w:val="20"/>
                <w:szCs w:val="20"/>
                <w:color w:val="auto"/>
              </w:rPr>
            </w:pPr>
            <w:r>
              <w:rPr>
                <w:rFonts w:ascii="PMingLiU" w:cs="PMingLiU" w:eastAsia="PMingLiU" w:hAnsi="PMingLiU"/>
                <w:sz w:val="13"/>
                <w:szCs w:val="13"/>
                <w:b w:val="1"/>
                <w:bCs w:val="1"/>
                <w:color w:val="auto"/>
                <w:w w:val="72"/>
              </w:rPr>
              <w:t>.C&gt;IHDG</w:t>
            </w: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90"/>
              </w:rPr>
              <w:t>(I=:G</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2"/>
              </w:rPr>
              <w:t>.C9:GAN&gt;C&lt;</w:t>
            </w:r>
          </w:p>
        </w:tc>
        <w:tc>
          <w:tcPr>
            <w:tcW w:w="112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0"/>
              </w:rPr>
              <w:t>.C9:GAN&gt;C&lt;</w:t>
            </w:r>
          </w:p>
        </w:tc>
        <w:tc>
          <w:tcPr>
            <w:tcW w:w="78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2"/>
              </w:rPr>
              <w:t>(EI&gt;DC</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8"/>
              </w:rPr>
              <w:t>!6K:</w:t>
            </w: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79"/>
              </w:rPr>
              <w:t>,ID8@-=6I</w:t>
            </w: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74"/>
              </w:rPr>
              <w:t>+&gt;&lt;=IH</w:t>
            </w:r>
          </w:p>
        </w:tc>
        <w:tc>
          <w:tcPr>
            <w:tcW w:w="900" w:type="dxa"/>
            <w:vAlign w:val="bottom"/>
          </w:tcPr>
          <w:p>
            <w:pPr>
              <w:jc w:val="center"/>
              <w:ind w:left="4"/>
              <w:spacing w:after="0" w:line="156" w:lineRule="exact"/>
              <w:rPr>
                <w:sz w:val="20"/>
                <w:szCs w:val="20"/>
                <w:color w:val="auto"/>
              </w:rPr>
            </w:pPr>
            <w:r>
              <w:rPr>
                <w:rFonts w:ascii="PMingLiU" w:cs="PMingLiU" w:eastAsia="PMingLiU" w:hAnsi="PMingLiU"/>
                <w:sz w:val="13"/>
                <w:szCs w:val="13"/>
                <w:b w:val="1"/>
                <w:bCs w:val="1"/>
                <w:color w:val="auto"/>
                <w:w w:val="75"/>
              </w:rPr>
              <w:t>+&gt;&lt;=IH</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6"/>
              </w:rPr>
              <w:t>.C:M:G8&gt;H:9</w:t>
            </w:r>
          </w:p>
        </w:tc>
        <w:tc>
          <w:tcPr>
            <w:tcW w:w="112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6"/>
              </w:rPr>
              <w:t>.C:M:G8&gt;H:9</w:t>
            </w:r>
          </w:p>
        </w:tc>
        <w:tc>
          <w:tcPr>
            <w:tcW w:w="78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1"/>
              </w:rPr>
              <w:t>M:G8&gt;H:</w:t>
            </w: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2"/>
              </w:rPr>
              <w:t>(EI&gt;DC</w:t>
            </w:r>
          </w:p>
        </w:tc>
        <w:tc>
          <w:tcPr>
            <w:tcW w:w="60" w:type="dxa"/>
            <w:vAlign w:val="bottom"/>
          </w:tcPr>
          <w:p>
            <w:pPr>
              <w:spacing w:after="0"/>
              <w:rPr>
                <w:sz w:val="15"/>
                <w:szCs w:val="15"/>
                <w:color w:val="auto"/>
              </w:rPr>
            </w:pPr>
          </w:p>
        </w:tc>
        <w:tc>
          <w:tcPr>
            <w:tcW w:w="8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6"/>
              </w:rPr>
              <w:t>'DI</w:t>
            </w: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7"/>
              </w:rPr>
              <w:t>!6K:'DI</w:t>
            </w: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7"/>
              </w:rPr>
              <w:t>-=6I!6K:</w:t>
            </w: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87"/>
              </w:rPr>
              <w:t>-=6I!6K:</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900" w:type="dxa"/>
            <w:vAlign w:val="bottom"/>
          </w:tcPr>
          <w:p>
            <w:pPr>
              <w:ind w:left="380"/>
              <w:spacing w:after="0" w:line="168" w:lineRule="exact"/>
              <w:rPr>
                <w:sz w:val="20"/>
                <w:szCs w:val="20"/>
                <w:color w:val="auto"/>
              </w:rPr>
            </w:pPr>
            <w:r>
              <w:rPr>
                <w:rFonts w:ascii="PMingLiU" w:cs="PMingLiU" w:eastAsia="PMingLiU" w:hAnsi="PMingLiU"/>
                <w:sz w:val="15"/>
                <w:szCs w:val="15"/>
                <w:b w:val="1"/>
                <w:bCs w:val="1"/>
                <w:color w:val="auto"/>
              </w:rPr>
              <w:t>G6CI</w:t>
            </w:r>
          </w:p>
        </w:tc>
        <w:tc>
          <w:tcPr>
            <w:tcW w:w="560" w:type="dxa"/>
            <w:vAlign w:val="bottom"/>
          </w:tcPr>
          <w:p>
            <w:pPr>
              <w:jc w:val="center"/>
              <w:spacing w:after="0" w:line="168" w:lineRule="exact"/>
              <w:rPr>
                <w:sz w:val="20"/>
                <w:szCs w:val="20"/>
                <w:color w:val="auto"/>
              </w:rPr>
            </w:pPr>
            <w:r>
              <w:rPr>
                <w:rFonts w:ascii="PMingLiU" w:cs="PMingLiU" w:eastAsia="PMingLiU" w:hAnsi="PMingLiU"/>
                <w:sz w:val="15"/>
                <w:szCs w:val="15"/>
                <w:b w:val="1"/>
                <w:bCs w:val="1"/>
                <w:color w:val="auto"/>
              </w:rPr>
              <w:t>L6G9</w:t>
            </w:r>
          </w:p>
        </w:tc>
        <w:tc>
          <w:tcPr>
            <w:tcW w:w="1020" w:type="dxa"/>
            <w:vAlign w:val="bottom"/>
          </w:tcPr>
          <w:p>
            <w:pPr>
              <w:ind w:left="160"/>
              <w:spacing w:after="0" w:line="168" w:lineRule="exact"/>
              <w:rPr>
                <w:sz w:val="20"/>
                <w:szCs w:val="20"/>
                <w:color w:val="auto"/>
              </w:rPr>
            </w:pPr>
            <w:r>
              <w:rPr>
                <w:rFonts w:ascii="PMingLiU" w:cs="PMingLiU" w:eastAsia="PMingLiU" w:hAnsi="PMingLiU"/>
                <w:sz w:val="15"/>
                <w:szCs w:val="15"/>
                <w:b w:val="1"/>
                <w:bCs w:val="1"/>
                <w:color w:val="auto"/>
              </w:rPr>
              <w:t>(EI&gt;DCH </w:t>
            </w:r>
          </w:p>
        </w:tc>
        <w:tc>
          <w:tcPr>
            <w:tcW w:w="1120" w:type="dxa"/>
            <w:vAlign w:val="bottom"/>
          </w:tcPr>
          <w:p>
            <w:pPr>
              <w:jc w:val="center"/>
              <w:spacing w:after="0" w:line="168" w:lineRule="exact"/>
              <w:rPr>
                <w:sz w:val="20"/>
                <w:szCs w:val="20"/>
                <w:color w:val="auto"/>
              </w:rPr>
            </w:pPr>
            <w:r>
              <w:rPr>
                <w:rFonts w:ascii="PMingLiU" w:cs="PMingLiU" w:eastAsia="PMingLiU" w:hAnsi="PMingLiU"/>
                <w:sz w:val="15"/>
                <w:szCs w:val="15"/>
                <w:b w:val="1"/>
                <w:bCs w:val="1"/>
                <w:color w:val="auto"/>
              </w:rPr>
              <w:t>(EI&gt;DCH </w:t>
            </w:r>
          </w:p>
        </w:tc>
        <w:tc>
          <w:tcPr>
            <w:tcW w:w="780" w:type="dxa"/>
            <w:vAlign w:val="bottom"/>
          </w:tcPr>
          <w:p>
            <w:pPr>
              <w:jc w:val="center"/>
              <w:spacing w:after="0" w:line="168" w:lineRule="exact"/>
              <w:rPr>
                <w:sz w:val="20"/>
                <w:szCs w:val="20"/>
                <w:color w:val="auto"/>
              </w:rPr>
            </w:pPr>
            <w:r>
              <w:rPr>
                <w:rFonts w:ascii="PMingLiU" w:cs="PMingLiU" w:eastAsia="PMingLiU" w:hAnsi="PMingLiU"/>
                <w:sz w:val="15"/>
                <w:szCs w:val="15"/>
                <w:b w:val="1"/>
                <w:bCs w:val="1"/>
                <w:color w:val="auto"/>
                <w:w w:val="77"/>
              </w:rPr>
              <w:t>)G&gt;8:</w:t>
            </w:r>
          </w:p>
        </w:tc>
        <w:tc>
          <w:tcPr>
            <w:tcW w:w="900" w:type="dxa"/>
            <w:vAlign w:val="bottom"/>
          </w:tcPr>
          <w:p>
            <w:pPr>
              <w:ind w:left="100"/>
              <w:spacing w:after="0" w:line="168" w:lineRule="exact"/>
              <w:rPr>
                <w:sz w:val="20"/>
                <w:szCs w:val="20"/>
                <w:color w:val="auto"/>
              </w:rPr>
            </w:pPr>
            <w:r>
              <w:rPr>
                <w:rFonts w:ascii="PMingLiU" w:cs="PMingLiU" w:eastAsia="PMingLiU" w:hAnsi="PMingLiU"/>
                <w:sz w:val="15"/>
                <w:szCs w:val="15"/>
                <w:b w:val="1"/>
                <w:bCs w:val="1"/>
                <w:color w:val="auto"/>
                <w:w w:val="83"/>
              </w:rPr>
              <w:t>ME&gt;G6I&gt;DC</w:t>
            </w:r>
          </w:p>
        </w:tc>
        <w:tc>
          <w:tcPr>
            <w:tcW w:w="60" w:type="dxa"/>
            <w:vAlign w:val="bottom"/>
          </w:tcPr>
          <w:p>
            <w:pPr>
              <w:spacing w:after="0"/>
              <w:rPr>
                <w:sz w:val="14"/>
                <w:szCs w:val="14"/>
                <w:color w:val="auto"/>
              </w:rPr>
            </w:pPr>
          </w:p>
        </w:tc>
        <w:tc>
          <w:tcPr>
            <w:tcW w:w="800" w:type="dxa"/>
            <w:vAlign w:val="bottom"/>
          </w:tcPr>
          <w:p>
            <w:pPr>
              <w:jc w:val="center"/>
              <w:spacing w:after="0" w:line="168" w:lineRule="exact"/>
              <w:rPr>
                <w:sz w:val="20"/>
                <w:szCs w:val="20"/>
                <w:color w:val="auto"/>
              </w:rPr>
            </w:pPr>
            <w:r>
              <w:rPr>
                <w:rFonts w:ascii="PMingLiU" w:cs="PMingLiU" w:eastAsia="PMingLiU" w:hAnsi="PMingLiU"/>
                <w:sz w:val="15"/>
                <w:szCs w:val="15"/>
                <w:b w:val="1"/>
                <w:bCs w:val="1"/>
                <w:color w:val="auto"/>
              </w:rPr>
              <w:t>/:HI:9</w:t>
            </w:r>
          </w:p>
        </w:tc>
        <w:tc>
          <w:tcPr>
            <w:tcW w:w="900" w:type="dxa"/>
            <w:vAlign w:val="bottom"/>
          </w:tcPr>
          <w:p>
            <w:pPr>
              <w:jc w:val="center"/>
              <w:spacing w:after="0" w:line="168" w:lineRule="exact"/>
              <w:rPr>
                <w:sz w:val="20"/>
                <w:szCs w:val="20"/>
                <w:color w:val="auto"/>
              </w:rPr>
            </w:pPr>
            <w:r>
              <w:rPr>
                <w:rFonts w:ascii="PMingLiU" w:cs="PMingLiU" w:eastAsia="PMingLiU" w:hAnsi="PMingLiU"/>
                <w:sz w:val="15"/>
                <w:szCs w:val="15"/>
                <w:b w:val="1"/>
                <w:bCs w:val="1"/>
                <w:color w:val="auto"/>
              </w:rPr>
              <w:t>/:HI:9</w:t>
            </w:r>
          </w:p>
        </w:tc>
        <w:tc>
          <w:tcPr>
            <w:tcW w:w="900" w:type="dxa"/>
            <w:vAlign w:val="bottom"/>
          </w:tcPr>
          <w:p>
            <w:pPr>
              <w:jc w:val="center"/>
              <w:spacing w:after="0" w:line="168" w:lineRule="exact"/>
              <w:rPr>
                <w:sz w:val="20"/>
                <w:szCs w:val="20"/>
                <w:color w:val="auto"/>
              </w:rPr>
            </w:pPr>
            <w:r>
              <w:rPr>
                <w:rFonts w:ascii="PMingLiU" w:cs="PMingLiU" w:eastAsia="PMingLiU" w:hAnsi="PMingLiU"/>
                <w:sz w:val="15"/>
                <w:szCs w:val="15"/>
                <w:b w:val="1"/>
                <w:bCs w:val="1"/>
                <w:color w:val="auto"/>
                <w:w w:val="91"/>
              </w:rPr>
              <w:t>'DI/:HI:9</w:t>
            </w:r>
          </w:p>
        </w:tc>
        <w:tc>
          <w:tcPr>
            <w:tcW w:w="900" w:type="dxa"/>
            <w:vAlign w:val="bottom"/>
          </w:tcPr>
          <w:p>
            <w:pPr>
              <w:jc w:val="center"/>
              <w:spacing w:after="0" w:line="168" w:lineRule="exact"/>
              <w:rPr>
                <w:sz w:val="20"/>
                <w:szCs w:val="20"/>
                <w:color w:val="auto"/>
              </w:rPr>
            </w:pPr>
            <w:r>
              <w:rPr>
                <w:rFonts w:ascii="PMingLiU" w:cs="PMingLiU" w:eastAsia="PMingLiU" w:hAnsi="PMingLiU"/>
                <w:sz w:val="15"/>
                <w:szCs w:val="15"/>
                <w:b w:val="1"/>
                <w:bCs w:val="1"/>
                <w:color w:val="auto"/>
                <w:w w:val="91"/>
              </w:rPr>
              <w:t>'DI/:HI:9</w:t>
            </w:r>
          </w:p>
        </w:tc>
        <w:tc>
          <w:tcPr>
            <w:tcW w:w="0" w:type="dxa"/>
            <w:vAlign w:val="bottom"/>
          </w:tcPr>
          <w:p>
            <w:pPr>
              <w:spacing w:after="0"/>
              <w:rPr>
                <w:sz w:val="1"/>
                <w:szCs w:val="1"/>
                <w:color w:val="auto"/>
              </w:rPr>
            </w:pPr>
          </w:p>
        </w:tc>
      </w:tr>
      <w:tr>
        <w:trPr>
          <w:trHeight w:val="218"/>
        </w:trPr>
        <w:tc>
          <w:tcPr>
            <w:tcW w:w="1240" w:type="dxa"/>
            <w:vAlign w:val="bottom"/>
          </w:tcPr>
          <w:p>
            <w:pPr>
              <w:ind w:left="60"/>
              <w:spacing w:after="0" w:line="180" w:lineRule="exact"/>
              <w:rPr>
                <w:sz w:val="20"/>
                <w:szCs w:val="20"/>
                <w:color w:val="auto"/>
              </w:rPr>
            </w:pPr>
            <w:r>
              <w:rPr>
                <w:rFonts w:ascii="PMingLiU" w:cs="PMingLiU" w:eastAsia="PMingLiU" w:hAnsi="PMingLiU"/>
                <w:sz w:val="15"/>
                <w:szCs w:val="15"/>
                <w:b w:val="1"/>
                <w:bCs w:val="1"/>
                <w:color w:val="auto"/>
              </w:rPr>
              <w:t>'6B:</w:t>
            </w:r>
          </w:p>
        </w:tc>
        <w:tc>
          <w:tcPr>
            <w:tcW w:w="900" w:type="dxa"/>
            <w:vAlign w:val="bottom"/>
          </w:tcPr>
          <w:p>
            <w:pPr>
              <w:jc w:val="center"/>
              <w:spacing w:after="0" w:line="218" w:lineRule="exact"/>
              <w:rPr>
                <w:sz w:val="20"/>
                <w:szCs w:val="20"/>
                <w:color w:val="auto"/>
              </w:rPr>
            </w:pPr>
            <w:r>
              <w:rPr>
                <w:rFonts w:ascii="PMingLiU" w:cs="PMingLiU" w:eastAsia="PMingLiU" w:hAnsi="PMingLiU"/>
                <w:sz w:val="15"/>
                <w:szCs w:val="15"/>
                <w:b w:val="1"/>
                <w:bCs w:val="1"/>
                <w:color w:val="auto"/>
              </w:rPr>
              <w:t>6I:</w:t>
            </w:r>
            <w:r>
              <w:rPr>
                <w:rFonts w:ascii="PMingLiU" w:cs="PMingLiU" w:eastAsia="PMingLiU" w:hAnsi="PMingLiU"/>
                <w:sz w:val="19"/>
                <w:szCs w:val="19"/>
                <w:b w:val="1"/>
                <w:bCs w:val="1"/>
                <w:color w:val="auto"/>
                <w:vertAlign w:val="superscript"/>
              </w:rPr>
              <w:t/>
            </w:r>
          </w:p>
        </w:tc>
        <w:tc>
          <w:tcPr>
            <w:tcW w:w="56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rPr>
              <w:t>-NE:</w:t>
            </w:r>
          </w:p>
        </w:tc>
        <w:tc>
          <w:tcPr>
            <w:tcW w:w="1020" w:type="dxa"/>
            <w:vAlign w:val="bottom"/>
          </w:tcPr>
          <w:p>
            <w:pPr>
              <w:ind w:left="140"/>
              <w:spacing w:after="0" w:line="180" w:lineRule="exact"/>
              <w:rPr>
                <w:sz w:val="20"/>
                <w:szCs w:val="20"/>
                <w:color w:val="auto"/>
              </w:rPr>
            </w:pPr>
            <w:r>
              <w:rPr>
                <w:rFonts w:ascii="PMingLiU" w:cs="PMingLiU" w:eastAsia="PMingLiU" w:hAnsi="PMingLiU"/>
                <w:sz w:val="15"/>
                <w:szCs w:val="15"/>
                <w:b w:val="1"/>
                <w:bCs w:val="1"/>
                <w:color w:val="auto"/>
              </w:rPr>
              <w:t>M:G8&gt;H67A:</w:t>
            </w:r>
          </w:p>
        </w:tc>
        <w:tc>
          <w:tcPr>
            <w:tcW w:w="112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w w:val="92"/>
              </w:rPr>
              <w:t>.C:M:G8&gt;H67A:</w:t>
            </w:r>
          </w:p>
        </w:tc>
        <w:tc>
          <w:tcPr>
            <w:tcW w:w="780" w:type="dxa"/>
            <w:vAlign w:val="bottom"/>
          </w:tcPr>
          <w:p>
            <w:pPr>
              <w:jc w:val="center"/>
              <w:spacing w:after="0" w:line="218" w:lineRule="exact"/>
              <w:rPr>
                <w:sz w:val="20"/>
                <w:szCs w:val="20"/>
                <w:color w:val="auto"/>
              </w:rPr>
            </w:pPr>
            <w:r>
              <w:rPr>
                <w:rFonts w:ascii="PMingLiU" w:cs="PMingLiU" w:eastAsia="PMingLiU" w:hAnsi="PMingLiU"/>
                <w:sz w:val="24"/>
                <w:szCs w:val="24"/>
                <w:b w:val="1"/>
                <w:bCs w:val="1"/>
                <w:color w:val="auto"/>
                <w:vertAlign w:val="subscript"/>
              </w:rPr>
              <w:t/>
            </w:r>
            <w:r>
              <w:rPr>
                <w:rFonts w:ascii="PMingLiU" w:cs="PMingLiU" w:eastAsia="PMingLiU" w:hAnsi="PMingLiU"/>
                <w:sz w:val="8"/>
                <w:szCs w:val="8"/>
                <w:b w:val="1"/>
                <w:bCs w:val="1"/>
                <w:color w:val="auto"/>
              </w:rPr>
              <w:t/>
            </w:r>
          </w:p>
        </w:tc>
        <w:tc>
          <w:tcPr>
            <w:tcW w:w="90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auto"/>
              </w:rPr>
              <w:t>6I:</w:t>
            </w:r>
          </w:p>
        </w:tc>
        <w:tc>
          <w:tcPr>
            <w:tcW w:w="860" w:type="dxa"/>
            <w:vAlign w:val="bottom"/>
            <w:gridSpan w:val="2"/>
          </w:tcPr>
          <w:p>
            <w:pPr>
              <w:jc w:val="center"/>
              <w:spacing w:after="0" w:line="218" w:lineRule="exact"/>
              <w:rPr>
                <w:sz w:val="20"/>
                <w:szCs w:val="20"/>
                <w:color w:val="auto"/>
              </w:rPr>
            </w:pPr>
            <w:r>
              <w:rPr>
                <w:rFonts w:ascii="PMingLiU" w:cs="PMingLiU" w:eastAsia="PMingLiU" w:hAnsi="PMingLiU"/>
                <w:sz w:val="24"/>
                <w:szCs w:val="24"/>
                <w:b w:val="1"/>
                <w:bCs w:val="1"/>
                <w:color w:val="auto"/>
                <w:vertAlign w:val="subscript"/>
              </w:rPr>
              <w:t/>
            </w:r>
            <w:r>
              <w:rPr>
                <w:rFonts w:ascii="PMingLiU" w:cs="PMingLiU" w:eastAsia="PMingLiU" w:hAnsi="PMingLiU"/>
                <w:sz w:val="8"/>
                <w:szCs w:val="8"/>
                <w:b w:val="1"/>
                <w:bCs w:val="1"/>
                <w:color w:val="auto"/>
              </w:rPr>
              <w:t/>
            </w:r>
          </w:p>
        </w:tc>
        <w:tc>
          <w:tcPr>
            <w:tcW w:w="900" w:type="dxa"/>
            <w:vAlign w:val="bottom"/>
          </w:tcPr>
          <w:p>
            <w:pPr>
              <w:jc w:val="center"/>
              <w:spacing w:after="0" w:line="218" w:lineRule="exact"/>
              <w:rPr>
                <w:sz w:val="20"/>
                <w:szCs w:val="20"/>
                <w:color w:val="auto"/>
              </w:rPr>
            </w:pPr>
            <w:r>
              <w:rPr>
                <w:rFonts w:ascii="PMingLiU" w:cs="PMingLiU" w:eastAsia="PMingLiU" w:hAnsi="PMingLiU"/>
                <w:sz w:val="24"/>
                <w:szCs w:val="24"/>
                <w:b w:val="1"/>
                <w:bCs w:val="1"/>
                <w:color w:val="auto"/>
                <w:vertAlign w:val="subscript"/>
              </w:rPr>
              <w:t/>
            </w:r>
            <w:r>
              <w:rPr>
                <w:rFonts w:ascii="PMingLiU" w:cs="PMingLiU" w:eastAsia="PMingLiU" w:hAnsi="PMingLiU"/>
                <w:sz w:val="8"/>
                <w:szCs w:val="8"/>
                <w:b w:val="1"/>
                <w:bCs w:val="1"/>
                <w:color w:val="auto"/>
              </w:rPr>
              <w:t/>
            </w:r>
          </w:p>
        </w:tc>
        <w:tc>
          <w:tcPr>
            <w:tcW w:w="900" w:type="dxa"/>
            <w:vAlign w:val="bottom"/>
          </w:tcPr>
          <w:p>
            <w:pPr>
              <w:jc w:val="center"/>
              <w:spacing w:after="0" w:line="218" w:lineRule="exact"/>
              <w:rPr>
                <w:sz w:val="20"/>
                <w:szCs w:val="20"/>
                <w:color w:val="auto"/>
              </w:rPr>
            </w:pPr>
            <w:r>
              <w:rPr>
                <w:rFonts w:ascii="PMingLiU" w:cs="PMingLiU" w:eastAsia="PMingLiU" w:hAnsi="PMingLiU"/>
                <w:sz w:val="15"/>
                <w:szCs w:val="15"/>
                <w:b w:val="1"/>
                <w:bCs w:val="1"/>
                <w:color w:val="auto"/>
              </w:rPr>
              <w:t/>
            </w:r>
            <w:r>
              <w:rPr>
                <w:rFonts w:ascii="PMingLiU" w:cs="PMingLiU" w:eastAsia="PMingLiU" w:hAnsi="PMingLiU"/>
                <w:sz w:val="19"/>
                <w:szCs w:val="19"/>
                <w:b w:val="1"/>
                <w:bCs w:val="1"/>
                <w:color w:val="auto"/>
                <w:vertAlign w:val="superscript"/>
              </w:rPr>
              <w:t/>
            </w:r>
          </w:p>
        </w:tc>
        <w:tc>
          <w:tcPr>
            <w:tcW w:w="900" w:type="dxa"/>
            <w:vAlign w:val="bottom"/>
          </w:tcPr>
          <w:p>
            <w:pPr>
              <w:jc w:val="center"/>
              <w:spacing w:after="0" w:line="218" w:lineRule="exact"/>
              <w:rPr>
                <w:sz w:val="20"/>
                <w:szCs w:val="20"/>
                <w:color w:val="auto"/>
              </w:rPr>
            </w:pPr>
            <w:r>
              <w:rPr>
                <w:rFonts w:ascii="PMingLiU" w:cs="PMingLiU" w:eastAsia="PMingLiU" w:hAnsi="PMingLiU"/>
                <w:sz w:val="24"/>
                <w:szCs w:val="24"/>
                <w:b w:val="1"/>
                <w:bCs w:val="1"/>
                <w:color w:val="auto"/>
                <w:vertAlign w:val="subscript"/>
              </w:rPr>
              <w:t/>
            </w:r>
            <w:r>
              <w:rPr>
                <w:rFonts w:ascii="PMingLiU" w:cs="PMingLiU" w:eastAsia="PMingLiU" w:hAnsi="PMingLiU"/>
                <w:sz w:val="8"/>
                <w:szCs w:val="8"/>
                <w:b w:val="1"/>
                <w:bCs w:val="1"/>
                <w:color w:val="auto"/>
              </w:rPr>
              <w:t/>
            </w:r>
          </w:p>
        </w:tc>
        <w:tc>
          <w:tcPr>
            <w:tcW w:w="0" w:type="dxa"/>
            <w:vAlign w:val="bottom"/>
          </w:tcPr>
          <w:p>
            <w:pPr>
              <w:spacing w:after="0"/>
              <w:rPr>
                <w:sz w:val="1"/>
                <w:szCs w:val="1"/>
                <w:color w:val="auto"/>
              </w:rPr>
            </w:pPr>
          </w:p>
        </w:tc>
      </w:tr>
      <w:tr>
        <w:trPr>
          <w:trHeight w:val="230"/>
        </w:trPr>
        <w:tc>
          <w:tcPr>
            <w:tcW w:w="1240" w:type="dxa"/>
            <w:vAlign w:val="bottom"/>
            <w:tcBorders>
              <w:top w:val="single" w:sz="8" w:color="161616"/>
            </w:tcBorders>
            <w:shd w:val="clear" w:color="auto" w:fill="D8D8D8"/>
          </w:tcPr>
          <w:p>
            <w:pPr>
              <w:ind w:left="60"/>
              <w:spacing w:after="0" w:line="204" w:lineRule="exact"/>
              <w:rPr>
                <w:sz w:val="20"/>
                <w:szCs w:val="20"/>
                <w:color w:val="auto"/>
              </w:rPr>
            </w:pPr>
            <w:r>
              <w:rPr>
                <w:rFonts w:ascii="PMingLiU" w:cs="PMingLiU" w:eastAsia="PMingLiU" w:hAnsi="PMingLiU"/>
                <w:sz w:val="17"/>
                <w:szCs w:val="17"/>
                <w:color w:val="auto"/>
              </w:rPr>
              <w:t>;L#JJO9&gt;;H?7</w:t>
            </w:r>
          </w:p>
        </w:tc>
        <w:tc>
          <w:tcPr>
            <w:tcW w:w="900" w:type="dxa"/>
            <w:vAlign w:val="bottom"/>
            <w:tcBorders>
              <w:top w:val="single" w:sz="8" w:color="auto"/>
            </w:tcBorders>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tcBorders>
              <w:top w:val="single" w:sz="8" w:color="auto"/>
            </w:tcBorders>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w:t>
            </w:r>
          </w:p>
        </w:tc>
        <w:tc>
          <w:tcPr>
            <w:tcW w:w="1020" w:type="dxa"/>
            <w:vAlign w:val="bottom"/>
            <w:tcBorders>
              <w:top w:val="single" w:sz="8" w:color="auto"/>
            </w:tcBorders>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Borders>
              <w:top w:val="single" w:sz="8" w:color="auto"/>
            </w:tcBorders>
            <w:shd w:val="clear" w:color="auto" w:fill="D8D8D8"/>
          </w:tcPr>
          <w:p>
            <w:pPr>
              <w:spacing w:after="0"/>
              <w:rPr>
                <w:sz w:val="20"/>
                <w:szCs w:val="20"/>
                <w:color w:val="auto"/>
              </w:rPr>
            </w:pPr>
          </w:p>
        </w:tc>
        <w:tc>
          <w:tcPr>
            <w:tcW w:w="780" w:type="dxa"/>
            <w:vAlign w:val="bottom"/>
            <w:tcBorders>
              <w:top w:val="single" w:sz="8" w:color="auto"/>
            </w:tcBorders>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tcBorders>
              <w:top w:val="single" w:sz="8" w:color="auto"/>
            </w:tcBorders>
            <w:shd w:val="clear" w:color="auto" w:fill="D8D8D8"/>
          </w:tcPr>
          <w:p>
            <w:pPr>
              <w:ind w:left="100"/>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D8D8D8"/>
            </w:tcBorders>
            <w:shd w:val="clear" w:color="auto" w:fill="D8D8D8"/>
          </w:tcPr>
          <w:p>
            <w:pPr>
              <w:spacing w:after="0"/>
              <w:rPr>
                <w:sz w:val="20"/>
                <w:szCs w:val="20"/>
                <w:color w:val="auto"/>
              </w:rPr>
            </w:pPr>
          </w:p>
        </w:tc>
        <w:tc>
          <w:tcPr>
            <w:tcW w:w="800" w:type="dxa"/>
            <w:vAlign w:val="bottom"/>
            <w:tcBorders>
              <w:top w:val="single" w:sz="8" w:color="auto"/>
            </w:tcBorders>
            <w:shd w:val="clear" w:color="auto" w:fill="D8D8D8"/>
          </w:tcPr>
          <w:p>
            <w:pPr>
              <w:spacing w:after="0"/>
              <w:rPr>
                <w:sz w:val="20"/>
                <w:szCs w:val="20"/>
                <w:color w:val="auto"/>
              </w:rPr>
            </w:pPr>
          </w:p>
        </w:tc>
        <w:tc>
          <w:tcPr>
            <w:tcW w:w="900" w:type="dxa"/>
            <w:vAlign w:val="bottom"/>
            <w:tcBorders>
              <w:top w:val="single" w:sz="8" w:color="auto"/>
            </w:tcBorders>
            <w:shd w:val="clear" w:color="auto" w:fill="D8D8D8"/>
          </w:tcPr>
          <w:p>
            <w:pPr>
              <w:spacing w:after="0"/>
              <w:rPr>
                <w:sz w:val="20"/>
                <w:szCs w:val="20"/>
                <w:color w:val="auto"/>
              </w:rPr>
            </w:pPr>
          </w:p>
        </w:tc>
        <w:tc>
          <w:tcPr>
            <w:tcW w:w="900" w:type="dxa"/>
            <w:vAlign w:val="bottom"/>
            <w:tcBorders>
              <w:top w:val="single" w:sz="8" w:color="auto"/>
            </w:tcBorders>
            <w:shd w:val="clear" w:color="auto" w:fill="D8D8D8"/>
          </w:tcPr>
          <w:p>
            <w:pPr>
              <w:spacing w:after="0"/>
              <w:rPr>
                <w:sz w:val="20"/>
                <w:szCs w:val="20"/>
                <w:color w:val="auto"/>
              </w:rPr>
            </w:pPr>
          </w:p>
        </w:tc>
        <w:tc>
          <w:tcPr>
            <w:tcW w:w="900" w:type="dxa"/>
            <w:vAlign w:val="bottom"/>
            <w:tcBorders>
              <w:top w:val="single" w:sz="8" w:color="auto"/>
            </w:tcBorders>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240" w:type="dxa"/>
            <w:vAlign w:val="bottom"/>
            <w:shd w:val="clear" w:color="auto" w:fill="D8D8D8"/>
          </w:tcPr>
          <w:p>
            <w:pPr>
              <w:spacing w:after="0"/>
              <w:rPr>
                <w:sz w:val="19"/>
                <w:szCs w:val="19"/>
                <w:color w:val="auto"/>
              </w:rPr>
            </w:pP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w:t>
            </w:r>
          </w:p>
        </w:tc>
        <w:tc>
          <w:tcPr>
            <w:tcW w:w="1020" w:type="dxa"/>
            <w:vAlign w:val="bottom"/>
            <w:shd w:val="clear" w:color="auto" w:fill="D8D8D8"/>
          </w:tcPr>
          <w:p>
            <w:pPr>
              <w:spacing w:after="0"/>
              <w:rPr>
                <w:sz w:val="19"/>
                <w:szCs w:val="19"/>
                <w:color w:val="auto"/>
              </w:rPr>
            </w:pPr>
          </w:p>
        </w:tc>
        <w:tc>
          <w:tcPr>
            <w:tcW w:w="1120" w:type="dxa"/>
            <w:vAlign w:val="bottom"/>
            <w:shd w:val="clear" w:color="auto" w:fill="D8D8D8"/>
          </w:tcPr>
          <w:p>
            <w:pPr>
              <w:spacing w:after="0"/>
              <w:rPr>
                <w:sz w:val="19"/>
                <w:szCs w:val="19"/>
                <w:color w:val="auto"/>
              </w:rPr>
            </w:pPr>
          </w:p>
        </w:tc>
        <w:tc>
          <w:tcPr>
            <w:tcW w:w="78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60" w:type="dxa"/>
            <w:vAlign w:val="bottom"/>
            <w:shd w:val="clear" w:color="auto" w:fill="D8D8D8"/>
          </w:tcPr>
          <w:p>
            <w:pPr>
              <w:spacing w:after="0"/>
              <w:rPr>
                <w:sz w:val="19"/>
                <w:szCs w:val="19"/>
                <w:color w:val="auto"/>
              </w:rPr>
            </w:pPr>
          </w:p>
        </w:tc>
        <w:tc>
          <w:tcPr>
            <w:tcW w:w="8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D8D8D8"/>
          </w:tcPr>
          <w:p>
            <w:pPr>
              <w:spacing w:after="0" w:line="20" w:lineRule="exact"/>
              <w:rPr>
                <w:sz w:val="1"/>
                <w:szCs w:val="1"/>
                <w:color w:val="auto"/>
              </w:rPr>
            </w:pPr>
          </w:p>
        </w:tc>
        <w:tc>
          <w:tcPr>
            <w:tcW w:w="900" w:type="dxa"/>
            <w:vAlign w:val="bottom"/>
            <w:vMerge w:val="restart"/>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vMerge w:val="restart"/>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w:t>
            </w:r>
          </w:p>
        </w:tc>
        <w:tc>
          <w:tcPr>
            <w:tcW w:w="1020" w:type="dxa"/>
            <w:vAlign w:val="bottom"/>
            <w:shd w:val="clear" w:color="auto" w:fill="D8D8D8"/>
          </w:tcPr>
          <w:p>
            <w:pPr>
              <w:spacing w:after="0" w:line="20" w:lineRule="exact"/>
              <w:rPr>
                <w:sz w:val="1"/>
                <w:szCs w:val="1"/>
                <w:color w:val="auto"/>
              </w:rPr>
            </w:pPr>
          </w:p>
        </w:tc>
        <w:tc>
          <w:tcPr>
            <w:tcW w:w="1120" w:type="dxa"/>
            <w:vAlign w:val="bottom"/>
            <w:shd w:val="clear" w:color="auto" w:fill="D8D8D8"/>
          </w:tcPr>
          <w:p>
            <w:pPr>
              <w:spacing w:after="0" w:line="20" w:lineRule="exact"/>
              <w:rPr>
                <w:sz w:val="1"/>
                <w:szCs w:val="1"/>
                <w:color w:val="auto"/>
              </w:rPr>
            </w:pPr>
          </w:p>
        </w:tc>
        <w:tc>
          <w:tcPr>
            <w:tcW w:w="780" w:type="dxa"/>
            <w:vAlign w:val="bottom"/>
            <w:shd w:val="clear" w:color="auto" w:fill="D8D8D8"/>
          </w:tcPr>
          <w:p>
            <w:pPr>
              <w:spacing w:after="0" w:line="20" w:lineRule="exact"/>
              <w:rPr>
                <w:sz w:val="1"/>
                <w:szCs w:val="1"/>
                <w:color w:val="auto"/>
              </w:rPr>
            </w:pPr>
          </w:p>
        </w:tc>
        <w:tc>
          <w:tcPr>
            <w:tcW w:w="900" w:type="dxa"/>
            <w:vAlign w:val="bottom"/>
            <w:shd w:val="clear" w:color="auto" w:fill="D8D8D8"/>
          </w:tcPr>
          <w:p>
            <w:pPr>
              <w:spacing w:after="0" w:line="20" w:lineRule="exact"/>
              <w:rPr>
                <w:sz w:val="1"/>
                <w:szCs w:val="1"/>
                <w:color w:val="auto"/>
              </w:rPr>
            </w:pPr>
          </w:p>
        </w:tc>
        <w:tc>
          <w:tcPr>
            <w:tcW w:w="60" w:type="dxa"/>
            <w:vAlign w:val="bottom"/>
            <w:shd w:val="clear" w:color="auto" w:fill="D8D8D8"/>
          </w:tcPr>
          <w:p>
            <w:pPr>
              <w:spacing w:after="0" w:line="20" w:lineRule="exact"/>
              <w:rPr>
                <w:sz w:val="1"/>
                <w:szCs w:val="1"/>
                <w:color w:val="auto"/>
              </w:rPr>
            </w:pPr>
          </w:p>
        </w:tc>
        <w:tc>
          <w:tcPr>
            <w:tcW w:w="800" w:type="dxa"/>
            <w:vAlign w:val="bottom"/>
            <w:shd w:val="clear" w:color="auto" w:fill="D8D8D8"/>
          </w:tcPr>
          <w:p>
            <w:pPr>
              <w:spacing w:after="0" w:line="20" w:lineRule="exact"/>
              <w:rPr>
                <w:sz w:val="1"/>
                <w:szCs w:val="1"/>
                <w:color w:val="auto"/>
              </w:rPr>
            </w:pPr>
          </w:p>
        </w:tc>
        <w:tc>
          <w:tcPr>
            <w:tcW w:w="900" w:type="dxa"/>
            <w:vAlign w:val="bottom"/>
            <w:shd w:val="clear" w:color="auto" w:fill="D8D8D8"/>
          </w:tcPr>
          <w:p>
            <w:pPr>
              <w:spacing w:after="0" w:line="20" w:lineRule="exact"/>
              <w:rPr>
                <w:sz w:val="1"/>
                <w:szCs w:val="1"/>
                <w:color w:val="auto"/>
              </w:rPr>
            </w:pPr>
          </w:p>
        </w:tc>
        <w:tc>
          <w:tcPr>
            <w:tcW w:w="900" w:type="dxa"/>
            <w:vAlign w:val="bottom"/>
            <w:shd w:val="clear" w:color="auto" w:fill="D8D8D8"/>
          </w:tcPr>
          <w:p>
            <w:pPr>
              <w:spacing w:after="0" w:line="20" w:lineRule="exact"/>
              <w:rPr>
                <w:sz w:val="1"/>
                <w:szCs w:val="1"/>
                <w:color w:val="auto"/>
              </w:rPr>
            </w:pPr>
          </w:p>
        </w:tc>
        <w:tc>
          <w:tcPr>
            <w:tcW w:w="9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240" w:type="dxa"/>
            <w:vAlign w:val="bottom"/>
            <w:shd w:val="clear" w:color="auto" w:fill="D8D8D8"/>
          </w:tcPr>
          <w:p>
            <w:pPr>
              <w:spacing w:after="0"/>
              <w:rPr>
                <w:sz w:val="19"/>
                <w:szCs w:val="19"/>
                <w:color w:val="auto"/>
              </w:rPr>
            </w:pPr>
          </w:p>
        </w:tc>
        <w:tc>
          <w:tcPr>
            <w:tcW w:w="900" w:type="dxa"/>
            <w:vAlign w:val="bottom"/>
            <w:vMerge w:val="continue"/>
            <w:shd w:val="clear" w:color="auto" w:fill="D8D8D8"/>
          </w:tcPr>
          <w:p>
            <w:pPr>
              <w:spacing w:after="0"/>
              <w:rPr>
                <w:sz w:val="19"/>
                <w:szCs w:val="19"/>
                <w:color w:val="auto"/>
              </w:rPr>
            </w:pPr>
          </w:p>
        </w:tc>
        <w:tc>
          <w:tcPr>
            <w:tcW w:w="560" w:type="dxa"/>
            <w:vAlign w:val="bottom"/>
            <w:vMerge w:val="continue"/>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1120" w:type="dxa"/>
            <w:vAlign w:val="bottom"/>
            <w:shd w:val="clear" w:color="auto" w:fill="D8D8D8"/>
          </w:tcPr>
          <w:p>
            <w:pPr>
              <w:spacing w:after="0"/>
              <w:rPr>
                <w:sz w:val="19"/>
                <w:szCs w:val="19"/>
                <w:color w:val="auto"/>
              </w:rPr>
            </w:pPr>
          </w:p>
        </w:tc>
        <w:tc>
          <w:tcPr>
            <w:tcW w:w="78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60" w:type="dxa"/>
            <w:vAlign w:val="bottom"/>
            <w:shd w:val="clear" w:color="auto" w:fill="D8D8D8"/>
          </w:tcPr>
          <w:p>
            <w:pPr>
              <w:spacing w:after="0"/>
              <w:rPr>
                <w:sz w:val="19"/>
                <w:szCs w:val="19"/>
                <w:color w:val="auto"/>
              </w:rPr>
            </w:pPr>
          </w:p>
        </w:tc>
        <w:tc>
          <w:tcPr>
            <w:tcW w:w="8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D8D8D8"/>
          </w:tcPr>
          <w:p>
            <w:pPr>
              <w:spacing w:after="0" w:line="20" w:lineRule="exact"/>
              <w:rPr>
                <w:sz w:val="1"/>
                <w:szCs w:val="1"/>
                <w:color w:val="auto"/>
              </w:rPr>
            </w:pPr>
          </w:p>
        </w:tc>
        <w:tc>
          <w:tcPr>
            <w:tcW w:w="900" w:type="dxa"/>
            <w:vAlign w:val="bottom"/>
            <w:vMerge w:val="restart"/>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vMerge w:val="restart"/>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w:t>
            </w:r>
          </w:p>
        </w:tc>
        <w:tc>
          <w:tcPr>
            <w:tcW w:w="1020" w:type="dxa"/>
            <w:vAlign w:val="bottom"/>
            <w:shd w:val="clear" w:color="auto" w:fill="D8D8D8"/>
          </w:tcPr>
          <w:p>
            <w:pPr>
              <w:spacing w:after="0" w:line="20" w:lineRule="exact"/>
              <w:rPr>
                <w:sz w:val="1"/>
                <w:szCs w:val="1"/>
                <w:color w:val="auto"/>
              </w:rPr>
            </w:pPr>
          </w:p>
        </w:tc>
        <w:tc>
          <w:tcPr>
            <w:tcW w:w="1120" w:type="dxa"/>
            <w:vAlign w:val="bottom"/>
            <w:shd w:val="clear" w:color="auto" w:fill="D8D8D8"/>
          </w:tcPr>
          <w:p>
            <w:pPr>
              <w:spacing w:after="0" w:line="20" w:lineRule="exact"/>
              <w:rPr>
                <w:sz w:val="1"/>
                <w:szCs w:val="1"/>
                <w:color w:val="auto"/>
              </w:rPr>
            </w:pPr>
          </w:p>
        </w:tc>
        <w:tc>
          <w:tcPr>
            <w:tcW w:w="780" w:type="dxa"/>
            <w:vAlign w:val="bottom"/>
            <w:shd w:val="clear" w:color="auto" w:fill="D8D8D8"/>
          </w:tcPr>
          <w:p>
            <w:pPr>
              <w:spacing w:after="0" w:line="20" w:lineRule="exact"/>
              <w:rPr>
                <w:sz w:val="1"/>
                <w:szCs w:val="1"/>
                <w:color w:val="auto"/>
              </w:rPr>
            </w:pPr>
          </w:p>
        </w:tc>
        <w:tc>
          <w:tcPr>
            <w:tcW w:w="900" w:type="dxa"/>
            <w:vAlign w:val="bottom"/>
            <w:shd w:val="clear" w:color="auto" w:fill="D8D8D8"/>
          </w:tcPr>
          <w:p>
            <w:pPr>
              <w:spacing w:after="0" w:line="20" w:lineRule="exact"/>
              <w:rPr>
                <w:sz w:val="1"/>
                <w:szCs w:val="1"/>
                <w:color w:val="auto"/>
              </w:rPr>
            </w:pPr>
          </w:p>
        </w:tc>
        <w:tc>
          <w:tcPr>
            <w:tcW w:w="60" w:type="dxa"/>
            <w:vAlign w:val="bottom"/>
            <w:vMerge w:val="restart"/>
            <w:shd w:val="clear" w:color="auto" w:fill="D8D8D8"/>
          </w:tcPr>
          <w:p>
            <w:pPr>
              <w:spacing w:after="0" w:line="20" w:lineRule="exact"/>
              <w:rPr>
                <w:sz w:val="1"/>
                <w:szCs w:val="1"/>
                <w:color w:val="auto"/>
              </w:rPr>
            </w:pPr>
          </w:p>
        </w:tc>
        <w:tc>
          <w:tcPr>
            <w:tcW w:w="800" w:type="dxa"/>
            <w:vAlign w:val="bottom"/>
            <w:vMerge w:val="restart"/>
            <w:shd w:val="clear" w:color="auto" w:fill="D8D8D8"/>
          </w:tcPr>
          <w:p>
            <w:pPr>
              <w:jc w:val="center"/>
              <w:spacing w:after="0" w:line="24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2"/>
                <w:szCs w:val="22"/>
                <w:color w:val="auto"/>
                <w:vertAlign w:val="superscript"/>
              </w:rPr>
              <w:t/>
            </w:r>
          </w:p>
        </w:tc>
        <w:tc>
          <w:tcPr>
            <w:tcW w:w="900" w:type="dxa"/>
            <w:vAlign w:val="bottom"/>
            <w:vMerge w:val="restart"/>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spacing w:after="0" w:line="20" w:lineRule="exact"/>
              <w:rPr>
                <w:sz w:val="1"/>
                <w:szCs w:val="1"/>
                <w:color w:val="auto"/>
              </w:rPr>
            </w:pPr>
          </w:p>
        </w:tc>
        <w:tc>
          <w:tcPr>
            <w:tcW w:w="9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40" w:type="dxa"/>
            <w:vAlign w:val="bottom"/>
            <w:shd w:val="clear" w:color="auto" w:fill="D8D8D8"/>
          </w:tcPr>
          <w:p>
            <w:pPr>
              <w:spacing w:after="0"/>
              <w:rPr>
                <w:sz w:val="20"/>
                <w:szCs w:val="20"/>
                <w:color w:val="auto"/>
              </w:rPr>
            </w:pPr>
          </w:p>
        </w:tc>
        <w:tc>
          <w:tcPr>
            <w:tcW w:w="900" w:type="dxa"/>
            <w:vAlign w:val="bottom"/>
            <w:vMerge w:val="continue"/>
            <w:shd w:val="clear" w:color="auto" w:fill="D8D8D8"/>
          </w:tcPr>
          <w:p>
            <w:pPr>
              <w:spacing w:after="0"/>
              <w:rPr>
                <w:sz w:val="20"/>
                <w:szCs w:val="20"/>
                <w:color w:val="auto"/>
              </w:rPr>
            </w:pPr>
          </w:p>
        </w:tc>
        <w:tc>
          <w:tcPr>
            <w:tcW w:w="560" w:type="dxa"/>
            <w:vAlign w:val="bottom"/>
            <w:vMerge w:val="continue"/>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78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60" w:type="dxa"/>
            <w:vAlign w:val="bottom"/>
            <w:vMerge w:val="continue"/>
            <w:shd w:val="clear" w:color="auto" w:fill="D8D8D8"/>
          </w:tcPr>
          <w:p>
            <w:pPr>
              <w:spacing w:after="0"/>
              <w:rPr>
                <w:sz w:val="20"/>
                <w:szCs w:val="20"/>
                <w:color w:val="auto"/>
              </w:rPr>
            </w:pPr>
          </w:p>
        </w:tc>
        <w:tc>
          <w:tcPr>
            <w:tcW w:w="800" w:type="dxa"/>
            <w:vAlign w:val="bottom"/>
            <w:vMerge w:val="continue"/>
            <w:shd w:val="clear" w:color="auto" w:fill="D8D8D8"/>
          </w:tcPr>
          <w:p>
            <w:pPr>
              <w:spacing w:after="0"/>
              <w:rPr>
                <w:sz w:val="20"/>
                <w:szCs w:val="20"/>
                <w:color w:val="auto"/>
              </w:rPr>
            </w:pPr>
          </w:p>
        </w:tc>
        <w:tc>
          <w:tcPr>
            <w:tcW w:w="900" w:type="dxa"/>
            <w:vAlign w:val="bottom"/>
            <w:vMerge w:val="continue"/>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240" w:type="dxa"/>
            <w:vAlign w:val="bottom"/>
            <w:shd w:val="clear" w:color="auto" w:fill="D8D8D8"/>
          </w:tcPr>
          <w:p>
            <w:pPr>
              <w:spacing w:after="0"/>
              <w:rPr>
                <w:sz w:val="19"/>
                <w:szCs w:val="19"/>
                <w:color w:val="auto"/>
              </w:rPr>
            </w:pP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w:t>
            </w:r>
          </w:p>
        </w:tc>
        <w:tc>
          <w:tcPr>
            <w:tcW w:w="1020" w:type="dxa"/>
            <w:vAlign w:val="bottom"/>
            <w:shd w:val="clear" w:color="auto" w:fill="D8D8D8"/>
          </w:tcPr>
          <w:p>
            <w:pPr>
              <w:spacing w:after="0"/>
              <w:rPr>
                <w:sz w:val="19"/>
                <w:szCs w:val="19"/>
                <w:color w:val="auto"/>
              </w:rPr>
            </w:pPr>
          </w:p>
        </w:tc>
        <w:tc>
          <w:tcPr>
            <w:tcW w:w="1120" w:type="dxa"/>
            <w:vAlign w:val="bottom"/>
            <w:shd w:val="clear" w:color="auto" w:fill="D8D8D8"/>
          </w:tcPr>
          <w:p>
            <w:pPr>
              <w:spacing w:after="0"/>
              <w:rPr>
                <w:sz w:val="19"/>
                <w:szCs w:val="19"/>
                <w:color w:val="auto"/>
              </w:rPr>
            </w:pPr>
          </w:p>
        </w:tc>
        <w:tc>
          <w:tcPr>
            <w:tcW w:w="78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60" w:type="dxa"/>
            <w:vAlign w:val="bottom"/>
            <w:shd w:val="clear" w:color="auto" w:fill="D8D8D8"/>
          </w:tcPr>
          <w:p>
            <w:pPr>
              <w:spacing w:after="0"/>
              <w:rPr>
                <w:sz w:val="19"/>
                <w:szCs w:val="19"/>
                <w:color w:val="auto"/>
              </w:rPr>
            </w:pPr>
          </w:p>
        </w:tc>
        <w:tc>
          <w:tcPr>
            <w:tcW w:w="800" w:type="dxa"/>
            <w:vAlign w:val="bottom"/>
            <w:shd w:val="clear" w:color="auto" w:fill="D8D8D8"/>
          </w:tcPr>
          <w:p>
            <w:pPr>
              <w:jc w:val="center"/>
              <w:spacing w:after="0" w:line="225" w:lineRule="exact"/>
              <w:rPr>
                <w:sz w:val="20"/>
                <w:szCs w:val="20"/>
                <w:color w:val="auto"/>
              </w:rPr>
            </w:pPr>
            <w:r>
              <w:rPr>
                <w:rFonts w:ascii="PMingLiU" w:cs="PMingLiU" w:eastAsia="PMingLiU" w:hAnsi="PMingLiU"/>
                <w:sz w:val="25"/>
                <w:szCs w:val="25"/>
                <w:color w:val="auto"/>
                <w:vertAlign w:val="subscript"/>
              </w:rPr>
              <w:t/>
            </w:r>
            <w:r>
              <w:rPr>
                <w:rFonts w:ascii="PMingLiU" w:cs="PMingLiU" w:eastAsia="PMingLiU" w:hAnsi="PMingLiU"/>
                <w:sz w:val="10"/>
                <w:szCs w:val="10"/>
                <w:color w:val="auto"/>
              </w:rPr>
              <w:t/>
            </w: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240" w:type="dxa"/>
            <w:vAlign w:val="bottom"/>
            <w:shd w:val="clear" w:color="auto" w:fill="D8D8D8"/>
          </w:tcPr>
          <w:p>
            <w:pPr>
              <w:spacing w:after="0"/>
              <w:rPr>
                <w:sz w:val="22"/>
                <w:szCs w:val="22"/>
                <w:color w:val="auto"/>
              </w:rPr>
            </w:pP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w:t>
            </w:r>
          </w:p>
        </w:tc>
        <w:tc>
          <w:tcPr>
            <w:tcW w:w="1020" w:type="dxa"/>
            <w:vAlign w:val="bottom"/>
            <w:shd w:val="clear" w:color="auto" w:fill="D8D8D8"/>
          </w:tcPr>
          <w:p>
            <w:pPr>
              <w:spacing w:after="0"/>
              <w:rPr>
                <w:sz w:val="22"/>
                <w:szCs w:val="22"/>
                <w:color w:val="auto"/>
              </w:rPr>
            </w:pPr>
          </w:p>
        </w:tc>
        <w:tc>
          <w:tcPr>
            <w:tcW w:w="1120" w:type="dxa"/>
            <w:vAlign w:val="bottom"/>
            <w:shd w:val="clear" w:color="auto" w:fill="D8D8D8"/>
          </w:tcPr>
          <w:p>
            <w:pPr>
              <w:spacing w:after="0"/>
              <w:rPr>
                <w:sz w:val="22"/>
                <w:szCs w:val="22"/>
                <w:color w:val="auto"/>
              </w:rPr>
            </w:pPr>
          </w:p>
        </w:tc>
        <w:tc>
          <w:tcPr>
            <w:tcW w:w="780" w:type="dxa"/>
            <w:vAlign w:val="bottom"/>
            <w:shd w:val="clear" w:color="auto" w:fill="D8D8D8"/>
          </w:tcPr>
          <w:p>
            <w:pPr>
              <w:spacing w:after="0"/>
              <w:rPr>
                <w:sz w:val="22"/>
                <w:szCs w:val="22"/>
                <w:color w:val="auto"/>
              </w:rPr>
            </w:pPr>
          </w:p>
        </w:tc>
        <w:tc>
          <w:tcPr>
            <w:tcW w:w="900" w:type="dxa"/>
            <w:vAlign w:val="bottom"/>
            <w:shd w:val="clear" w:color="auto" w:fill="D8D8D8"/>
          </w:tcPr>
          <w:p>
            <w:pPr>
              <w:spacing w:after="0"/>
              <w:rPr>
                <w:sz w:val="22"/>
                <w:szCs w:val="22"/>
                <w:color w:val="auto"/>
              </w:rPr>
            </w:pPr>
          </w:p>
        </w:tc>
        <w:tc>
          <w:tcPr>
            <w:tcW w:w="60" w:type="dxa"/>
            <w:vAlign w:val="bottom"/>
            <w:shd w:val="clear" w:color="auto" w:fill="D8D8D8"/>
          </w:tcPr>
          <w:p>
            <w:pPr>
              <w:spacing w:after="0"/>
              <w:rPr>
                <w:sz w:val="22"/>
                <w:szCs w:val="22"/>
                <w:color w:val="auto"/>
              </w:rPr>
            </w:pPr>
          </w:p>
        </w:tc>
        <w:tc>
          <w:tcPr>
            <w:tcW w:w="800" w:type="dxa"/>
            <w:vAlign w:val="bottom"/>
            <w:shd w:val="clear" w:color="auto" w:fill="D8D8D8"/>
          </w:tcPr>
          <w:p>
            <w:pPr>
              <w:jc w:val="center"/>
              <w:spacing w:after="0" w:line="254"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2"/>
                <w:szCs w:val="22"/>
                <w:color w:val="auto"/>
                <w:vertAlign w:val="superscript"/>
              </w:rPr>
              <w:t/>
            </w: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spacing w:after="0"/>
              <w:rPr>
                <w:sz w:val="22"/>
                <w:szCs w:val="22"/>
                <w:color w:val="auto"/>
              </w:rPr>
            </w:pPr>
          </w:p>
        </w:tc>
        <w:tc>
          <w:tcPr>
            <w:tcW w:w="90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1240" w:type="dxa"/>
            <w:vAlign w:val="bottom"/>
            <w:shd w:val="clear" w:color="auto" w:fill="D8D8D8"/>
          </w:tcPr>
          <w:p>
            <w:pPr>
              <w:spacing w:after="0"/>
              <w:rPr>
                <w:sz w:val="20"/>
                <w:szCs w:val="20"/>
                <w:color w:val="auto"/>
              </w:rPr>
            </w:pP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78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8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240" w:type="dxa"/>
            <w:vAlign w:val="bottom"/>
            <w:shd w:val="clear" w:color="auto" w:fill="D8D8D8"/>
          </w:tcPr>
          <w:p>
            <w:pPr>
              <w:spacing w:after="0"/>
              <w:rPr>
                <w:sz w:val="19"/>
                <w:szCs w:val="19"/>
                <w:color w:val="auto"/>
              </w:rPr>
            </w:pP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shd w:val="clear" w:color="auto" w:fill="D8D8D8"/>
          </w:tcPr>
          <w:p>
            <w:pPr>
              <w:spacing w:after="0"/>
              <w:rPr>
                <w:sz w:val="19"/>
                <w:szCs w:val="19"/>
                <w:color w:val="auto"/>
              </w:rPr>
            </w:pPr>
          </w:p>
        </w:tc>
        <w:tc>
          <w:tcPr>
            <w:tcW w:w="1120" w:type="dxa"/>
            <w:vAlign w:val="bottom"/>
            <w:shd w:val="clear" w:color="auto" w:fill="D8D8D8"/>
          </w:tcPr>
          <w:p>
            <w:pPr>
              <w:spacing w:after="0"/>
              <w:rPr>
                <w:sz w:val="19"/>
                <w:szCs w:val="19"/>
                <w:color w:val="auto"/>
              </w:rPr>
            </w:pPr>
          </w:p>
        </w:tc>
        <w:tc>
          <w:tcPr>
            <w:tcW w:w="78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60" w:type="dxa"/>
            <w:vAlign w:val="bottom"/>
            <w:shd w:val="clear" w:color="auto" w:fill="D8D8D8"/>
          </w:tcPr>
          <w:p>
            <w:pPr>
              <w:spacing w:after="0"/>
              <w:rPr>
                <w:sz w:val="19"/>
                <w:szCs w:val="19"/>
                <w:color w:val="auto"/>
              </w:rPr>
            </w:pPr>
          </w:p>
        </w:tc>
        <w:tc>
          <w:tcPr>
            <w:tcW w:w="800" w:type="dxa"/>
            <w:vAlign w:val="bottom"/>
            <w:shd w:val="clear" w:color="auto" w:fill="D8D8D8"/>
          </w:tcPr>
          <w:p>
            <w:pPr>
              <w:jc w:val="center"/>
              <w:spacing w:after="0" w:line="22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2"/>
                <w:szCs w:val="22"/>
                <w:color w:val="auto"/>
                <w:vertAlign w:val="superscript"/>
              </w:rPr>
              <w:t/>
            </w: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240" w:type="dxa"/>
            <w:vAlign w:val="bottom"/>
            <w:shd w:val="clear" w:color="auto" w:fill="D8D8D8"/>
          </w:tcPr>
          <w:p>
            <w:pPr>
              <w:spacing w:after="0"/>
              <w:rPr>
                <w:sz w:val="22"/>
                <w:szCs w:val="22"/>
                <w:color w:val="auto"/>
              </w:rPr>
            </w:pP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shd w:val="clear" w:color="auto" w:fill="D8D8D8"/>
          </w:tcPr>
          <w:p>
            <w:pPr>
              <w:spacing w:after="0"/>
              <w:rPr>
                <w:sz w:val="22"/>
                <w:szCs w:val="22"/>
                <w:color w:val="auto"/>
              </w:rPr>
            </w:pPr>
          </w:p>
        </w:tc>
        <w:tc>
          <w:tcPr>
            <w:tcW w:w="1120" w:type="dxa"/>
            <w:vAlign w:val="bottom"/>
            <w:shd w:val="clear" w:color="auto" w:fill="D8D8D8"/>
          </w:tcPr>
          <w:p>
            <w:pPr>
              <w:spacing w:after="0"/>
              <w:rPr>
                <w:sz w:val="22"/>
                <w:szCs w:val="22"/>
                <w:color w:val="auto"/>
              </w:rPr>
            </w:pPr>
          </w:p>
        </w:tc>
        <w:tc>
          <w:tcPr>
            <w:tcW w:w="780" w:type="dxa"/>
            <w:vAlign w:val="bottom"/>
            <w:shd w:val="clear" w:color="auto" w:fill="D8D8D8"/>
          </w:tcPr>
          <w:p>
            <w:pPr>
              <w:spacing w:after="0"/>
              <w:rPr>
                <w:sz w:val="22"/>
                <w:szCs w:val="22"/>
                <w:color w:val="auto"/>
              </w:rPr>
            </w:pPr>
          </w:p>
        </w:tc>
        <w:tc>
          <w:tcPr>
            <w:tcW w:w="900" w:type="dxa"/>
            <w:vAlign w:val="bottom"/>
            <w:shd w:val="clear" w:color="auto" w:fill="D8D8D8"/>
          </w:tcPr>
          <w:p>
            <w:pPr>
              <w:spacing w:after="0"/>
              <w:rPr>
                <w:sz w:val="22"/>
                <w:szCs w:val="22"/>
                <w:color w:val="auto"/>
              </w:rPr>
            </w:pPr>
          </w:p>
        </w:tc>
        <w:tc>
          <w:tcPr>
            <w:tcW w:w="60" w:type="dxa"/>
            <w:vAlign w:val="bottom"/>
            <w:shd w:val="clear" w:color="auto" w:fill="D8D8D8"/>
          </w:tcPr>
          <w:p>
            <w:pPr>
              <w:spacing w:after="0"/>
              <w:rPr>
                <w:sz w:val="22"/>
                <w:szCs w:val="22"/>
                <w:color w:val="auto"/>
              </w:rPr>
            </w:pPr>
          </w:p>
        </w:tc>
        <w:tc>
          <w:tcPr>
            <w:tcW w:w="800" w:type="dxa"/>
            <w:vAlign w:val="bottom"/>
            <w:shd w:val="clear" w:color="auto" w:fill="D8D8D8"/>
          </w:tcPr>
          <w:p>
            <w:pPr>
              <w:jc w:val="center"/>
              <w:spacing w:after="0" w:line="254"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2"/>
                <w:szCs w:val="22"/>
                <w:color w:val="auto"/>
                <w:vertAlign w:val="superscript"/>
              </w:rPr>
              <w:t/>
            </w: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spacing w:after="0"/>
              <w:rPr>
                <w:sz w:val="22"/>
                <w:szCs w:val="22"/>
                <w:color w:val="auto"/>
              </w:rPr>
            </w:pPr>
          </w:p>
        </w:tc>
        <w:tc>
          <w:tcPr>
            <w:tcW w:w="90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1240" w:type="dxa"/>
            <w:vAlign w:val="bottom"/>
            <w:shd w:val="clear" w:color="auto" w:fill="D8D8D8"/>
          </w:tcPr>
          <w:p>
            <w:pPr>
              <w:spacing w:after="0"/>
              <w:rPr>
                <w:sz w:val="20"/>
                <w:szCs w:val="20"/>
                <w:color w:val="auto"/>
              </w:rPr>
            </w:pP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78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8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240" w:type="dxa"/>
            <w:vAlign w:val="bottom"/>
          </w:tcPr>
          <w:p>
            <w:pPr>
              <w:ind w:left="60"/>
              <w:spacing w:after="0" w:line="204" w:lineRule="exact"/>
              <w:rPr>
                <w:sz w:val="20"/>
                <w:szCs w:val="20"/>
                <w:color w:val="auto"/>
              </w:rPr>
            </w:pPr>
            <w:r>
              <w:rPr>
                <w:rFonts w:ascii="PMingLiU" w:cs="PMingLiU" w:eastAsia="PMingLiU" w:hAnsi="PMingLiU"/>
                <w:sz w:val="17"/>
                <w:szCs w:val="17"/>
                <w:color w:val="auto"/>
                <w:w w:val="97"/>
              </w:rPr>
              <w:t>'?9&gt;7;B!EH:ED</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1120" w:type="dxa"/>
            <w:vAlign w:val="bottom"/>
          </w:tcPr>
          <w:p>
            <w:pPr>
              <w:spacing w:after="0"/>
              <w:rPr>
                <w:sz w:val="19"/>
                <w:szCs w:val="19"/>
                <w:color w:val="auto"/>
              </w:rPr>
            </w:pPr>
          </w:p>
        </w:tc>
        <w:tc>
          <w:tcPr>
            <w:tcW w:w="7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tcPr>
          <w:p>
            <w:pPr>
              <w:ind w:left="100"/>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240" w:type="dxa"/>
            <w:vAlign w:val="bottom"/>
          </w:tcPr>
          <w:p>
            <w:pPr>
              <w:spacing w:after="0"/>
              <w:rPr>
                <w:sz w:val="20"/>
                <w:szCs w:val="20"/>
                <w:color w:val="auto"/>
              </w:rPr>
            </w:pP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gridSpan w:val="2"/>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40" w:type="dxa"/>
            <w:vAlign w:val="bottom"/>
          </w:tcPr>
          <w:p>
            <w:pPr>
              <w:spacing w:after="0"/>
              <w:rPr>
                <w:sz w:val="20"/>
                <w:szCs w:val="20"/>
                <w:color w:val="auto"/>
              </w:rPr>
            </w:pP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gridSpan w:val="2"/>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240" w:type="dxa"/>
            <w:vAlign w:val="bottom"/>
          </w:tcPr>
          <w:p>
            <w:pPr>
              <w:spacing w:after="0"/>
              <w:rPr>
                <w:sz w:val="21"/>
                <w:szCs w:val="21"/>
                <w:color w:val="auto"/>
              </w:rPr>
            </w:pP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gridSpan w:val="2"/>
          </w:tcPr>
          <w:p>
            <w:pPr>
              <w:jc w:val="center"/>
              <w:spacing w:after="0" w:line="24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2"/>
                <w:szCs w:val="22"/>
                <w:color w:val="auto"/>
                <w:vertAlign w:val="superscript"/>
              </w:rPr>
              <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240" w:type="dxa"/>
            <w:vAlign w:val="bottom"/>
          </w:tcPr>
          <w:p>
            <w:pPr>
              <w:spacing w:after="0"/>
              <w:rPr>
                <w:sz w:val="20"/>
                <w:szCs w:val="20"/>
                <w:color w:val="auto"/>
              </w:rPr>
            </w:pP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gridSpan w:val="2"/>
          </w:tcPr>
          <w:p>
            <w:pPr>
              <w:jc w:val="center"/>
              <w:spacing w:after="0" w:line="240" w:lineRule="exact"/>
              <w:rPr>
                <w:sz w:val="20"/>
                <w:szCs w:val="20"/>
                <w:color w:val="auto"/>
              </w:rPr>
            </w:pPr>
            <w:r>
              <w:rPr>
                <w:rFonts w:ascii="PMingLiU" w:cs="PMingLiU" w:eastAsia="PMingLiU" w:hAnsi="PMingLiU"/>
                <w:sz w:val="26"/>
                <w:szCs w:val="26"/>
                <w:color w:val="auto"/>
                <w:vertAlign w:val="subscript"/>
              </w:rPr>
              <w:t/>
            </w:r>
            <w:r>
              <w:rPr>
                <w:rFonts w:ascii="PMingLiU" w:cs="PMingLiU" w:eastAsia="PMingLiU" w:hAnsi="PMingLiU"/>
                <w:sz w:val="10"/>
                <w:szCs w:val="10"/>
                <w:color w:val="auto"/>
              </w:rPr>
              <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40" w:type="dxa"/>
            <w:vAlign w:val="bottom"/>
          </w:tcPr>
          <w:p>
            <w:pPr>
              <w:spacing w:after="0"/>
              <w:rPr>
                <w:sz w:val="22"/>
                <w:szCs w:val="22"/>
                <w:color w:val="auto"/>
              </w:rPr>
            </w:pP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 w:type="dxa"/>
            <w:vAlign w:val="bottom"/>
            <w:gridSpan w:val="2"/>
          </w:tcPr>
          <w:p>
            <w:pPr>
              <w:jc w:val="center"/>
              <w:spacing w:after="0" w:line="25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2"/>
                <w:szCs w:val="22"/>
                <w:color w:val="auto"/>
                <w:vertAlign w:val="superscript"/>
              </w:rPr>
              <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2"/>
          </w:tcPr>
          <w:p>
            <w:pPr>
              <w:jc w:val="center"/>
              <w:ind w:left="30"/>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240" w:type="dxa"/>
            <w:vAlign w:val="bottom"/>
          </w:tcPr>
          <w:p>
            <w:pPr>
              <w:spacing w:after="0"/>
              <w:rPr>
                <w:sz w:val="21"/>
                <w:szCs w:val="21"/>
                <w:color w:val="auto"/>
              </w:rPr>
            </w:pP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gridSpan w:val="2"/>
          </w:tcPr>
          <w:p>
            <w:pPr>
              <w:jc w:val="center"/>
              <w:spacing w:after="0" w:line="24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2"/>
                <w:szCs w:val="22"/>
                <w:color w:val="auto"/>
                <w:vertAlign w:val="superscript"/>
              </w:rPr>
              <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40" w:type="dxa"/>
            <w:vAlign w:val="bottom"/>
          </w:tcPr>
          <w:p>
            <w:pPr>
              <w:spacing w:after="0"/>
              <w:rPr>
                <w:sz w:val="22"/>
                <w:szCs w:val="22"/>
                <w:color w:val="auto"/>
              </w:rPr>
            </w:pP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 w:type="dxa"/>
            <w:vAlign w:val="bottom"/>
            <w:gridSpan w:val="2"/>
          </w:tcPr>
          <w:p>
            <w:pPr>
              <w:jc w:val="center"/>
              <w:spacing w:after="0" w:line="25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2"/>
                <w:szCs w:val="22"/>
                <w:color w:val="auto"/>
                <w:vertAlign w:val="superscript"/>
              </w:rPr>
              <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2"/>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240" w:type="dxa"/>
            <w:vAlign w:val="bottom"/>
            <w:shd w:val="clear" w:color="auto" w:fill="D8D8D8"/>
          </w:tcPr>
          <w:p>
            <w:pPr>
              <w:ind w:left="60"/>
              <w:spacing w:after="0" w:line="204" w:lineRule="exact"/>
              <w:rPr>
                <w:sz w:val="20"/>
                <w:szCs w:val="20"/>
                <w:color w:val="auto"/>
              </w:rPr>
            </w:pPr>
            <w:r>
              <w:rPr>
                <w:rFonts w:ascii="PMingLiU" w:cs="PMingLiU" w:eastAsia="PMingLiU" w:hAnsi="PMingLiU"/>
                <w:sz w:val="17"/>
                <w:szCs w:val="17"/>
                <w:color w:val="auto"/>
              </w:rPr>
              <w:t>;:H?9*;9&gt;</w:t>
            </w: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78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860" w:type="dxa"/>
            <w:vAlign w:val="bottom"/>
            <w:gridSpan w:val="2"/>
            <w:shd w:val="clear" w:color="auto" w:fill="D8D8D8"/>
          </w:tcPr>
          <w:p>
            <w:pPr>
              <w:jc w:val="center"/>
              <w:ind w:left="10"/>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40" w:type="dxa"/>
            <w:vAlign w:val="bottom"/>
            <w:shd w:val="clear" w:color="auto" w:fill="D8D8D8"/>
          </w:tcPr>
          <w:p>
            <w:pPr>
              <w:spacing w:after="0"/>
              <w:rPr>
                <w:sz w:val="20"/>
                <w:szCs w:val="20"/>
                <w:color w:val="auto"/>
              </w:rPr>
            </w:pP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78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860" w:type="dxa"/>
            <w:vAlign w:val="bottom"/>
            <w:gridSpan w:val="2"/>
            <w:shd w:val="clear" w:color="auto" w:fill="D8D8D8"/>
          </w:tcPr>
          <w:p>
            <w:pPr>
              <w:jc w:val="center"/>
              <w:ind w:left="30"/>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D8D8D8"/>
          </w:tcPr>
          <w:p>
            <w:pPr>
              <w:spacing w:after="0"/>
              <w:rPr>
                <w:sz w:val="22"/>
                <w:szCs w:val="22"/>
                <w:color w:val="auto"/>
              </w:rPr>
            </w:pP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shd w:val="clear" w:color="auto" w:fill="D8D8D8"/>
          </w:tcPr>
          <w:p>
            <w:pPr>
              <w:spacing w:after="0"/>
              <w:rPr>
                <w:sz w:val="22"/>
                <w:szCs w:val="22"/>
                <w:color w:val="auto"/>
              </w:rPr>
            </w:pPr>
          </w:p>
        </w:tc>
        <w:tc>
          <w:tcPr>
            <w:tcW w:w="1120" w:type="dxa"/>
            <w:vAlign w:val="bottom"/>
            <w:shd w:val="clear" w:color="auto" w:fill="D8D8D8"/>
          </w:tcPr>
          <w:p>
            <w:pPr>
              <w:spacing w:after="0"/>
              <w:rPr>
                <w:sz w:val="22"/>
                <w:szCs w:val="22"/>
                <w:color w:val="auto"/>
              </w:rPr>
            </w:pPr>
          </w:p>
        </w:tc>
        <w:tc>
          <w:tcPr>
            <w:tcW w:w="780" w:type="dxa"/>
            <w:vAlign w:val="bottom"/>
            <w:shd w:val="clear" w:color="auto" w:fill="D8D8D8"/>
          </w:tcPr>
          <w:p>
            <w:pPr>
              <w:spacing w:after="0"/>
              <w:rPr>
                <w:sz w:val="22"/>
                <w:szCs w:val="22"/>
                <w:color w:val="auto"/>
              </w:rPr>
            </w:pPr>
          </w:p>
        </w:tc>
        <w:tc>
          <w:tcPr>
            <w:tcW w:w="900" w:type="dxa"/>
            <w:vAlign w:val="bottom"/>
            <w:shd w:val="clear" w:color="auto" w:fill="D8D8D8"/>
          </w:tcPr>
          <w:p>
            <w:pPr>
              <w:spacing w:after="0"/>
              <w:rPr>
                <w:sz w:val="22"/>
                <w:szCs w:val="22"/>
                <w:color w:val="auto"/>
              </w:rPr>
            </w:pPr>
          </w:p>
        </w:tc>
        <w:tc>
          <w:tcPr>
            <w:tcW w:w="860" w:type="dxa"/>
            <w:vAlign w:val="bottom"/>
            <w:gridSpan w:val="2"/>
            <w:shd w:val="clear" w:color="auto" w:fill="D8D8D8"/>
          </w:tcPr>
          <w:p>
            <w:pPr>
              <w:jc w:val="center"/>
              <w:spacing w:after="0" w:line="25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2"/>
                <w:szCs w:val="22"/>
                <w:color w:val="auto"/>
                <w:vertAlign w:val="superscript"/>
              </w:rPr>
              <w:t/>
            </w: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spacing w:after="0"/>
              <w:rPr>
                <w:sz w:val="22"/>
                <w:szCs w:val="22"/>
                <w:color w:val="auto"/>
              </w:rPr>
            </w:pPr>
          </w:p>
        </w:tc>
        <w:tc>
          <w:tcPr>
            <w:tcW w:w="90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1240" w:type="dxa"/>
            <w:vAlign w:val="bottom"/>
            <w:shd w:val="clear" w:color="auto" w:fill="D8D8D8"/>
          </w:tcPr>
          <w:p>
            <w:pPr>
              <w:spacing w:after="0"/>
              <w:rPr>
                <w:sz w:val="24"/>
                <w:szCs w:val="24"/>
                <w:color w:val="auto"/>
              </w:rPr>
            </w:pP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shd w:val="clear" w:color="auto" w:fill="D8D8D8"/>
          </w:tcPr>
          <w:p>
            <w:pPr>
              <w:spacing w:after="0"/>
              <w:rPr>
                <w:sz w:val="24"/>
                <w:szCs w:val="24"/>
                <w:color w:val="auto"/>
              </w:rPr>
            </w:pPr>
          </w:p>
        </w:tc>
        <w:tc>
          <w:tcPr>
            <w:tcW w:w="1120" w:type="dxa"/>
            <w:vAlign w:val="bottom"/>
            <w:shd w:val="clear" w:color="auto" w:fill="D8D8D8"/>
          </w:tcPr>
          <w:p>
            <w:pPr>
              <w:spacing w:after="0"/>
              <w:rPr>
                <w:sz w:val="24"/>
                <w:szCs w:val="24"/>
                <w:color w:val="auto"/>
              </w:rPr>
            </w:pPr>
          </w:p>
        </w:tc>
        <w:tc>
          <w:tcPr>
            <w:tcW w:w="780" w:type="dxa"/>
            <w:vAlign w:val="bottom"/>
            <w:shd w:val="clear" w:color="auto" w:fill="D8D8D8"/>
          </w:tcPr>
          <w:p>
            <w:pPr>
              <w:spacing w:after="0"/>
              <w:rPr>
                <w:sz w:val="24"/>
                <w:szCs w:val="24"/>
                <w:color w:val="auto"/>
              </w:rPr>
            </w:pPr>
          </w:p>
        </w:tc>
        <w:tc>
          <w:tcPr>
            <w:tcW w:w="900" w:type="dxa"/>
            <w:vAlign w:val="bottom"/>
            <w:shd w:val="clear" w:color="auto" w:fill="D8D8D8"/>
          </w:tcPr>
          <w:p>
            <w:pPr>
              <w:spacing w:after="0"/>
              <w:rPr>
                <w:sz w:val="24"/>
                <w:szCs w:val="24"/>
                <w:color w:val="auto"/>
              </w:rPr>
            </w:pPr>
          </w:p>
        </w:tc>
        <w:tc>
          <w:tcPr>
            <w:tcW w:w="60" w:type="dxa"/>
            <w:vAlign w:val="bottom"/>
            <w:shd w:val="clear" w:color="auto" w:fill="D8D8D8"/>
          </w:tcPr>
          <w:p>
            <w:pPr>
              <w:spacing w:after="0"/>
              <w:rPr>
                <w:sz w:val="24"/>
                <w:szCs w:val="24"/>
                <w:color w:val="auto"/>
              </w:rPr>
            </w:pPr>
          </w:p>
        </w:tc>
        <w:tc>
          <w:tcPr>
            <w:tcW w:w="800" w:type="dxa"/>
            <w:vAlign w:val="bottom"/>
            <w:shd w:val="clear" w:color="auto" w:fill="D8D8D8"/>
          </w:tcPr>
          <w:p>
            <w:pPr>
              <w:jc w:val="center"/>
              <w:spacing w:after="0" w:line="264"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2"/>
                <w:szCs w:val="22"/>
                <w:color w:val="auto"/>
                <w:vertAlign w:val="superscript"/>
              </w:rPr>
              <w:t/>
            </w: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spacing w:after="0"/>
              <w:rPr>
                <w:sz w:val="24"/>
                <w:szCs w:val="24"/>
                <w:color w:val="auto"/>
              </w:rPr>
            </w:pPr>
          </w:p>
        </w:tc>
        <w:tc>
          <w:tcPr>
            <w:tcW w:w="9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240" w:type="dxa"/>
            <w:vAlign w:val="bottom"/>
            <w:shd w:val="clear" w:color="auto" w:fill="D8D8D8"/>
          </w:tcPr>
          <w:p>
            <w:pPr>
              <w:spacing w:after="0"/>
              <w:rPr>
                <w:sz w:val="24"/>
                <w:szCs w:val="24"/>
                <w:color w:val="auto"/>
              </w:rPr>
            </w:pP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shd w:val="clear" w:color="auto" w:fill="D8D8D8"/>
          </w:tcPr>
          <w:p>
            <w:pPr>
              <w:spacing w:after="0"/>
              <w:rPr>
                <w:sz w:val="24"/>
                <w:szCs w:val="24"/>
                <w:color w:val="auto"/>
              </w:rPr>
            </w:pPr>
          </w:p>
        </w:tc>
        <w:tc>
          <w:tcPr>
            <w:tcW w:w="1120" w:type="dxa"/>
            <w:vAlign w:val="bottom"/>
            <w:shd w:val="clear" w:color="auto" w:fill="D8D8D8"/>
          </w:tcPr>
          <w:p>
            <w:pPr>
              <w:spacing w:after="0"/>
              <w:rPr>
                <w:sz w:val="24"/>
                <w:szCs w:val="24"/>
                <w:color w:val="auto"/>
              </w:rPr>
            </w:pPr>
          </w:p>
        </w:tc>
        <w:tc>
          <w:tcPr>
            <w:tcW w:w="780" w:type="dxa"/>
            <w:vAlign w:val="bottom"/>
            <w:shd w:val="clear" w:color="auto" w:fill="D8D8D8"/>
          </w:tcPr>
          <w:p>
            <w:pPr>
              <w:spacing w:after="0"/>
              <w:rPr>
                <w:sz w:val="24"/>
                <w:szCs w:val="24"/>
                <w:color w:val="auto"/>
              </w:rPr>
            </w:pPr>
          </w:p>
        </w:tc>
        <w:tc>
          <w:tcPr>
            <w:tcW w:w="900" w:type="dxa"/>
            <w:vAlign w:val="bottom"/>
            <w:shd w:val="clear" w:color="auto" w:fill="D8D8D8"/>
          </w:tcPr>
          <w:p>
            <w:pPr>
              <w:spacing w:after="0"/>
              <w:rPr>
                <w:sz w:val="24"/>
                <w:szCs w:val="24"/>
                <w:color w:val="auto"/>
              </w:rPr>
            </w:pPr>
          </w:p>
        </w:tc>
        <w:tc>
          <w:tcPr>
            <w:tcW w:w="860" w:type="dxa"/>
            <w:vAlign w:val="bottom"/>
            <w:gridSpan w:val="2"/>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spacing w:after="0"/>
              <w:rPr>
                <w:sz w:val="24"/>
                <w:szCs w:val="24"/>
                <w:color w:val="auto"/>
              </w:rPr>
            </w:pPr>
          </w:p>
        </w:tc>
        <w:tc>
          <w:tcPr>
            <w:tcW w:w="9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240" w:type="dxa"/>
            <w:vAlign w:val="bottom"/>
            <w:shd w:val="clear" w:color="auto" w:fill="D8D8D8"/>
          </w:tcPr>
          <w:p>
            <w:pPr>
              <w:spacing w:after="0"/>
              <w:rPr>
                <w:sz w:val="24"/>
                <w:szCs w:val="24"/>
                <w:color w:val="auto"/>
              </w:rPr>
            </w:pP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shd w:val="clear" w:color="auto" w:fill="D8D8D8"/>
          </w:tcPr>
          <w:p>
            <w:pPr>
              <w:spacing w:after="0"/>
              <w:rPr>
                <w:sz w:val="24"/>
                <w:szCs w:val="24"/>
                <w:color w:val="auto"/>
              </w:rPr>
            </w:pPr>
          </w:p>
        </w:tc>
        <w:tc>
          <w:tcPr>
            <w:tcW w:w="1120" w:type="dxa"/>
            <w:vAlign w:val="bottom"/>
            <w:shd w:val="clear" w:color="auto" w:fill="D8D8D8"/>
          </w:tcPr>
          <w:p>
            <w:pPr>
              <w:spacing w:after="0"/>
              <w:rPr>
                <w:sz w:val="24"/>
                <w:szCs w:val="24"/>
                <w:color w:val="auto"/>
              </w:rPr>
            </w:pPr>
          </w:p>
        </w:tc>
        <w:tc>
          <w:tcPr>
            <w:tcW w:w="780" w:type="dxa"/>
            <w:vAlign w:val="bottom"/>
            <w:shd w:val="clear" w:color="auto" w:fill="D8D8D8"/>
          </w:tcPr>
          <w:p>
            <w:pPr>
              <w:spacing w:after="0"/>
              <w:rPr>
                <w:sz w:val="24"/>
                <w:szCs w:val="24"/>
                <w:color w:val="auto"/>
              </w:rPr>
            </w:pPr>
          </w:p>
        </w:tc>
        <w:tc>
          <w:tcPr>
            <w:tcW w:w="900" w:type="dxa"/>
            <w:vAlign w:val="bottom"/>
            <w:shd w:val="clear" w:color="auto" w:fill="D8D8D8"/>
          </w:tcPr>
          <w:p>
            <w:pPr>
              <w:spacing w:after="0"/>
              <w:rPr>
                <w:sz w:val="24"/>
                <w:szCs w:val="24"/>
                <w:color w:val="auto"/>
              </w:rPr>
            </w:pPr>
          </w:p>
        </w:tc>
        <w:tc>
          <w:tcPr>
            <w:tcW w:w="60" w:type="dxa"/>
            <w:vAlign w:val="bottom"/>
            <w:shd w:val="clear" w:color="auto" w:fill="D8D8D8"/>
          </w:tcPr>
          <w:p>
            <w:pPr>
              <w:spacing w:after="0"/>
              <w:rPr>
                <w:sz w:val="24"/>
                <w:szCs w:val="24"/>
                <w:color w:val="auto"/>
              </w:rPr>
            </w:pPr>
          </w:p>
        </w:tc>
        <w:tc>
          <w:tcPr>
            <w:tcW w:w="800" w:type="dxa"/>
            <w:vAlign w:val="bottom"/>
            <w:shd w:val="clear" w:color="auto" w:fill="D8D8D8"/>
          </w:tcPr>
          <w:p>
            <w:pPr>
              <w:jc w:val="center"/>
              <w:spacing w:after="0" w:line="264"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2"/>
                <w:szCs w:val="22"/>
                <w:color w:val="auto"/>
                <w:vertAlign w:val="superscript"/>
              </w:rPr>
              <w:t/>
            </w: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spacing w:after="0"/>
              <w:rPr>
                <w:sz w:val="24"/>
                <w:szCs w:val="24"/>
                <w:color w:val="auto"/>
              </w:rPr>
            </w:pPr>
          </w:p>
        </w:tc>
        <w:tc>
          <w:tcPr>
            <w:tcW w:w="9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240" w:type="dxa"/>
            <w:vAlign w:val="bottom"/>
            <w:shd w:val="clear" w:color="auto" w:fill="D8D8D8"/>
          </w:tcPr>
          <w:p>
            <w:pPr>
              <w:spacing w:after="0"/>
              <w:rPr>
                <w:sz w:val="24"/>
                <w:szCs w:val="24"/>
                <w:color w:val="auto"/>
              </w:rPr>
            </w:pP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560" w:type="dxa"/>
            <w:vAlign w:val="bottom"/>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shd w:val="clear" w:color="auto" w:fill="D8D8D8"/>
          </w:tcPr>
          <w:p>
            <w:pPr>
              <w:spacing w:after="0"/>
              <w:rPr>
                <w:sz w:val="24"/>
                <w:szCs w:val="24"/>
                <w:color w:val="auto"/>
              </w:rPr>
            </w:pPr>
          </w:p>
        </w:tc>
        <w:tc>
          <w:tcPr>
            <w:tcW w:w="1120" w:type="dxa"/>
            <w:vAlign w:val="bottom"/>
            <w:shd w:val="clear" w:color="auto" w:fill="D8D8D8"/>
          </w:tcPr>
          <w:p>
            <w:pPr>
              <w:spacing w:after="0"/>
              <w:rPr>
                <w:sz w:val="24"/>
                <w:szCs w:val="24"/>
                <w:color w:val="auto"/>
              </w:rPr>
            </w:pPr>
          </w:p>
        </w:tc>
        <w:tc>
          <w:tcPr>
            <w:tcW w:w="780" w:type="dxa"/>
            <w:vAlign w:val="bottom"/>
            <w:shd w:val="clear" w:color="auto" w:fill="D8D8D8"/>
          </w:tcPr>
          <w:p>
            <w:pPr>
              <w:spacing w:after="0"/>
              <w:rPr>
                <w:sz w:val="24"/>
                <w:szCs w:val="24"/>
                <w:color w:val="auto"/>
              </w:rPr>
            </w:pPr>
          </w:p>
        </w:tc>
        <w:tc>
          <w:tcPr>
            <w:tcW w:w="900" w:type="dxa"/>
            <w:vAlign w:val="bottom"/>
            <w:shd w:val="clear" w:color="auto" w:fill="D8D8D8"/>
          </w:tcPr>
          <w:p>
            <w:pPr>
              <w:spacing w:after="0"/>
              <w:rPr>
                <w:sz w:val="24"/>
                <w:szCs w:val="24"/>
                <w:color w:val="auto"/>
              </w:rPr>
            </w:pPr>
          </w:p>
        </w:tc>
        <w:tc>
          <w:tcPr>
            <w:tcW w:w="860" w:type="dxa"/>
            <w:vAlign w:val="bottom"/>
            <w:gridSpan w:val="2"/>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jc w:val="center"/>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shd w:val="clear" w:color="auto" w:fill="D8D8D8"/>
          </w:tcPr>
          <w:p>
            <w:pPr>
              <w:spacing w:after="0"/>
              <w:rPr>
                <w:sz w:val="24"/>
                <w:szCs w:val="24"/>
                <w:color w:val="auto"/>
              </w:rPr>
            </w:pPr>
          </w:p>
        </w:tc>
        <w:tc>
          <w:tcPr>
            <w:tcW w:w="9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-5996940</wp:posOffset>
            </wp:positionV>
            <wp:extent cx="1193800"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8">
                      <a:extLst>
                        <a:ext uri="{28A0092B-C50C-407E-A947-70E740481C1C}"/>
                      </a:extLst>
                    </a:blip>
                    <a:srcRect/>
                    <a:stretch>
                      <a:fillRect/>
                    </a:stretch>
                  </pic:blipFill>
                  <pic:spPr bwMode="auto">
                    <a:xfrm>
                      <a:off x="0" y="0"/>
                      <a:ext cx="1193800" cy="50800"/>
                    </a:xfrm>
                    <a:prstGeom prst="rect">
                      <a:avLst/>
                    </a:prstGeom>
                    <a:noFill/>
                  </pic:spPr>
                </pic:pic>
              </a:graphicData>
            </a:graphic>
          </wp:anchor>
        </w:drawing>
        <w:drawing>
          <wp:anchor simplePos="0" relativeHeight="251657728" behindDoc="1" locked="0" layoutInCell="0" allowOverlap="1">
            <wp:simplePos x="0" y="0"/>
            <wp:positionH relativeFrom="column">
              <wp:posOffset>765175</wp:posOffset>
            </wp:positionH>
            <wp:positionV relativeFrom="paragraph">
              <wp:posOffset>-4253865</wp:posOffset>
            </wp:positionV>
            <wp:extent cx="5661025" cy="42583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9">
                      <a:extLst>
                        <a:ext uri="{28A0092B-C50C-407E-A947-70E740481C1C}"/>
                      </a:extLst>
                    </a:blip>
                    <a:srcRect/>
                    <a:stretch>
                      <a:fillRect/>
                    </a:stretch>
                  </pic:blipFill>
                  <pic:spPr bwMode="auto">
                    <a:xfrm>
                      <a:off x="0" y="0"/>
                      <a:ext cx="5661025" cy="4258310"/>
                    </a:xfrm>
                    <a:prstGeom prst="rect">
                      <a:avLst/>
                    </a:prstGeom>
                    <a:noFill/>
                  </pic:spPr>
                </pic:pic>
              </a:graphicData>
            </a:graphic>
          </wp:anchor>
        </w:drawing>
      </w:r>
    </w:p>
    <w:p>
      <w:pPr>
        <w:jc w:val="both"/>
        <w:ind w:left="360" w:right="20" w:hanging="359"/>
        <w:spacing w:after="0" w:line="240" w:lineRule="exact"/>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2"/>
          <w:szCs w:val="12"/>
          <w:color w:val="auto"/>
        </w:rPr>
        <w:t> )DFH?BM;7C;D:;:J&gt;;;N;H9?I;FH?9;IE&lt;7BBE&lt;EKHEKJIJ7D:?D=EFJ?ED7M7H:IFH;L?EKIBO=H7DJ;:7J7D;N;H9?I;FH?9;=H;7J;HJ&gt;7DJE</w:t>
      </w:r>
      <w:r>
        <w:rPr>
          <w:rFonts w:ascii="PMingLiU" w:cs="PMingLiU" w:eastAsia="PMingLiU" w:hAnsi="PMingLiU"/>
          <w:sz w:val="18"/>
          <w:szCs w:val="18"/>
          <w:color w:val="auto"/>
        </w:rPr>
        <w:t xml:space="preserve"> </w:t>
      </w:r>
      <w:r>
        <w:rPr>
          <w:rFonts w:ascii="PMingLiU" w:cs="PMingLiU" w:eastAsia="PMingLiU" w:hAnsi="PMingLiU"/>
          <w:sz w:val="12"/>
          <w:szCs w:val="12"/>
          <w:color w:val="auto"/>
        </w:rPr>
        <w:t/>
      </w:r>
    </w:p>
    <w:p>
      <w:pPr>
        <w:spacing w:after="0" w:line="313" w:lineRule="exact"/>
        <w:rPr>
          <w:sz w:val="20"/>
          <w:szCs w:val="20"/>
          <w:color w:val="auto"/>
        </w:rPr>
      </w:pPr>
    </w:p>
    <w:p>
      <w:pPr>
        <w:jc w:val="both"/>
        <w:ind w:left="360" w:right="20" w:hanging="359"/>
        <w:spacing w:after="0" w:line="216" w:lineRule="exact"/>
        <w:rPr>
          <w:sz w:val="20"/>
          <w:szCs w:val="20"/>
          <w:color w:val="auto"/>
        </w:rPr>
      </w:pPr>
      <w:r>
        <w:rPr>
          <w:rFonts w:ascii="PMingLiU" w:cs="PMingLiU" w:eastAsia="PMingLiU" w:hAnsi="PMingLiU"/>
          <w:sz w:val="20"/>
          <w:szCs w:val="20"/>
          <w:color w:val="auto"/>
          <w:vertAlign w:val="superscript"/>
        </w:rPr>
        <w:t/>
      </w:r>
      <w:r>
        <w:rPr>
          <w:rFonts w:ascii="PMingLiU" w:cs="PMingLiU" w:eastAsia="PMingLiU" w:hAnsi="PMingLiU"/>
          <w:sz w:val="13"/>
          <w:szCs w:val="13"/>
          <w:color w:val="auto"/>
        </w:rPr>
        <w:t> ,-/I=H7DJ;:JE';IIHI#JJO9&gt;;H?7!EH:ED7D:*;9&gt;ED ;8HK7HOL;IJGK7HJ;HBOC;7IKH;:&lt;HECFH?B.&gt;;,-/I=H7DJ;:JE';IIHI</w:t>
      </w:r>
      <w:r>
        <w:rPr>
          <w:rFonts w:ascii="PMingLiU" w:cs="PMingLiU" w:eastAsia="PMingLiU" w:hAnsi="PMingLiU"/>
          <w:sz w:val="20"/>
          <w:szCs w:val="20"/>
          <w:color w:val="auto"/>
        </w:rPr>
        <w:t xml:space="preserve"> </w:t>
      </w:r>
      <w:r>
        <w:rPr>
          <w:rFonts w:ascii="PMingLiU" w:cs="PMingLiU" w:eastAsia="PMingLiU" w:hAnsi="PMingLiU"/>
          <w:sz w:val="13"/>
          <w:szCs w:val="13"/>
          <w:color w:val="auto"/>
        </w:rPr>
        <w:t>#JJO9&gt;;H?7!EH:ED7D:*;9&gt;ED'7H9&gt;L;IJ?DGK7HJ;HBO?DIJ7BBC;DJIEL;H&lt;EKHO;7HIC;7IKH;:&lt;HECFH?B .&gt;;,-/I=H7DJ;:JE ';IIHI#JJO9&gt;;H?7!EH:ED7D:*;9&gt;ED'7H9&gt;L;IJ?DGK7HJ;HBO?DIJ7BBC;DJIEL;H&lt;EKHO;7HIC;7IKH;:&lt;HECFH?B.&gt;;,-/I=H7DJ;: JE';IIHI#JJO9&gt;;H?7!EH:ED7D:*;9&gt;ED'7H9&gt;L;IJ?DGK7HJ;HBO?DIJ7BBC;DJIEL;H&lt;EKHO;7HIC;7IKH;:&lt;HECFH?B</w:t>
      </w:r>
    </w:p>
    <w:p>
      <w:pPr>
        <w:spacing w:after="0" w:line="75" w:lineRule="exact"/>
        <w:rPr>
          <w:sz w:val="20"/>
          <w:szCs w:val="20"/>
          <w:color w:val="auto"/>
        </w:rPr>
      </w:pPr>
    </w:p>
    <w:p>
      <w:pPr>
        <w:spacing w:after="0" w:line="264" w:lineRule="exact"/>
        <w:rPr>
          <w:sz w:val="20"/>
          <w:szCs w:val="20"/>
          <w:color w:val="auto"/>
        </w:rPr>
      </w:pPr>
      <w:r>
        <w:rPr>
          <w:rFonts w:ascii="PMingLiU" w:cs="PMingLiU" w:eastAsia="PMingLiU" w:hAnsi="PMingLiU"/>
          <w:sz w:val="22"/>
          <w:szCs w:val="22"/>
          <w:color w:val="auto"/>
          <w:vertAlign w:val="superscript"/>
        </w:rPr>
        <w:t/>
      </w:r>
      <w:r>
        <w:rPr>
          <w:rFonts w:ascii="PMingLiU" w:cs="PMingLiU" w:eastAsia="PMingLiU" w:hAnsi="PMingLiU"/>
          <w:sz w:val="14"/>
          <w:szCs w:val="14"/>
          <w:color w:val="auto"/>
        </w:rPr>
        <w:t>  '7HA;JL7BK;?I97B9KB7J;:87I;:EDJ&gt;;9BEI?D=FH?9;E&lt;EKH9ECCEDIJE9AED$7DK7HO7IH;FEHJ;:EDJ&gt;;(7I:7G</w:t>
      </w:r>
    </w:p>
    <w:p>
      <w:pPr>
        <w:spacing w:after="0" w:line="96" w:lineRule="exact"/>
        <w:rPr>
          <w:sz w:val="20"/>
          <w:szCs w:val="20"/>
          <w:color w:val="auto"/>
        </w:rPr>
      </w:pPr>
    </w:p>
    <w:p>
      <w:pPr>
        <w:jc w:val="both"/>
        <w:ind w:left="360" w:right="20" w:hanging="359"/>
        <w:spacing w:after="0" w:line="216" w:lineRule="exact"/>
        <w:rPr>
          <w:sz w:val="20"/>
          <w:szCs w:val="20"/>
          <w:color w:val="auto"/>
        </w:rPr>
      </w:pPr>
      <w:r>
        <w:rPr>
          <w:rFonts w:ascii="PMingLiU" w:cs="PMingLiU" w:eastAsia="PMingLiU" w:hAnsi="PMingLiU"/>
          <w:sz w:val="16"/>
          <w:szCs w:val="16"/>
          <w:color w:val="auto"/>
          <w:vertAlign w:val="superscript"/>
        </w:rPr>
        <w:t/>
      </w:r>
      <w:r>
        <w:rPr>
          <w:rFonts w:ascii="PMingLiU" w:cs="PMingLiU" w:eastAsia="PMingLiU" w:hAnsi="PMingLiU"/>
          <w:sz w:val="11"/>
          <w:szCs w:val="11"/>
          <w:color w:val="auto"/>
        </w:rPr>
        <w:t> BBKDL;IJ;:I&gt;7H;IE&lt;9ECCEDIJE9AKD:;HBO?D=J&gt;;I;7M7H:IM?BB799;B;H7J;7D:L;IJ?D&lt;KBB?&lt;J&gt;;;N;9KJ?L;E&lt;&lt;?9;H?IJ;HC?D7J;:M?J&gt;EKJW97KI;XEH</w:t>
      </w:r>
      <w:r>
        <w:rPr>
          <w:rFonts w:ascii="PMingLiU" w:cs="PMingLiU" w:eastAsia="PMingLiU" w:hAnsi="PMingLiU"/>
          <w:sz w:val="16"/>
          <w:szCs w:val="16"/>
          <w:color w:val="auto"/>
        </w:rPr>
        <w:t xml:space="preserve"> </w:t>
      </w:r>
      <w:r>
        <w:rPr>
          <w:rFonts w:ascii="PMingLiU" w:cs="PMingLiU" w:eastAsia="PMingLiU" w:hAnsi="PMingLiU"/>
          <w:sz w:val="11"/>
          <w:szCs w:val="11"/>
          <w:color w:val="auto"/>
        </w:rPr>
        <w:t>H;I?=DI&lt;EHW=EE:H;7IEDX7IIK9&gt;J;HCI7H;:;&lt;?D;:?DJ&gt;;;N;9KJ?L;E&lt;&lt;?9;HYIE&lt;&lt;;HB;JJ;HEH;CFBEOC;DJ7=H;;C;DJ?D9EDD;9J?EDM?J&gt;EHM?J&gt;?D J&gt;H;;CEDJ&gt;IFH?EHJEEHCEDJ&gt;I&lt;EBBEM?D=79&gt;7D=;E&lt;9EDJHEBE&lt;'ED=E?D9BK:?D=F;H&lt;EHC7D9;87I;:7M7H:IJ&gt;7JM?BB799;B;H7J;7D:L;IJ 87I;:EDJ&gt;;=H;7J;HE&lt;J&gt;;7M7H:H;9?F?;DJYIJ7H=;JF;H&lt;EHC7D9;H7J;EH79JK7BF;H&lt;EHC7D9;7IE&lt;J&gt;;7M7H:H;9?F?;DJYI:7J;E&lt;J;HC?D7J?ED</w:t>
      </w:r>
    </w:p>
    <w:p>
      <w:pPr>
        <w:sectPr>
          <w:pgSz w:w="11880" w:h="15480" w:orient="portrait"/>
          <w:cols w:equalWidth="0" w:num="1">
            <w:col w:w="10140"/>
          </w:cols>
          <w:pgMar w:left="900" w:top="83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60" w:name="page61"/>
    <w:bookmarkEnd w:id="60"/>
    <w:p>
      <w:pPr>
        <w:jc w:val="both"/>
        <w:ind w:left="360" w:hanging="359"/>
        <w:spacing w:after="0" w:line="224" w:lineRule="exact"/>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2"/>
          <w:szCs w:val="12"/>
          <w:color w:val="auto"/>
        </w:rPr>
        <w:t> .&gt;;*-/I=H7DJ;:JE';IIHI#JJO9&gt;;H?7!EH:ED7D:*;9&gt;FKHIK7DJJEEKHBED=J;HC?D9;DJ?L;FHE=H7CL;IJ?D;GK7B7DDK7B?DIJ7BBC;DJIEL;HJ&gt;H;;</w:t>
      </w:r>
      <w:r>
        <w:rPr>
          <w:rFonts w:ascii="PMingLiU" w:cs="PMingLiU" w:eastAsia="PMingLiU" w:hAnsi="PMingLiU"/>
          <w:sz w:val="18"/>
          <w:szCs w:val="18"/>
          <w:color w:val="auto"/>
        </w:rPr>
        <w:t xml:space="preserve"> </w:t>
      </w:r>
      <w:r>
        <w:rPr>
          <w:rFonts w:ascii="PMingLiU" w:cs="PMingLiU" w:eastAsia="PMingLiU" w:hAnsi="PMingLiU"/>
          <w:sz w:val="12"/>
          <w:szCs w:val="12"/>
          <w:color w:val="auto"/>
        </w:rPr>
        <w:t>O;7HIC;7IKH;:&lt;HECFH?B7D:IK8@;9JJEECF7DOF;H&lt;EHC7D9;CEKDJIH;FEHJ;:H;FH;I;DJ79&gt;?;L;C;DJE&lt;9EHFEH7J;F;H&lt;EHC7D9; =E7BI&lt;EH&lt;?I97BO;7H</w:t>
      </w:r>
    </w:p>
    <w:p>
      <w:pPr>
        <w:spacing w:after="0" w:line="90" w:lineRule="exact"/>
        <w:rPr>
          <w:sz w:val="20"/>
          <w:szCs w:val="20"/>
          <w:color w:val="auto"/>
        </w:rPr>
      </w:pPr>
    </w:p>
    <w:p>
      <w:pPr>
        <w:jc w:val="both"/>
        <w:ind w:left="360" w:hanging="359"/>
        <w:spacing w:after="0" w:line="196" w:lineRule="exact"/>
        <w:tabs>
          <w:tab w:leader="none" w:pos="340" w:val="left"/>
        </w:tabs>
        <w:rPr>
          <w:sz w:val="20"/>
          <w:szCs w:val="20"/>
          <w:color w:val="auto"/>
        </w:rPr>
      </w:pPr>
      <w:r>
        <w:rPr>
          <w:rFonts w:ascii="PMingLiU" w:cs="PMingLiU" w:eastAsia="PMingLiU" w:hAnsi="PMingLiU"/>
          <w:sz w:val="21"/>
          <w:szCs w:val="21"/>
          <w:color w:val="auto"/>
          <w:vertAlign w:val="superscript"/>
        </w:rPr>
        <w:t/>
      </w:r>
      <w:r>
        <w:rPr>
          <w:rFonts w:ascii="PMingLiU" w:cs="PMingLiU" w:eastAsia="PMingLiU" w:hAnsi="PMingLiU"/>
          <w:sz w:val="16"/>
          <w:szCs w:val="16"/>
          <w:color w:val="auto"/>
        </w:rPr>
        <w:t/>
      </w:r>
      <w:r>
        <w:rPr>
          <w:sz w:val="20"/>
          <w:szCs w:val="20"/>
          <w:color w:val="auto"/>
        </w:rPr>
        <w:tab/>
      </w:r>
      <w:r>
        <w:rPr>
          <w:rFonts w:ascii="PMingLiU" w:cs="PMingLiU" w:eastAsia="PMingLiU" w:hAnsi="PMingLiU"/>
          <w:sz w:val="11"/>
          <w:szCs w:val="11"/>
          <w:color w:val="auto"/>
        </w:rPr>
        <w:t>*-/IM;H;=H7DJ;:JE';IIHI#JJO9&gt;;H?77D:!EH:EDFKHIK7DJJEJ&gt;;-;D?EH&amp;;7:;HI&gt;?FGK?JOEDKI*HE=H7C?DB?;KE&lt;&lt;?I97BO;7HDED;GK?JO ?D9;DJ?L;9ECF;DI7J?ED7D:L;IJ;:?DED;?DIJ7BBC;DJEDFH?B&lt;EBBEM?D=J&gt;;:;J;HC?D7J?EDIE&lt;J&gt;;8EDKI7M7H:79&gt;?;L;:&lt;EHJ&gt;;&lt;?HIJ&gt;7B&lt;7D: I;9ED:&gt;7B&lt;E&lt;J&gt;;&lt;?I97BO;7H7CEKDJIH;FEHJ;:H;FH;I;DJC7N?CKC79&gt;?;L;C;DJE&lt;F;H&lt;EHC7D9;=E7BI&lt;EHJ&gt;;I;9ED:&gt;7B&lt;E&lt;J&gt;;&lt;?I97BO;7H 87I;:ED79JK7B&lt;?I97BO;7H9EHFEH7J;F;H&lt;EHC7D9;79&gt;?;L;C;DJ;N9;;:?D=J&gt;;J7H=;JB;L;B</w:t>
      </w:r>
    </w:p>
    <w:p>
      <w:pPr>
        <w:spacing w:after="0" w:line="105" w:lineRule="exact"/>
        <w:rPr>
          <w:sz w:val="20"/>
          <w:szCs w:val="20"/>
          <w:color w:val="auto"/>
        </w:rPr>
      </w:pPr>
    </w:p>
    <w:p>
      <w:pPr>
        <w:jc w:val="both"/>
        <w:ind w:left="360" w:hanging="359"/>
        <w:spacing w:after="0" w:line="198" w:lineRule="exact"/>
        <w:tabs>
          <w:tab w:leader="none" w:pos="340" w:val="left"/>
        </w:tabs>
        <w:rPr>
          <w:sz w:val="20"/>
          <w:szCs w:val="20"/>
          <w:color w:val="auto"/>
        </w:rPr>
      </w:pPr>
      <w:r>
        <w:rPr>
          <w:rFonts w:ascii="PMingLiU" w:cs="PMingLiU" w:eastAsia="PMingLiU" w:hAnsi="PMingLiU"/>
          <w:sz w:val="21"/>
          <w:szCs w:val="21"/>
          <w:color w:val="auto"/>
          <w:vertAlign w:val="superscript"/>
        </w:rPr>
        <w:t xml:space="preserve"> </w:t>
      </w:r>
      <w:r>
        <w:rPr>
          <w:rFonts w:ascii="PMingLiU" w:cs="PMingLiU" w:eastAsia="PMingLiU" w:hAnsi="PMingLiU"/>
          <w:sz w:val="16"/>
          <w:szCs w:val="16"/>
          <w:color w:val="auto"/>
        </w:rPr>
        <w:t/>
      </w:r>
      <w:r>
        <w:rPr>
          <w:sz w:val="20"/>
          <w:szCs w:val="20"/>
          <w:color w:val="auto"/>
        </w:rPr>
        <w:tab/>
      </w:r>
      <w:r>
        <w:rPr>
          <w:rFonts w:ascii="PMingLiU" w:cs="PMingLiU" w:eastAsia="PMingLiU" w:hAnsi="PMingLiU"/>
          <w:sz w:val="12"/>
          <w:szCs w:val="12"/>
          <w:color w:val="auto"/>
        </w:rPr>
        <w:t>.&gt;;*-/I=H7DJ;:JE';IIHI#JJO9&gt;;H?7!EH:ED7D:*;9&gt;FKHIK7DJJEEKHBED=J;HC?D9;DJ?L;FHE=H7CL;IJ?D;GK7B7DDK7B?DIJ7BBC;DJIEL;HJ&gt;H;; O;7HIC;7IKH;:&lt;HECFH?B7D:IK8@;9JJEECF7DOF;H&lt;EHC7D9;CEKDJIH;FEHJ;:H;FH;I;DJ79&gt;?;L;C;DJE&lt;9EHFEH7J;F;H&lt;EHC7D9; =E7BI&lt;EH&lt;?I97BO;7H</w:t>
      </w:r>
    </w:p>
    <w:p>
      <w:pPr>
        <w:spacing w:after="0" w:line="104" w:lineRule="exact"/>
        <w:rPr>
          <w:sz w:val="20"/>
          <w:szCs w:val="20"/>
          <w:color w:val="auto"/>
        </w:rPr>
      </w:pPr>
    </w:p>
    <w:p>
      <w:pPr>
        <w:jc w:val="both"/>
        <w:ind w:left="360" w:hanging="359"/>
        <w:spacing w:after="0" w:line="198" w:lineRule="exact"/>
        <w:tabs>
          <w:tab w:leader="none" w:pos="340" w:val="left"/>
        </w:tabs>
        <w:rPr>
          <w:sz w:val="20"/>
          <w:szCs w:val="20"/>
          <w:color w:val="auto"/>
        </w:rPr>
      </w:pPr>
      <w:r>
        <w:rPr>
          <w:rFonts w:ascii="PMingLiU" w:cs="PMingLiU" w:eastAsia="PMingLiU" w:hAnsi="PMingLiU"/>
          <w:sz w:val="21"/>
          <w:szCs w:val="21"/>
          <w:color w:val="auto"/>
          <w:vertAlign w:val="superscript"/>
        </w:rPr>
        <w:t/>
      </w:r>
      <w:r>
        <w:rPr>
          <w:sz w:val="20"/>
          <w:szCs w:val="20"/>
          <w:color w:val="auto"/>
        </w:rPr>
        <w:tab/>
      </w:r>
      <w:r>
        <w:rPr>
          <w:rFonts w:ascii="PMingLiU" w:cs="PMingLiU" w:eastAsia="PMingLiU" w:hAnsi="PMingLiU"/>
          <w:sz w:val="12"/>
          <w:szCs w:val="12"/>
          <w:color w:val="auto"/>
        </w:rPr>
        <w:t>.&gt;;*-/I=H7DJ;:JE';IIHI#JJO9&gt;;H?7!EH:ED7D:*;9&gt;FKHIK7DJJEEKHBED=J;HC?D9;DJ?L;FHE=H7CL;IJ?D;GK7B7DDK7B?DIJ7BBC;DJIEL;HJ&gt;H;; O;7HI C;7IKH;: &lt;HEC FH?B   7D: IK8@;9J JE ECF7DO F;H&lt;EHC7D9; CEKDJI H;FEHJ;: H;FH;I;DJ  79&gt;?;L;C;DJ E&lt; 9EHFEH7J;F;H&lt;EHC7D9; =E7BI&lt;EH&lt;?I97BO;7H</w:t>
      </w:r>
    </w:p>
    <w:p>
      <w:pPr>
        <w:spacing w:after="0" w:line="104" w:lineRule="exact"/>
        <w:rPr>
          <w:sz w:val="20"/>
          <w:szCs w:val="20"/>
          <w:color w:val="auto"/>
        </w:rPr>
      </w:pPr>
    </w:p>
    <w:p>
      <w:pPr>
        <w:jc w:val="both"/>
        <w:ind w:left="360" w:hanging="359"/>
        <w:spacing w:after="0" w:line="196" w:lineRule="exact"/>
        <w:tabs>
          <w:tab w:leader="none" w:pos="340" w:val="left"/>
        </w:tabs>
        <w:rPr>
          <w:sz w:val="20"/>
          <w:szCs w:val="20"/>
          <w:color w:val="auto"/>
        </w:rPr>
      </w:pPr>
      <w:r>
        <w:rPr>
          <w:rFonts w:ascii="PMingLiU" w:cs="PMingLiU" w:eastAsia="PMingLiU" w:hAnsi="PMingLiU"/>
          <w:sz w:val="21"/>
          <w:szCs w:val="21"/>
          <w:color w:val="auto"/>
          <w:vertAlign w:val="superscript"/>
        </w:rPr>
        <w:t/>
      </w:r>
      <w:r>
        <w:rPr>
          <w:rFonts w:ascii="PMingLiU" w:cs="PMingLiU" w:eastAsia="PMingLiU" w:hAnsi="PMingLiU"/>
          <w:sz w:val="16"/>
          <w:szCs w:val="16"/>
          <w:color w:val="auto"/>
        </w:rPr>
        <w:t/>
      </w:r>
      <w:r>
        <w:rPr>
          <w:sz w:val="20"/>
          <w:szCs w:val="20"/>
          <w:color w:val="auto"/>
        </w:rPr>
        <w:tab/>
      </w:r>
      <w:r>
        <w:rPr>
          <w:rFonts w:ascii="PMingLiU" w:cs="PMingLiU" w:eastAsia="PMingLiU" w:hAnsi="PMingLiU"/>
          <w:sz w:val="11"/>
          <w:szCs w:val="11"/>
          <w:color w:val="auto"/>
        </w:rPr>
        <w:t>*-/IM;H;=H7DJ;:JE';IIHI#JJO9&gt;;H?77D:!EH:EDFKHIK7DJJEJ&gt;;-;D?EH&amp;;7:;HI&gt;?FGK?JOEDKI*HE=H7C?DB?;KE&lt;&lt;?I97BO;7HDED;GK?JO ?D9;DJ?L;9ECF;DI7J?ED7D:L;IJ;:?DED;?DIJ7BBC;DJEDFH?B&lt;EBBEM?D=J&gt;;:;J;HC?D7J?EDIE&lt;J&gt;;8EDKI7M7H:79&gt;?;L;:&lt;EHJ&gt;;&lt;?HIJ&gt;7B&lt;7D: I;9ED:&gt;7B&lt;E&lt;J&gt;;&lt;?I97BO;7H7CEKDJIH;FEHJ;:H;FH;I;DJ79&gt;?;L;C;DJE&lt;F;H&lt;EHC7D9;=E7BI&lt;EHJ&gt;;I;9ED:&gt;7B&lt;E&lt;J&gt;;&lt;?I97BO;7H87I;:ED 79JK7B&lt;?I97BO;7H9EHFEH7J;F;H&lt;EHC7D9;79&gt;?;L;C;DJ7I9ECF7H;:JEJ&gt;;J7H=;JB;L;B</w:t>
      </w:r>
    </w:p>
    <w:p>
      <w:pPr>
        <w:spacing w:after="0" w:line="207"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(EI&gt;DCM:G8&gt;H:H6C9,ID8@/:HI:9</w:t>
      </w:r>
    </w:p>
    <w:p>
      <w:pPr>
        <w:spacing w:after="0" w:line="262" w:lineRule="exact"/>
        <w:rPr>
          <w:sz w:val="20"/>
          <w:szCs w:val="20"/>
          <w:color w:val="auto"/>
        </w:rPr>
      </w:pPr>
    </w:p>
    <w:p>
      <w:pPr>
        <w:jc w:val="both"/>
        <w:ind w:firstLine="720"/>
        <w:spacing w:after="0" w:line="251" w:lineRule="exact"/>
        <w:rPr>
          <w:sz w:val="20"/>
          <w:szCs w:val="20"/>
          <w:color w:val="auto"/>
        </w:rPr>
      </w:pPr>
      <w:r>
        <w:rPr>
          <w:rFonts w:ascii="PMingLiU" w:cs="PMingLiU" w:eastAsia="PMingLiU" w:hAnsi="PMingLiU"/>
          <w:sz w:val="13"/>
          <w:szCs w:val="13"/>
          <w:color w:val="auto"/>
        </w:rPr>
        <w:t>.&gt;;&lt;EBBEM?D=J78B;FH;I;DJI?D&lt;EHC7J?ED9ED9;HD?D=J&gt;;;N;H9?I;E&lt;7BBIJE9AEFJ?EDI7D:L;IJ?D=E&lt;7BBIJE9A7M7H:I &lt;EHJ&gt;;D7C;:;N;9KJ?L;E&lt;&lt;?9;HI:KH?D=J&gt;;&lt;?I97BO;7H;D:;:$7DK7HO</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500" w:type="dxa"/>
            <w:vAlign w:val="bottom"/>
          </w:tcPr>
          <w:p>
            <w:pPr>
              <w:spacing w:after="0"/>
              <w:rPr>
                <w:sz w:val="22"/>
                <w:szCs w:val="22"/>
                <w:color w:val="auto"/>
              </w:rPr>
            </w:pPr>
          </w:p>
        </w:tc>
        <w:tc>
          <w:tcPr>
            <w:tcW w:w="4180" w:type="dxa"/>
            <w:vAlign w:val="bottom"/>
            <w:tcBorders>
              <w:bottom w:val="single" w:sz="8" w:color="auto"/>
            </w:tcBorders>
            <w:gridSpan w:val="2"/>
          </w:tcPr>
          <w:p>
            <w:pPr>
              <w:ind w:left="1420"/>
              <w:spacing w:after="0" w:line="240" w:lineRule="exact"/>
              <w:rPr>
                <w:sz w:val="20"/>
                <w:szCs w:val="20"/>
                <w:color w:val="auto"/>
              </w:rPr>
            </w:pPr>
            <w:r>
              <w:rPr>
                <w:rFonts w:ascii="PMingLiU" w:cs="PMingLiU" w:eastAsia="PMingLiU" w:hAnsi="PMingLiU"/>
                <w:sz w:val="20"/>
                <w:szCs w:val="20"/>
                <w:b w:val="1"/>
                <w:bCs w:val="1"/>
                <w:color w:val="auto"/>
              </w:rPr>
              <w:t>(EI&gt;DCL6G9H</w:t>
            </w:r>
          </w:p>
        </w:tc>
        <w:tc>
          <w:tcPr>
            <w:tcW w:w="100" w:type="dxa"/>
            <w:vAlign w:val="bottom"/>
          </w:tcPr>
          <w:p>
            <w:pPr>
              <w:spacing w:after="0"/>
              <w:rPr>
                <w:sz w:val="22"/>
                <w:szCs w:val="22"/>
                <w:color w:val="auto"/>
              </w:rPr>
            </w:pPr>
          </w:p>
        </w:tc>
        <w:tc>
          <w:tcPr>
            <w:tcW w:w="4160" w:type="dxa"/>
            <w:vAlign w:val="bottom"/>
            <w:tcBorders>
              <w:bottom w:val="single" w:sz="8" w:color="auto"/>
            </w:tcBorders>
            <w:gridSpan w:val="2"/>
          </w:tcPr>
          <w:p>
            <w:pPr>
              <w:ind w:left="1500"/>
              <w:spacing w:after="0" w:line="240" w:lineRule="exact"/>
              <w:rPr>
                <w:sz w:val="20"/>
                <w:szCs w:val="20"/>
                <w:color w:val="auto"/>
              </w:rPr>
            </w:pPr>
            <w:r>
              <w:rPr>
                <w:rFonts w:ascii="PMingLiU" w:cs="PMingLiU" w:eastAsia="PMingLiU" w:hAnsi="PMingLiU"/>
                <w:sz w:val="20"/>
                <w:szCs w:val="20"/>
                <w:b w:val="1"/>
                <w:bCs w:val="1"/>
                <w:color w:val="auto"/>
              </w:rPr>
              <w:t>,ID8@L6G9H</w:t>
            </w:r>
          </w:p>
        </w:tc>
        <w:tc>
          <w:tcPr>
            <w:tcW w:w="0" w:type="dxa"/>
            <w:vAlign w:val="bottom"/>
          </w:tcPr>
          <w:p>
            <w:pPr>
              <w:spacing w:after="0"/>
              <w:rPr>
                <w:sz w:val="1"/>
                <w:szCs w:val="1"/>
                <w:color w:val="auto"/>
              </w:rPr>
            </w:pPr>
          </w:p>
        </w:tc>
      </w:tr>
      <w:tr>
        <w:trPr>
          <w:trHeight w:val="178"/>
        </w:trPr>
        <w:tc>
          <w:tcPr>
            <w:tcW w:w="1500" w:type="dxa"/>
            <w:vAlign w:val="bottom"/>
          </w:tcPr>
          <w:p>
            <w:pPr>
              <w:spacing w:after="0"/>
              <w:rPr>
                <w:sz w:val="15"/>
                <w:szCs w:val="15"/>
                <w:color w:val="auto"/>
              </w:rPr>
            </w:pPr>
          </w:p>
        </w:tc>
        <w:tc>
          <w:tcPr>
            <w:tcW w:w="2080" w:type="dxa"/>
            <w:vAlign w:val="bottom"/>
          </w:tcPr>
          <w:p>
            <w:pPr>
              <w:jc w:val="center"/>
              <w:spacing w:after="0" w:line="178" w:lineRule="exact"/>
              <w:rPr>
                <w:sz w:val="20"/>
                <w:szCs w:val="20"/>
                <w:color w:val="auto"/>
              </w:rPr>
            </w:pPr>
            <w:r>
              <w:rPr>
                <w:rFonts w:ascii="PMingLiU" w:cs="PMingLiU" w:eastAsia="PMingLiU" w:hAnsi="PMingLiU"/>
                <w:sz w:val="19"/>
                <w:szCs w:val="19"/>
                <w:b w:val="1"/>
                <w:bCs w:val="1"/>
                <w:color w:val="auto"/>
                <w:w w:val="89"/>
              </w:rPr>
              <w:t>'JB7:GD;,=6G:H</w:t>
            </w:r>
          </w:p>
        </w:tc>
        <w:tc>
          <w:tcPr>
            <w:tcW w:w="2100" w:type="dxa"/>
            <w:vAlign w:val="bottom"/>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w w:val="77"/>
              </w:rPr>
              <w:t>/6AJ:+:6A&gt;O:9DC</w:t>
            </w:r>
          </w:p>
        </w:tc>
        <w:tc>
          <w:tcPr>
            <w:tcW w:w="100" w:type="dxa"/>
            <w:vAlign w:val="bottom"/>
          </w:tcPr>
          <w:p>
            <w:pPr>
              <w:spacing w:after="0"/>
              <w:rPr>
                <w:sz w:val="15"/>
                <w:szCs w:val="15"/>
                <w:color w:val="auto"/>
              </w:rPr>
            </w:pPr>
          </w:p>
        </w:tc>
        <w:tc>
          <w:tcPr>
            <w:tcW w:w="2080" w:type="dxa"/>
            <w:vAlign w:val="bottom"/>
          </w:tcPr>
          <w:p>
            <w:pPr>
              <w:jc w:val="center"/>
              <w:spacing w:after="0" w:line="178" w:lineRule="exact"/>
              <w:rPr>
                <w:sz w:val="20"/>
                <w:szCs w:val="20"/>
                <w:color w:val="auto"/>
              </w:rPr>
            </w:pPr>
            <w:r>
              <w:rPr>
                <w:rFonts w:ascii="PMingLiU" w:cs="PMingLiU" w:eastAsia="PMingLiU" w:hAnsi="PMingLiU"/>
                <w:sz w:val="19"/>
                <w:szCs w:val="19"/>
                <w:b w:val="1"/>
                <w:bCs w:val="1"/>
                <w:color w:val="auto"/>
                <w:w w:val="89"/>
              </w:rPr>
              <w:t>'JB7:GD;,=6G:H</w:t>
            </w:r>
          </w:p>
        </w:tc>
        <w:tc>
          <w:tcPr>
            <w:tcW w:w="2080" w:type="dxa"/>
            <w:vAlign w:val="bottom"/>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w w:val="77"/>
              </w:rPr>
              <w:t>/6AJ:+:6A&gt;O:9DC</w:t>
            </w:r>
          </w:p>
        </w:tc>
        <w:tc>
          <w:tcPr>
            <w:tcW w:w="0" w:type="dxa"/>
            <w:vAlign w:val="bottom"/>
          </w:tcPr>
          <w:p>
            <w:pPr>
              <w:spacing w:after="0"/>
              <w:rPr>
                <w:sz w:val="1"/>
                <w:szCs w:val="1"/>
                <w:color w:val="auto"/>
              </w:rPr>
            </w:pPr>
          </w:p>
        </w:tc>
      </w:tr>
      <w:tr>
        <w:trPr>
          <w:trHeight w:val="200"/>
        </w:trPr>
        <w:tc>
          <w:tcPr>
            <w:tcW w:w="150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'6B:</w:t>
            </w:r>
          </w:p>
        </w:tc>
        <w:tc>
          <w:tcPr>
            <w:tcW w:w="208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3"/>
              </w:rPr>
              <w:t>8FJ&gt;G:9DCM:G8&gt;H:</w:t>
            </w: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3"/>
              </w:rPr>
              <w:t>8FJ&gt;G:9DC/:HI&gt;C&lt;</w:t>
            </w:r>
          </w:p>
        </w:tc>
        <w:tc>
          <w:tcPr>
            <w:tcW w:w="2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500" w:type="dxa"/>
            <w:vAlign w:val="bottom"/>
            <w:vMerge w:val="continue"/>
          </w:tcPr>
          <w:p>
            <w:pPr>
              <w:spacing w:after="0"/>
              <w:rPr>
                <w:sz w:val="22"/>
                <w:szCs w:val="22"/>
                <w:color w:val="auto"/>
              </w:rPr>
            </w:pPr>
          </w:p>
        </w:tc>
        <w:tc>
          <w:tcPr>
            <w:tcW w:w="2080" w:type="dxa"/>
            <w:vAlign w:val="bottom"/>
          </w:tcPr>
          <w:p>
            <w:pPr>
              <w:jc w:val="right"/>
              <w:ind w:right="821"/>
              <w:spacing w:after="0" w:line="240" w:lineRule="exact"/>
              <w:rPr>
                <w:sz w:val="20"/>
                <w:szCs w:val="20"/>
                <w:color w:val="auto"/>
              </w:rPr>
            </w:pPr>
            <w:r>
              <w:rPr>
                <w:rFonts w:ascii="PMingLiU" w:cs="PMingLiU" w:eastAsia="PMingLiU" w:hAnsi="PMingLiU"/>
                <w:sz w:val="20"/>
                <w:szCs w:val="20"/>
                <w:b w:val="1"/>
                <w:bCs w:val="1"/>
                <w:color w:val="auto"/>
              </w:rPr>
              <w:t/>
            </w:r>
          </w:p>
        </w:tc>
        <w:tc>
          <w:tcPr>
            <w:tcW w:w="2100" w:type="dxa"/>
            <w:vAlign w:val="bottom"/>
          </w:tcPr>
          <w:p>
            <w:pPr>
              <w:ind w:left="460"/>
              <w:spacing w:after="0" w:line="262" w:lineRule="exact"/>
              <w:rPr>
                <w:sz w:val="20"/>
                <w:szCs w:val="20"/>
                <w:color w:val="auto"/>
              </w:rPr>
            </w:pPr>
            <w:r>
              <w:rPr>
                <w:rFonts w:ascii="PMingLiU" w:cs="PMingLiU" w:eastAsia="PMingLiU" w:hAnsi="PMingLiU"/>
                <w:sz w:val="20"/>
                <w:szCs w:val="20"/>
                <w:b w:val="1"/>
                <w:bCs w:val="1"/>
                <w:color w:val="auto"/>
              </w:rPr>
              <w:t>M:G8&gt;H:</w:t>
            </w:r>
            <w:r>
              <w:rPr>
                <w:rFonts w:ascii="PMingLiU" w:cs="PMingLiU" w:eastAsia="PMingLiU" w:hAnsi="PMingLiU"/>
                <w:sz w:val="26"/>
                <w:szCs w:val="26"/>
                <w:b w:val="1"/>
                <w:bCs w:val="1"/>
                <w:color w:val="auto"/>
                <w:vertAlign w:val="superscript"/>
              </w:rPr>
              <w:t/>
            </w:r>
          </w:p>
        </w:tc>
        <w:tc>
          <w:tcPr>
            <w:tcW w:w="2180" w:type="dxa"/>
            <w:vAlign w:val="bottom"/>
            <w:gridSpan w:val="2"/>
          </w:tcPr>
          <w:p>
            <w:pPr>
              <w:jc w:val="center"/>
              <w:ind w:left="40"/>
              <w:spacing w:after="0" w:line="240" w:lineRule="exact"/>
              <w:rPr>
                <w:sz w:val="20"/>
                <w:szCs w:val="20"/>
                <w:color w:val="auto"/>
              </w:rPr>
            </w:pPr>
            <w:r>
              <w:rPr>
                <w:rFonts w:ascii="PMingLiU" w:cs="PMingLiU" w:eastAsia="PMingLiU" w:hAnsi="PMingLiU"/>
                <w:sz w:val="20"/>
                <w:szCs w:val="20"/>
                <w:b w:val="1"/>
                <w:bCs w:val="1"/>
                <w:color w:val="auto"/>
              </w:rPr>
              <w:t/>
            </w:r>
          </w:p>
        </w:tc>
        <w:tc>
          <w:tcPr>
            <w:tcW w:w="2080" w:type="dxa"/>
            <w:vAlign w:val="bottom"/>
          </w:tcPr>
          <w:p>
            <w:pPr>
              <w:ind w:left="500"/>
              <w:spacing w:after="0" w:line="262" w:lineRule="exact"/>
              <w:rPr>
                <w:sz w:val="20"/>
                <w:szCs w:val="20"/>
                <w:color w:val="auto"/>
              </w:rPr>
            </w:pPr>
            <w:r>
              <w:rPr>
                <w:rFonts w:ascii="PMingLiU" w:cs="PMingLiU" w:eastAsia="PMingLiU" w:hAnsi="PMingLiU"/>
                <w:sz w:val="20"/>
                <w:szCs w:val="20"/>
                <w:b w:val="1"/>
                <w:bCs w:val="1"/>
                <w:color w:val="auto"/>
              </w:rPr>
              <w:t>/:HI&gt;C&lt;</w:t>
            </w:r>
            <w:r>
              <w:rPr>
                <w:rFonts w:ascii="PMingLiU" w:cs="PMingLiU" w:eastAsia="PMingLiU" w:hAnsi="PMingLiU"/>
                <w:sz w:val="26"/>
                <w:szCs w:val="26"/>
                <w:b w:val="1"/>
                <w:bCs w:val="1"/>
                <w:color w:val="auto"/>
                <w:vertAlign w:val="superscript"/>
              </w:rPr>
              <w:t/>
            </w:r>
          </w:p>
        </w:tc>
        <w:tc>
          <w:tcPr>
            <w:tcW w:w="0" w:type="dxa"/>
            <w:vAlign w:val="bottom"/>
          </w:tcPr>
          <w:p>
            <w:pPr>
              <w:spacing w:after="0"/>
              <w:rPr>
                <w:sz w:val="1"/>
                <w:szCs w:val="1"/>
                <w:color w:val="auto"/>
              </w:rPr>
            </w:pPr>
          </w:p>
        </w:tc>
      </w:tr>
      <w:tr>
        <w:trPr>
          <w:trHeight w:val="275"/>
        </w:trPr>
        <w:tc>
          <w:tcPr>
            <w:tcW w:w="1500" w:type="dxa"/>
            <w:vAlign w:val="bottom"/>
            <w:tcBorders>
              <w:top w:val="single" w:sz="8" w:color="auto"/>
            </w:tcBorders>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;L#JJO9&gt;;H?7</w:t>
            </w:r>
          </w:p>
        </w:tc>
        <w:tc>
          <w:tcPr>
            <w:tcW w:w="2080" w:type="dxa"/>
            <w:vAlign w:val="bottom"/>
            <w:tcBorders>
              <w:top w:val="single" w:sz="8" w:color="auto"/>
            </w:tcBorders>
            <w:shd w:val="clear" w:color="auto" w:fill="D8D8D8"/>
          </w:tcPr>
          <w:p>
            <w:pPr>
              <w:jc w:val="right"/>
              <w:ind w:right="641"/>
              <w:spacing w:after="0" w:line="240" w:lineRule="exact"/>
              <w:rPr>
                <w:sz w:val="20"/>
                <w:szCs w:val="20"/>
                <w:color w:val="auto"/>
              </w:rPr>
            </w:pPr>
            <w:r>
              <w:rPr>
                <w:rFonts w:ascii="PMingLiU" w:cs="PMingLiU" w:eastAsia="PMingLiU" w:hAnsi="PMingLiU"/>
                <w:sz w:val="20"/>
                <w:szCs w:val="20"/>
                <w:color w:val="auto"/>
              </w:rPr>
              <w:t/>
            </w:r>
          </w:p>
        </w:tc>
        <w:tc>
          <w:tcPr>
            <w:tcW w:w="2100" w:type="dxa"/>
            <w:vAlign w:val="bottom"/>
            <w:tcBorders>
              <w:top w:val="single" w:sz="8" w:color="auto"/>
              <w:right w:val="single" w:sz="8" w:color="D8D8D8"/>
            </w:tcBorders>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D8D8D8"/>
            </w:tcBorders>
            <w:shd w:val="clear" w:color="auto" w:fill="D8D8D8"/>
          </w:tcPr>
          <w:p>
            <w:pPr>
              <w:spacing w:after="0"/>
              <w:rPr>
                <w:sz w:val="23"/>
                <w:szCs w:val="23"/>
                <w:color w:val="auto"/>
              </w:rPr>
            </w:pPr>
          </w:p>
        </w:tc>
        <w:tc>
          <w:tcPr>
            <w:tcW w:w="2080" w:type="dxa"/>
            <w:vAlign w:val="bottom"/>
            <w:tcBorders>
              <w:top w:val="single" w:sz="8" w:color="auto"/>
            </w:tcBorders>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2080" w:type="dxa"/>
            <w:vAlign w:val="bottom"/>
            <w:tcBorders>
              <w:top w:val="single" w:sz="8" w:color="auto"/>
            </w:tcBorders>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2"/>
        </w:trPr>
        <w:tc>
          <w:tcPr>
            <w:tcW w:w="1500" w:type="dxa"/>
            <w:vAlign w:val="bottom"/>
          </w:tcPr>
          <w:p>
            <w:pPr>
              <w:ind w:left="60"/>
              <w:spacing w:after="0" w:line="240" w:lineRule="exact"/>
              <w:rPr>
                <w:sz w:val="20"/>
                <w:szCs w:val="20"/>
                <w:color w:val="auto"/>
              </w:rPr>
            </w:pPr>
            <w:r>
              <w:rPr>
                <w:rFonts w:ascii="PMingLiU" w:cs="PMingLiU" w:eastAsia="PMingLiU" w:hAnsi="PMingLiU"/>
                <w:sz w:val="20"/>
                <w:szCs w:val="20"/>
                <w:color w:val="auto"/>
              </w:rPr>
              <w:t>'?9&gt;7;B!EH:ED</w:t>
            </w:r>
          </w:p>
        </w:tc>
        <w:tc>
          <w:tcPr>
            <w:tcW w:w="2080" w:type="dxa"/>
            <w:vAlign w:val="bottom"/>
          </w:tcPr>
          <w:p>
            <w:pPr>
              <w:jc w:val="right"/>
              <w:ind w:right="641"/>
              <w:spacing w:after="0" w:line="240" w:lineRule="exact"/>
              <w:rPr>
                <w:sz w:val="20"/>
                <w:szCs w:val="20"/>
                <w:color w:val="auto"/>
              </w:rPr>
            </w:pPr>
            <w:r>
              <w:rPr>
                <w:rFonts w:ascii="PMingLiU" w:cs="PMingLiU" w:eastAsia="PMingLiU" w:hAnsi="PMingLiU"/>
                <w:sz w:val="20"/>
                <w:szCs w:val="20"/>
                <w:color w:val="auto"/>
              </w:rPr>
              <w:t/>
            </w:r>
          </w:p>
        </w:tc>
        <w:tc>
          <w:tcPr>
            <w:tcW w:w="210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2180" w:type="dxa"/>
            <w:vAlign w:val="bottom"/>
            <w:gridSpan w:val="2"/>
          </w:tcPr>
          <w:p>
            <w:pPr>
              <w:jc w:val="center"/>
              <w:ind w:left="40"/>
              <w:spacing w:after="0" w:line="240" w:lineRule="exact"/>
              <w:rPr>
                <w:sz w:val="20"/>
                <w:szCs w:val="20"/>
                <w:color w:val="auto"/>
              </w:rPr>
            </w:pPr>
            <w:r>
              <w:rPr>
                <w:rFonts w:ascii="PMingLiU" w:cs="PMingLiU" w:eastAsia="PMingLiU" w:hAnsi="PMingLiU"/>
                <w:sz w:val="20"/>
                <w:szCs w:val="20"/>
                <w:color w:val="auto"/>
              </w:rPr>
              <w:t/>
            </w:r>
          </w:p>
        </w:tc>
        <w:tc>
          <w:tcPr>
            <w:tcW w:w="20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1500" w:type="dxa"/>
            <w:vAlign w:val="bottom"/>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;:H?9*;9&gt;</w:t>
            </w:r>
          </w:p>
        </w:tc>
        <w:tc>
          <w:tcPr>
            <w:tcW w:w="2080" w:type="dxa"/>
            <w:vAlign w:val="bottom"/>
            <w:shd w:val="clear" w:color="auto" w:fill="D8D8D8"/>
          </w:tcPr>
          <w:p>
            <w:pPr>
              <w:spacing w:after="0"/>
              <w:rPr>
                <w:sz w:val="22"/>
                <w:szCs w:val="22"/>
                <w:color w:val="auto"/>
              </w:rPr>
            </w:pPr>
          </w:p>
        </w:tc>
        <w:tc>
          <w:tcPr>
            <w:tcW w:w="2100" w:type="dxa"/>
            <w:vAlign w:val="bottom"/>
            <w:tcBorders>
              <w:right w:val="single" w:sz="8" w:color="DEDEDE"/>
            </w:tcBorders>
            <w:shd w:val="clear" w:color="auto" w:fill="D8D8D8"/>
          </w:tcPr>
          <w:p>
            <w:pPr>
              <w:spacing w:after="0"/>
              <w:rPr>
                <w:sz w:val="22"/>
                <w:szCs w:val="22"/>
                <w:color w:val="auto"/>
              </w:rPr>
            </w:pPr>
          </w:p>
        </w:tc>
        <w:tc>
          <w:tcPr>
            <w:tcW w:w="100" w:type="dxa"/>
            <w:vAlign w:val="bottom"/>
            <w:shd w:val="clear" w:color="auto" w:fill="D8D8D8"/>
          </w:tcPr>
          <w:p>
            <w:pPr>
              <w:spacing w:after="0"/>
              <w:rPr>
                <w:sz w:val="22"/>
                <w:szCs w:val="22"/>
                <w:color w:val="auto"/>
              </w:rPr>
            </w:pPr>
          </w:p>
        </w:tc>
        <w:tc>
          <w:tcPr>
            <w:tcW w:w="208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208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
        </w:trPr>
        <w:tc>
          <w:tcPr>
            <w:tcW w:w="1500" w:type="dxa"/>
            <w:vAlign w:val="bottom"/>
            <w:shd w:val="clear" w:color="auto" w:fill="D8D8D8"/>
          </w:tcPr>
          <w:p>
            <w:pPr>
              <w:spacing w:after="0"/>
              <w:rPr>
                <w:sz w:val="2"/>
                <w:szCs w:val="2"/>
                <w:color w:val="auto"/>
              </w:rPr>
            </w:pPr>
          </w:p>
        </w:tc>
        <w:tc>
          <w:tcPr>
            <w:tcW w:w="2080" w:type="dxa"/>
            <w:vAlign w:val="bottom"/>
            <w:shd w:val="clear" w:color="auto" w:fill="D8D8D8"/>
          </w:tcPr>
          <w:p>
            <w:pPr>
              <w:spacing w:after="0"/>
              <w:rPr>
                <w:sz w:val="2"/>
                <w:szCs w:val="2"/>
                <w:color w:val="auto"/>
              </w:rPr>
            </w:pPr>
          </w:p>
        </w:tc>
        <w:tc>
          <w:tcPr>
            <w:tcW w:w="2100" w:type="dxa"/>
            <w:vAlign w:val="bottom"/>
            <w:tcBorders>
              <w:right w:val="single" w:sz="8" w:color="DEDEDE"/>
            </w:tcBorders>
            <w:shd w:val="clear" w:color="auto" w:fill="D8D8D8"/>
          </w:tcPr>
          <w:p>
            <w:pPr>
              <w:spacing w:after="0"/>
              <w:rPr>
                <w:sz w:val="2"/>
                <w:szCs w:val="2"/>
                <w:color w:val="auto"/>
              </w:rPr>
            </w:pPr>
          </w:p>
        </w:tc>
        <w:tc>
          <w:tcPr>
            <w:tcW w:w="100" w:type="dxa"/>
            <w:vAlign w:val="bottom"/>
            <w:shd w:val="clear" w:color="auto" w:fill="D8D8D8"/>
          </w:tcPr>
          <w:p>
            <w:pPr>
              <w:spacing w:after="0"/>
              <w:rPr>
                <w:sz w:val="2"/>
                <w:szCs w:val="2"/>
                <w:color w:val="auto"/>
              </w:rPr>
            </w:pPr>
          </w:p>
        </w:tc>
        <w:tc>
          <w:tcPr>
            <w:tcW w:w="2080" w:type="dxa"/>
            <w:vAlign w:val="bottom"/>
            <w:shd w:val="clear" w:color="auto" w:fill="D8D8D8"/>
          </w:tcPr>
          <w:p>
            <w:pPr>
              <w:spacing w:after="0"/>
              <w:rPr>
                <w:sz w:val="2"/>
                <w:szCs w:val="2"/>
                <w:color w:val="auto"/>
              </w:rPr>
            </w:pPr>
          </w:p>
        </w:tc>
        <w:tc>
          <w:tcPr>
            <w:tcW w:w="2080" w:type="dxa"/>
            <w:vAlign w:val="bottom"/>
            <w:shd w:val="clear" w:color="auto" w:fill="D8D8D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-193040</wp:posOffset>
            </wp:positionV>
            <wp:extent cx="25400" cy="2063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0">
                      <a:extLst>
                        <a:ext uri="{28A0092B-C50C-407E-A947-70E740481C1C}"/>
                      </a:extLst>
                    </a:blip>
                    <a:srcRect/>
                    <a:stretch>
                      <a:fillRect/>
                    </a:stretch>
                  </pic:blipFill>
                  <pic:spPr bwMode="auto">
                    <a:xfrm>
                      <a:off x="0" y="0"/>
                      <a:ext cx="25400" cy="206375"/>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-184150</wp:posOffset>
            </wp:positionV>
            <wp:extent cx="6985" cy="1879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1">
                      <a:extLst>
                        <a:ext uri="{28A0092B-C50C-407E-A947-70E740481C1C}"/>
                      </a:extLst>
                    </a:blip>
                    <a:srcRect/>
                    <a:stretch>
                      <a:fillRect/>
                    </a:stretch>
                  </pic:blipFill>
                  <pic:spPr bwMode="auto">
                    <a:xfrm>
                      <a:off x="0" y="0"/>
                      <a:ext cx="6985" cy="18796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-567690</wp:posOffset>
            </wp:positionV>
            <wp:extent cx="6365875" cy="5721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2">
                      <a:extLst>
                        <a:ext uri="{28A0092B-C50C-407E-A947-70E740481C1C}"/>
                      </a:extLst>
                    </a:blip>
                    <a:srcRect/>
                    <a:stretch>
                      <a:fillRect/>
                    </a:stretch>
                  </pic:blipFill>
                  <pic:spPr bwMode="auto">
                    <a:xfrm>
                      <a:off x="0" y="0"/>
                      <a:ext cx="6365875" cy="572135"/>
                    </a:xfrm>
                    <a:prstGeom prst="rect">
                      <a:avLst/>
                    </a:prstGeom>
                    <a:noFill/>
                  </pic:spPr>
                </pic:pic>
              </a:graphicData>
            </a:graphic>
          </wp:anchor>
        </w:drawing>
      </w:r>
    </w:p>
    <w:p>
      <w:pPr>
        <w:spacing w:after="0" w:line="120" w:lineRule="exact"/>
        <w:rPr>
          <w:sz w:val="20"/>
          <w:szCs w:val="20"/>
          <w:color w:val="auto"/>
        </w:rPr>
      </w:pPr>
    </w:p>
    <w:p>
      <w:pPr>
        <w:ind w:left="360" w:hanging="359"/>
        <w:spacing w:after="0" w:line="239" w:lineRule="exact"/>
        <w:rPr>
          <w:sz w:val="20"/>
          <w:szCs w:val="20"/>
          <w:color w:val="auto"/>
        </w:rPr>
      </w:pPr>
      <w:r>
        <w:rPr>
          <w:rFonts w:ascii="PMingLiU" w:cs="PMingLiU" w:eastAsia="PMingLiU" w:hAnsi="PMingLiU"/>
          <w:sz w:val="20"/>
          <w:szCs w:val="20"/>
          <w:color w:val="auto"/>
          <w:vertAlign w:val="superscript"/>
        </w:rPr>
        <w:t/>
      </w:r>
      <w:r>
        <w:rPr>
          <w:rFonts w:ascii="PMingLiU" w:cs="PMingLiU" w:eastAsia="PMingLiU" w:hAnsi="PMingLiU"/>
          <w:sz w:val="13"/>
          <w:szCs w:val="13"/>
          <w:color w:val="auto"/>
        </w:rPr>
        <w:t> .&gt;; L7BK; H;7B?P;: ED ;N;H9?I; ?I 97B9KB7J;: 7I J&gt;; :?&lt;&lt;;H;D9; 8;JM;;D J&gt;; C7HA;J L7BK; E&lt; EKH 9ECCED IJE9A KD:;HBO?D= J&gt;; EFJ?EDI ED J&gt;; :7J; E&lt;</w:t>
      </w:r>
      <w:r>
        <w:rPr>
          <w:rFonts w:ascii="PMingLiU" w:cs="PMingLiU" w:eastAsia="PMingLiU" w:hAnsi="PMingLiU"/>
          <w:sz w:val="20"/>
          <w:szCs w:val="20"/>
          <w:color w:val="auto"/>
        </w:rPr>
        <w:t xml:space="preserve"> </w:t>
      </w:r>
      <w:r>
        <w:rPr>
          <w:rFonts w:ascii="PMingLiU" w:cs="PMingLiU" w:eastAsia="PMingLiU" w:hAnsi="PMingLiU"/>
          <w:sz w:val="13"/>
          <w:szCs w:val="13"/>
          <w:color w:val="auto"/>
        </w:rPr>
        <w:t>;N;H9?I;7D:J&gt;;7FFB?978B;;N;H9?I;FH?9;E&lt;J&gt;EI;EFJ?EDI.&gt;;L7BK;:E;IDEJH;&lt;B;9J79JK7BFHE9;;:IH;9;?L;:</w:t>
      </w:r>
    </w:p>
    <w:p>
      <w:pPr>
        <w:spacing w:after="0" w:line="74" w:lineRule="exact"/>
        <w:rPr>
          <w:sz w:val="20"/>
          <w:szCs w:val="20"/>
          <w:color w:val="auto"/>
        </w:rPr>
      </w:pPr>
    </w:p>
    <w:p>
      <w:pPr>
        <w:ind w:left="360" w:hanging="359"/>
        <w:spacing w:after="0" w:line="240" w:lineRule="exact"/>
        <w:rPr>
          <w:sz w:val="20"/>
          <w:szCs w:val="20"/>
          <w:color w:val="auto"/>
        </w:rPr>
      </w:pPr>
      <w:r>
        <w:rPr>
          <w:rFonts w:ascii="PMingLiU" w:cs="PMingLiU" w:eastAsia="PMingLiU" w:hAnsi="PMingLiU"/>
          <w:sz w:val="16"/>
          <w:szCs w:val="16"/>
          <w:color w:val="auto"/>
          <w:vertAlign w:val="superscript"/>
        </w:rPr>
        <w:t/>
      </w:r>
      <w:r>
        <w:rPr>
          <w:rFonts w:ascii="PMingLiU" w:cs="PMingLiU" w:eastAsia="PMingLiU" w:hAnsi="PMingLiU"/>
          <w:sz w:val="11"/>
          <w:szCs w:val="11"/>
          <w:color w:val="auto"/>
        </w:rPr>
        <w:t> .&gt;;L7BK;H;7B?P;:EDL;IJ?D=?I97B9KB7J;:8OCKBJ?FBO?D=J&gt;;DKC8;HE&lt;I&gt;7H;IE&lt;9ECCEDIJE9A8OJ&gt;;C7HA;JL7BK;E&lt;EKH9ECCEDIJE9AEDJ&gt;;</w:t>
      </w:r>
      <w:r>
        <w:rPr>
          <w:rFonts w:ascii="PMingLiU" w:cs="PMingLiU" w:eastAsia="PMingLiU" w:hAnsi="PMingLiU"/>
          <w:sz w:val="16"/>
          <w:szCs w:val="16"/>
          <w:color w:val="auto"/>
        </w:rPr>
        <w:t xml:space="preserve"> </w:t>
      </w:r>
      <w:r>
        <w:rPr>
          <w:rFonts w:ascii="PMingLiU" w:cs="PMingLiU" w:eastAsia="PMingLiU" w:hAnsi="PMingLiU"/>
          <w:sz w:val="11"/>
          <w:szCs w:val="11"/>
          <w:color w:val="auto"/>
        </w:rPr>
        <w:t>7FFB?978B;L;IJ?D=:7J;7D::E;IDEJH;&lt;B;9J79JK7BFHE9;;:IH;9;?L;:</w:t>
      </w:r>
    </w:p>
    <w:p>
      <w:pPr>
        <w:sectPr>
          <w:pgSz w:w="11880" w:h="15480" w:orient="portrait"/>
          <w:cols w:equalWidth="0" w:num="1">
            <w:col w:w="10120"/>
          </w:cols>
          <w:pgMar w:left="900" w:top="81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20"/>
          </w:cols>
          <w:pgMar w:left="900" w:top="819" w:right="860" w:bottom="0" w:gutter="0" w:footer="0" w:header="0"/>
          <w:type w:val="continuous"/>
        </w:sectPr>
      </w:pPr>
    </w:p>
    <w:bookmarkStart w:id="61" w:name="page62"/>
    <w:bookmarkEnd w:id="61"/>
    <w:p>
      <w:pPr>
        <w:spacing w:after="0" w:line="288" w:lineRule="exact"/>
        <w:rPr>
          <w:sz w:val="20"/>
          <w:szCs w:val="20"/>
          <w:color w:val="auto"/>
        </w:rPr>
      </w:pPr>
      <w:r>
        <w:rPr>
          <w:rFonts w:ascii="PMingLiU" w:cs="PMingLiU" w:eastAsia="PMingLiU" w:hAnsi="PMingLiU"/>
          <w:sz w:val="24"/>
          <w:szCs w:val="24"/>
          <w:b w:val="1"/>
          <w:bCs w:val="1"/>
          <w:color w:val="auto"/>
        </w:rPr>
        <w:t>)DI:CI&gt;6A)6NB:CIH.EDC-:GB&gt;C6I&gt;DCDG=6C&lt;:&gt;CDCIGDA</w:t>
      </w:r>
    </w:p>
    <w:p>
      <w:pPr>
        <w:spacing w:after="0" w:line="142" w:lineRule="exact"/>
        <w:rPr>
          <w:sz w:val="20"/>
          <w:szCs w:val="20"/>
          <w:color w:val="auto"/>
        </w:rPr>
      </w:pPr>
    </w:p>
    <w:p>
      <w:pPr>
        <w:jc w:val="both"/>
        <w:ind w:firstLine="720"/>
        <w:spacing w:after="0" w:line="407" w:lineRule="exact"/>
        <w:rPr>
          <w:sz w:val="20"/>
          <w:szCs w:val="20"/>
          <w:color w:val="auto"/>
        </w:rPr>
      </w:pPr>
      <w:r>
        <w:rPr>
          <w:rFonts w:ascii="PMingLiU" w:cs="PMingLiU" w:eastAsia="PMingLiU" w:hAnsi="PMingLiU"/>
          <w:sz w:val="7"/>
          <w:szCs w:val="7"/>
          <w:color w:val="auto"/>
        </w:rPr>
        <w:t>.&gt;;J78B;8;BEMFHEL?:;I?D&lt;EHC7J?EDM?J&gt;H;IF;9JJEFEJ;DJ?7BF7OC;DJI7D:8;D;&lt;?JIJEM&gt;?9&gt;EKHD7C;:;N;9KJ?L; E&lt;&lt;?9;HI MEKB: 8; ;DJ?JB;: KD:;H J&gt;; 7HH7D=;C;DJI I;J &lt;EHJ&gt; ?D J&gt;;?H H;IF;9J?L; E&lt;&lt;;H B;JJ;HI EH ;CFBEOC;DJ 7=H;;C;DJ 7I :;I9H?8;: 78EL; KD:;H J&gt;; I;9J?ED J?JB;: WCFBEOC;DJ -;L;H7D9; 7D: &gt;7D=; ?D EDJHEB =H;;C;DJIX 7IIKC?D= J&gt;;?H ;CFBEOC;DJM7IJ;HC?D7J;:7IE&lt;$7DK7HO?D9BK:?D=?D9EDD;9J?EDM?J&gt;79&gt;7D=;?D9EDJHEB7IE&lt;$7DK7HO .&gt;;H;7H;DEFEJ;DJ?7BF7OC;DJIEH8;D;&lt;?JI?DJ&gt;;97I;E&lt;J;HC?D7J?ED&lt;EH97KI;LEBKDJ7HOJ;HC?D7J?ED:?I78?B?JOEH:;7J&gt;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jc w:val="center"/>
              <w:spacing w:after="0" w:line="216" w:lineRule="exact"/>
              <w:rPr>
                <w:sz w:val="20"/>
                <w:szCs w:val="20"/>
                <w:color w:val="auto"/>
              </w:rPr>
            </w:pPr>
            <w:r>
              <w:rPr>
                <w:rFonts w:ascii="PMingLiU" w:cs="PMingLiU" w:eastAsia="PMingLiU" w:hAnsi="PMingLiU"/>
                <w:sz w:val="18"/>
                <w:szCs w:val="18"/>
                <w:b w:val="1"/>
                <w:bCs w:val="1"/>
                <w:color w:val="auto"/>
                <w:w w:val="99"/>
              </w:rPr>
              <w:t>88:A:G6I:9</w:t>
            </w:r>
          </w:p>
        </w:tc>
        <w:tc>
          <w:tcPr>
            <w:tcW w:w="1180" w:type="dxa"/>
            <w:vAlign w:val="bottom"/>
            <w:vMerge w:val="restart"/>
          </w:tcPr>
          <w:p>
            <w:pPr>
              <w:jc w:val="center"/>
              <w:spacing w:after="0" w:line="216" w:lineRule="exact"/>
              <w:rPr>
                <w:sz w:val="20"/>
                <w:szCs w:val="20"/>
                <w:color w:val="auto"/>
              </w:rPr>
            </w:pPr>
            <w:r>
              <w:rPr>
                <w:rFonts w:ascii="PMingLiU" w:cs="PMingLiU" w:eastAsia="PMingLiU" w:hAnsi="PMingLiU"/>
                <w:sz w:val="18"/>
                <w:szCs w:val="18"/>
                <w:b w:val="1"/>
                <w:bCs w:val="1"/>
                <w:color w:val="auto"/>
                <w:w w:val="87"/>
              </w:rPr>
              <w:t>DCI&gt;CJ6I&gt;DC</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920" w:type="dxa"/>
            <w:vAlign w:val="bottom"/>
            <w:vMerge w:val="restart"/>
          </w:tcPr>
          <w:p>
            <w:pPr>
              <w:ind w:left="300"/>
              <w:spacing w:after="0" w:line="216" w:lineRule="exact"/>
              <w:rPr>
                <w:sz w:val="20"/>
                <w:szCs w:val="20"/>
                <w:color w:val="auto"/>
              </w:rPr>
            </w:pPr>
            <w:r>
              <w:rPr>
                <w:rFonts w:ascii="PMingLiU" w:cs="PMingLiU" w:eastAsia="PMingLiU" w:hAnsi="PMingLiU"/>
                <w:sz w:val="18"/>
                <w:szCs w:val="18"/>
                <w:b w:val="1"/>
                <w:bCs w:val="1"/>
                <w:color w:val="auto"/>
              </w:rPr>
              <w:t>6H:</w:t>
            </w:r>
          </w:p>
        </w:tc>
        <w:tc>
          <w:tcPr>
            <w:tcW w:w="80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74"/>
              </w:rPr>
              <w:t>/:HI&gt;C&lt;D;</w:t>
            </w:r>
          </w:p>
        </w:tc>
        <w:tc>
          <w:tcPr>
            <w:tcW w:w="118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0" w:type="dxa"/>
            <w:vAlign w:val="bottom"/>
            <w:vMerge w:val="restart"/>
          </w:tcPr>
          <w:p>
            <w:pPr>
              <w:jc w:val="center"/>
              <w:spacing w:after="0" w:line="276" w:lineRule="exact"/>
              <w:rPr>
                <w:sz w:val="20"/>
                <w:szCs w:val="20"/>
                <w:color w:val="auto"/>
              </w:rPr>
            </w:pPr>
            <w:r>
              <w:rPr>
                <w:rFonts w:ascii="PMingLiU" w:cs="PMingLiU" w:eastAsia="PMingLiU" w:hAnsi="PMingLiU"/>
                <w:sz w:val="18"/>
                <w:szCs w:val="18"/>
                <w:b w:val="1"/>
                <w:bCs w:val="1"/>
                <w:color w:val="auto"/>
              </w:rPr>
              <w:t>DCJH</w:t>
            </w:r>
            <w:r>
              <w:rPr>
                <w:rFonts w:ascii="PMingLiU" w:cs="PMingLiU" w:eastAsia="PMingLiU" w:hAnsi="PMingLiU"/>
                <w:sz w:val="23"/>
                <w:szCs w:val="23"/>
                <w:b w:val="1"/>
                <w:bCs w:val="1"/>
                <w:color w:val="auto"/>
                <w:vertAlign w:val="superscript"/>
              </w:rPr>
              <w:t/>
            </w:r>
          </w:p>
        </w:tc>
        <w:tc>
          <w:tcPr>
            <w:tcW w:w="120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91"/>
              </w:rPr>
              <w:t>FJ&gt;IN</w:t>
            </w:r>
          </w:p>
        </w:tc>
        <w:tc>
          <w:tcPr>
            <w:tcW w:w="118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75"/>
              </w:rPr>
              <w:t>D;"CHJG6C8:</w:t>
            </w:r>
          </w:p>
        </w:tc>
        <w:tc>
          <w:tcPr>
            <w:tcW w:w="1060" w:type="dxa"/>
            <w:vAlign w:val="bottom"/>
            <w:vMerge w:val="restart"/>
          </w:tcPr>
          <w:p>
            <w:pPr>
              <w:jc w:val="center"/>
              <w:spacing w:after="0" w:line="216" w:lineRule="exact"/>
              <w:rPr>
                <w:sz w:val="20"/>
                <w:szCs w:val="20"/>
                <w:color w:val="auto"/>
              </w:rPr>
            </w:pPr>
            <w:r>
              <w:rPr>
                <w:rFonts w:ascii="PMingLiU" w:cs="PMingLiU" w:eastAsia="PMingLiU" w:hAnsi="PMingLiU"/>
                <w:sz w:val="18"/>
                <w:szCs w:val="18"/>
                <w:b w:val="1"/>
                <w:bCs w:val="1"/>
                <w:color w:val="auto"/>
                <w:w w:val="95"/>
              </w:rPr>
              <w:t>-DI6A</w:t>
            </w:r>
          </w:p>
        </w:tc>
        <w:tc>
          <w:tcPr>
            <w:tcW w:w="0" w:type="dxa"/>
            <w:vAlign w:val="bottom"/>
          </w:tcPr>
          <w:p>
            <w:pPr>
              <w:spacing w:after="0"/>
              <w:rPr>
                <w:sz w:val="1"/>
                <w:szCs w:val="1"/>
                <w:color w:val="auto"/>
              </w:rPr>
            </w:pPr>
          </w:p>
        </w:tc>
      </w:tr>
      <w:tr>
        <w:trPr>
          <w:trHeight w:val="180"/>
        </w:trPr>
        <w:tc>
          <w:tcPr>
            <w:tcW w:w="1300" w:type="dxa"/>
            <w:vAlign w:val="bottom"/>
            <w:vMerge w:val="restart"/>
          </w:tcPr>
          <w:p>
            <w:pPr>
              <w:ind w:left="60"/>
              <w:spacing w:after="0" w:line="216" w:lineRule="exact"/>
              <w:rPr>
                <w:sz w:val="20"/>
                <w:szCs w:val="20"/>
                <w:color w:val="auto"/>
              </w:rPr>
            </w:pPr>
            <w:r>
              <w:rPr>
                <w:rFonts w:ascii="PMingLiU" w:cs="PMingLiU" w:eastAsia="PMingLiU" w:hAnsi="PMingLiU"/>
                <w:sz w:val="18"/>
                <w:szCs w:val="18"/>
                <w:b w:val="1"/>
                <w:bCs w:val="1"/>
                <w:color w:val="auto"/>
              </w:rPr>
              <w:t>'6B:</w:t>
            </w:r>
          </w:p>
        </w:tc>
        <w:tc>
          <w:tcPr>
            <w:tcW w:w="2820" w:type="dxa"/>
            <w:vAlign w:val="bottom"/>
            <w:vMerge w:val="restart"/>
          </w:tcPr>
          <w:p>
            <w:pPr>
              <w:ind w:left="940"/>
              <w:spacing w:after="0" w:line="216" w:lineRule="exact"/>
              <w:rPr>
                <w:sz w:val="20"/>
                <w:szCs w:val="20"/>
                <w:color w:val="auto"/>
              </w:rPr>
            </w:pPr>
            <w:r>
              <w:rPr>
                <w:rFonts w:ascii="PMingLiU" w:cs="PMingLiU" w:eastAsia="PMingLiU" w:hAnsi="PMingLiU"/>
                <w:sz w:val="18"/>
                <w:szCs w:val="18"/>
                <w:b w:val="1"/>
                <w:bCs w:val="1"/>
                <w:color w:val="auto"/>
              </w:rPr>
              <w:t>-:GB&gt;C6I&gt;DC</w:t>
            </w:r>
          </w:p>
        </w:tc>
        <w:tc>
          <w:tcPr>
            <w:tcW w:w="92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86"/>
              </w:rPr>
              <w:t>,6A6GN</w:t>
            </w:r>
          </w:p>
        </w:tc>
        <w:tc>
          <w:tcPr>
            <w:tcW w:w="800" w:type="dxa"/>
            <w:vAlign w:val="bottom"/>
            <w:vMerge w:val="continue"/>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PMingLiU" w:cs="PMingLiU" w:eastAsia="PMingLiU" w:hAnsi="PMingLiU"/>
                <w:sz w:val="16"/>
                <w:szCs w:val="16"/>
                <w:b w:val="1"/>
                <w:bCs w:val="1"/>
                <w:color w:val="auto"/>
              </w:rPr>
              <w:t>L6G9H</w:t>
            </w:r>
            <w:r>
              <w:rPr>
                <w:rFonts w:ascii="PMingLiU" w:cs="PMingLiU" w:eastAsia="PMingLiU" w:hAnsi="PMingLiU"/>
                <w:sz w:val="20"/>
                <w:szCs w:val="20"/>
                <w:b w:val="1"/>
                <w:bCs w:val="1"/>
                <w:color w:val="auto"/>
                <w:vertAlign w:val="superscript"/>
              </w:rPr>
              <w:t/>
            </w:r>
          </w:p>
        </w:tc>
        <w:tc>
          <w:tcPr>
            <w:tcW w:w="118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rPr>
              <w:t>DK:G6&lt;:</w:t>
            </w: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300" w:type="dxa"/>
            <w:vAlign w:val="bottom"/>
            <w:tcBorders>
              <w:bottom w:val="single" w:sz="8" w:color="auto"/>
            </w:tcBorders>
            <w:vMerge w:val="continue"/>
          </w:tcPr>
          <w:p>
            <w:pPr>
              <w:spacing w:after="0"/>
              <w:rPr>
                <w:sz w:val="20"/>
                <w:szCs w:val="20"/>
                <w:color w:val="auto"/>
              </w:rPr>
            </w:pPr>
          </w:p>
        </w:tc>
        <w:tc>
          <w:tcPr>
            <w:tcW w:w="28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tcPr>
          <w:p>
            <w:pPr>
              <w:jc w:val="center"/>
              <w:spacing w:after="0" w:line="216" w:lineRule="exact"/>
              <w:rPr>
                <w:sz w:val="20"/>
                <w:szCs w:val="20"/>
                <w:color w:val="auto"/>
              </w:rPr>
            </w:pPr>
            <w:r>
              <w:rPr>
                <w:rFonts w:ascii="PMingLiU" w:cs="PMingLiU" w:eastAsia="PMingLiU" w:hAnsi="PMingLiU"/>
                <w:sz w:val="18"/>
                <w:szCs w:val="18"/>
                <w:b w:val="1"/>
                <w:bCs w:val="1"/>
                <w:color w:val="auto"/>
              </w:rPr>
              <w:t/>
            </w:r>
          </w:p>
        </w:tc>
        <w:tc>
          <w:tcPr>
            <w:tcW w:w="800" w:type="dxa"/>
            <w:vAlign w:val="bottom"/>
            <w:tcBorders>
              <w:bottom w:val="single" w:sz="8" w:color="auto"/>
            </w:tcBorders>
          </w:tcPr>
          <w:p>
            <w:pPr>
              <w:jc w:val="center"/>
              <w:spacing w:after="0" w:line="216" w:lineRule="exact"/>
              <w:rPr>
                <w:sz w:val="20"/>
                <w:szCs w:val="20"/>
                <w:color w:val="auto"/>
              </w:rPr>
            </w:pPr>
            <w:r>
              <w:rPr>
                <w:rFonts w:ascii="PMingLiU" w:cs="PMingLiU" w:eastAsia="PMingLiU" w:hAnsi="PMingLiU"/>
                <w:sz w:val="18"/>
                <w:szCs w:val="18"/>
                <w:b w:val="1"/>
                <w:bCs w:val="1"/>
                <w:color w:val="auto"/>
              </w:rPr>
              <w:t/>
            </w:r>
          </w:p>
        </w:tc>
        <w:tc>
          <w:tcPr>
            <w:tcW w:w="1200" w:type="dxa"/>
            <w:vAlign w:val="bottom"/>
            <w:tcBorders>
              <w:bottom w:val="single" w:sz="8" w:color="auto"/>
            </w:tcBorders>
          </w:tcPr>
          <w:p>
            <w:pPr>
              <w:jc w:val="right"/>
              <w:ind w:right="411"/>
              <w:spacing w:after="0" w:line="216" w:lineRule="exact"/>
              <w:rPr>
                <w:sz w:val="20"/>
                <w:szCs w:val="20"/>
                <w:color w:val="auto"/>
              </w:rPr>
            </w:pPr>
            <w:r>
              <w:rPr>
                <w:rFonts w:ascii="PMingLiU" w:cs="PMingLiU" w:eastAsia="PMingLiU" w:hAnsi="PMingLiU"/>
                <w:sz w:val="18"/>
                <w:szCs w:val="18"/>
                <w:b w:val="1"/>
                <w:bCs w:val="1"/>
                <w:color w:val="auto"/>
              </w:rPr>
              <w:t/>
            </w:r>
          </w:p>
        </w:tc>
        <w:tc>
          <w:tcPr>
            <w:tcW w:w="1180" w:type="dxa"/>
            <w:vAlign w:val="bottom"/>
            <w:tcBorders>
              <w:bottom w:val="single" w:sz="8" w:color="auto"/>
            </w:tcBorders>
          </w:tcPr>
          <w:p>
            <w:pPr>
              <w:jc w:val="center"/>
              <w:spacing w:after="0" w:line="216" w:lineRule="exact"/>
              <w:rPr>
                <w:sz w:val="20"/>
                <w:szCs w:val="20"/>
                <w:color w:val="auto"/>
              </w:rPr>
            </w:pPr>
            <w:r>
              <w:rPr>
                <w:rFonts w:ascii="PMingLiU" w:cs="PMingLiU" w:eastAsia="PMingLiU" w:hAnsi="PMingLiU"/>
                <w:sz w:val="18"/>
                <w:szCs w:val="18"/>
                <w:b w:val="1"/>
                <w:bCs w:val="1"/>
                <w:color w:val="auto"/>
              </w:rPr>
              <w:t/>
            </w:r>
          </w:p>
        </w:tc>
        <w:tc>
          <w:tcPr>
            <w:tcW w:w="1060" w:type="dxa"/>
            <w:vAlign w:val="bottom"/>
            <w:tcBorders>
              <w:bottom w:val="single" w:sz="8" w:color="auto"/>
            </w:tcBorders>
          </w:tcPr>
          <w:p>
            <w:pPr>
              <w:jc w:val="center"/>
              <w:spacing w:after="0" w:line="216" w:lineRule="exact"/>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172"/>
        </w:trPr>
        <w:tc>
          <w:tcPr>
            <w:tcW w:w="1300" w:type="dxa"/>
            <w:vAlign w:val="bottom"/>
            <w:shd w:val="clear" w:color="auto" w:fill="D8D8D8"/>
          </w:tcPr>
          <w:p>
            <w:pPr>
              <w:ind w:left="60"/>
              <w:spacing w:after="0" w:line="172" w:lineRule="exact"/>
              <w:rPr>
                <w:sz w:val="20"/>
                <w:szCs w:val="20"/>
                <w:color w:val="auto"/>
              </w:rPr>
            </w:pPr>
            <w:r>
              <w:rPr>
                <w:rFonts w:ascii="PMingLiU" w:cs="PMingLiU" w:eastAsia="PMingLiU" w:hAnsi="PMingLiU"/>
                <w:sz w:val="18"/>
                <w:szCs w:val="18"/>
                <w:color w:val="auto"/>
              </w:rPr>
              <w:t>;L#JJO9&gt;;H?7</w:t>
            </w:r>
          </w:p>
        </w:tc>
        <w:tc>
          <w:tcPr>
            <w:tcW w:w="2820" w:type="dxa"/>
            <w:vAlign w:val="bottom"/>
            <w:shd w:val="clear" w:color="auto" w:fill="D8D8D8"/>
          </w:tcPr>
          <w:p>
            <w:pPr>
              <w:ind w:left="100"/>
              <w:spacing w:after="0" w:line="172" w:lineRule="exact"/>
              <w:rPr>
                <w:sz w:val="20"/>
                <w:szCs w:val="20"/>
                <w:color w:val="auto"/>
              </w:rPr>
            </w:pPr>
            <w:r>
              <w:rPr>
                <w:rFonts w:ascii="PMingLiU" w:cs="PMingLiU" w:eastAsia="PMingLiU" w:hAnsi="PMingLiU"/>
                <w:sz w:val="18"/>
                <w:szCs w:val="18"/>
                <w:color w:val="auto"/>
                <w:w w:val="95"/>
              </w:rPr>
              <w:t>.;HC?D7J?ED1?J&gt;EKJ7KI;EH</w:t>
            </w:r>
          </w:p>
        </w:tc>
        <w:tc>
          <w:tcPr>
            <w:tcW w:w="920" w:type="dxa"/>
            <w:vAlign w:val="bottom"/>
            <w:vMerge w:val="restart"/>
            <w:shd w:val="clear" w:color="auto" w:fill="D8D8D8"/>
          </w:tcPr>
          <w:p>
            <w:pPr>
              <w:jc w:val="center"/>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shd w:val="clear" w:color="auto" w:fill="D8D8D8"/>
          </w:tcPr>
          <w:p>
            <w:pPr>
              <w:spacing w:after="0"/>
              <w:rPr>
                <w:sz w:val="14"/>
                <w:szCs w:val="14"/>
                <w:color w:val="auto"/>
              </w:rPr>
            </w:pPr>
          </w:p>
        </w:tc>
        <w:tc>
          <w:tcPr>
            <w:tcW w:w="1200" w:type="dxa"/>
            <w:vAlign w:val="bottom"/>
            <w:shd w:val="clear" w:color="auto" w:fill="D8D8D8"/>
          </w:tcPr>
          <w:p>
            <w:pPr>
              <w:spacing w:after="0"/>
              <w:rPr>
                <w:sz w:val="14"/>
                <w:szCs w:val="14"/>
                <w:color w:val="auto"/>
              </w:rPr>
            </w:pPr>
          </w:p>
        </w:tc>
        <w:tc>
          <w:tcPr>
            <w:tcW w:w="1180" w:type="dxa"/>
            <w:vAlign w:val="bottom"/>
            <w:vMerge w:val="restart"/>
            <w:shd w:val="clear" w:color="auto" w:fill="D8D8D8"/>
          </w:tcPr>
          <w:p>
            <w:pPr>
              <w:jc w:val="center"/>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vMerge w:val="restart"/>
            <w:shd w:val="clear" w:color="auto" w:fill="D8D8D8"/>
          </w:tcPr>
          <w:p>
            <w:pPr>
              <w:jc w:val="center"/>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44"/>
        </w:trPr>
        <w:tc>
          <w:tcPr>
            <w:tcW w:w="1300" w:type="dxa"/>
            <w:vAlign w:val="bottom"/>
            <w:shd w:val="clear" w:color="auto" w:fill="D8D8D8"/>
          </w:tcPr>
          <w:p>
            <w:pPr>
              <w:spacing w:after="0"/>
              <w:rPr>
                <w:sz w:val="12"/>
                <w:szCs w:val="12"/>
                <w:color w:val="auto"/>
              </w:rPr>
            </w:pPr>
          </w:p>
        </w:tc>
        <w:tc>
          <w:tcPr>
            <w:tcW w:w="2820" w:type="dxa"/>
            <w:vAlign w:val="bottom"/>
            <w:vMerge w:val="restart"/>
            <w:shd w:val="clear" w:color="auto" w:fill="D8D8D8"/>
          </w:tcPr>
          <w:p>
            <w:pPr>
              <w:ind w:left="100"/>
              <w:spacing w:after="0" w:line="216" w:lineRule="exact"/>
              <w:rPr>
                <w:sz w:val="20"/>
                <w:szCs w:val="20"/>
                <w:color w:val="auto"/>
              </w:rPr>
            </w:pPr>
            <w:r>
              <w:rPr>
                <w:rFonts w:ascii="PMingLiU" w:cs="PMingLiU" w:eastAsia="PMingLiU" w:hAnsi="PMingLiU"/>
                <w:sz w:val="18"/>
                <w:szCs w:val="18"/>
                <w:color w:val="auto"/>
              </w:rPr>
              <w:t>,;I?=D7J?ED&lt;EH!EE:,;7IED</w:t>
            </w:r>
          </w:p>
        </w:tc>
        <w:tc>
          <w:tcPr>
            <w:tcW w:w="920" w:type="dxa"/>
            <w:vAlign w:val="bottom"/>
            <w:vMerge w:val="continue"/>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200" w:type="dxa"/>
            <w:vAlign w:val="bottom"/>
            <w:shd w:val="clear" w:color="auto" w:fill="D8D8D8"/>
          </w:tcPr>
          <w:p>
            <w:pPr>
              <w:spacing w:after="0"/>
              <w:rPr>
                <w:sz w:val="12"/>
                <w:szCs w:val="12"/>
                <w:color w:val="auto"/>
              </w:rPr>
            </w:pPr>
          </w:p>
        </w:tc>
        <w:tc>
          <w:tcPr>
            <w:tcW w:w="1180" w:type="dxa"/>
            <w:vAlign w:val="bottom"/>
            <w:vMerge w:val="continue"/>
            <w:shd w:val="clear" w:color="auto" w:fill="D8D8D8"/>
          </w:tcPr>
          <w:p>
            <w:pPr>
              <w:spacing w:after="0"/>
              <w:rPr>
                <w:sz w:val="12"/>
                <w:szCs w:val="12"/>
                <w:color w:val="auto"/>
              </w:rPr>
            </w:pPr>
          </w:p>
        </w:tc>
        <w:tc>
          <w:tcPr>
            <w:tcW w:w="1060" w:type="dxa"/>
            <w:vAlign w:val="bottom"/>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300" w:type="dxa"/>
            <w:vAlign w:val="bottom"/>
            <w:shd w:val="clear" w:color="auto" w:fill="D8D8D8"/>
          </w:tcPr>
          <w:p>
            <w:pPr>
              <w:spacing w:after="0"/>
              <w:rPr>
                <w:sz w:val="8"/>
                <w:szCs w:val="8"/>
                <w:color w:val="auto"/>
              </w:rPr>
            </w:pPr>
          </w:p>
        </w:tc>
        <w:tc>
          <w:tcPr>
            <w:tcW w:w="2820" w:type="dxa"/>
            <w:vAlign w:val="bottom"/>
            <w:vMerge w:val="continue"/>
            <w:shd w:val="clear" w:color="auto" w:fill="D8D8D8"/>
          </w:tcPr>
          <w:p>
            <w:pPr>
              <w:spacing w:after="0"/>
              <w:rPr>
                <w:sz w:val="8"/>
                <w:szCs w:val="8"/>
                <w:color w:val="auto"/>
              </w:rPr>
            </w:pPr>
          </w:p>
        </w:tc>
        <w:tc>
          <w:tcPr>
            <w:tcW w:w="920" w:type="dxa"/>
            <w:vAlign w:val="bottom"/>
            <w:shd w:val="clear" w:color="auto" w:fill="D8D8D8"/>
          </w:tcPr>
          <w:p>
            <w:pPr>
              <w:spacing w:after="0"/>
              <w:rPr>
                <w:sz w:val="8"/>
                <w:szCs w:val="8"/>
                <w:color w:val="auto"/>
              </w:rPr>
            </w:pPr>
          </w:p>
        </w:tc>
        <w:tc>
          <w:tcPr>
            <w:tcW w:w="800" w:type="dxa"/>
            <w:vAlign w:val="bottom"/>
            <w:shd w:val="clear" w:color="auto" w:fill="D8D8D8"/>
          </w:tcPr>
          <w:p>
            <w:pPr>
              <w:spacing w:after="0"/>
              <w:rPr>
                <w:sz w:val="8"/>
                <w:szCs w:val="8"/>
                <w:color w:val="auto"/>
              </w:rPr>
            </w:pPr>
          </w:p>
        </w:tc>
        <w:tc>
          <w:tcPr>
            <w:tcW w:w="1200" w:type="dxa"/>
            <w:vAlign w:val="bottom"/>
            <w:shd w:val="clear" w:color="auto" w:fill="D8D8D8"/>
          </w:tcPr>
          <w:p>
            <w:pPr>
              <w:spacing w:after="0"/>
              <w:rPr>
                <w:sz w:val="8"/>
                <w:szCs w:val="8"/>
                <w:color w:val="auto"/>
              </w:rPr>
            </w:pPr>
          </w:p>
        </w:tc>
        <w:tc>
          <w:tcPr>
            <w:tcW w:w="1180" w:type="dxa"/>
            <w:vAlign w:val="bottom"/>
            <w:shd w:val="clear" w:color="auto" w:fill="D8D8D8"/>
          </w:tcPr>
          <w:p>
            <w:pPr>
              <w:spacing w:after="0"/>
              <w:rPr>
                <w:sz w:val="8"/>
                <w:szCs w:val="8"/>
                <w:color w:val="auto"/>
              </w:rPr>
            </w:pPr>
          </w:p>
        </w:tc>
        <w:tc>
          <w:tcPr>
            <w:tcW w:w="106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300" w:type="dxa"/>
            <w:vAlign w:val="bottom"/>
            <w:shd w:val="clear" w:color="auto" w:fill="D8D8D8"/>
          </w:tcPr>
          <w:p>
            <w:pPr>
              <w:spacing w:after="0"/>
              <w:rPr>
                <w:sz w:val="16"/>
                <w:szCs w:val="16"/>
                <w:color w:val="auto"/>
              </w:rPr>
            </w:pPr>
          </w:p>
        </w:tc>
        <w:tc>
          <w:tcPr>
            <w:tcW w:w="2820" w:type="dxa"/>
            <w:vAlign w:val="bottom"/>
            <w:shd w:val="clear" w:color="auto" w:fill="D8D8D8"/>
          </w:tcPr>
          <w:p>
            <w:pPr>
              <w:ind w:left="100"/>
              <w:spacing w:after="0" w:line="191" w:lineRule="exact"/>
              <w:rPr>
                <w:sz w:val="20"/>
                <w:szCs w:val="20"/>
                <w:color w:val="auto"/>
              </w:rPr>
            </w:pPr>
            <w:r>
              <w:rPr>
                <w:rFonts w:ascii="PMingLiU" w:cs="PMingLiU" w:eastAsia="PMingLiU" w:hAnsi="PMingLiU"/>
                <w:sz w:val="18"/>
                <w:szCs w:val="18"/>
                <w:color w:val="auto"/>
                <w:w w:val="95"/>
              </w:rPr>
              <w:t>.;HC?D7J?ED1?J&gt;EKJ7KI;EH</w:t>
            </w:r>
          </w:p>
        </w:tc>
        <w:tc>
          <w:tcPr>
            <w:tcW w:w="920" w:type="dxa"/>
            <w:vAlign w:val="bottom"/>
            <w:shd w:val="clear" w:color="auto" w:fill="D8D8D8"/>
          </w:tcPr>
          <w:p>
            <w:pPr>
              <w:spacing w:after="0"/>
              <w:rPr>
                <w:sz w:val="16"/>
                <w:szCs w:val="16"/>
                <w:color w:val="auto"/>
              </w:rPr>
            </w:pPr>
          </w:p>
        </w:tc>
        <w:tc>
          <w:tcPr>
            <w:tcW w:w="800" w:type="dxa"/>
            <w:vAlign w:val="bottom"/>
            <w:shd w:val="clear" w:color="auto" w:fill="D8D8D8"/>
          </w:tcPr>
          <w:p>
            <w:pPr>
              <w:spacing w:after="0"/>
              <w:rPr>
                <w:sz w:val="16"/>
                <w:szCs w:val="16"/>
                <w:color w:val="auto"/>
              </w:rPr>
            </w:pPr>
          </w:p>
        </w:tc>
        <w:tc>
          <w:tcPr>
            <w:tcW w:w="1200" w:type="dxa"/>
            <w:vAlign w:val="bottom"/>
            <w:shd w:val="clear" w:color="auto" w:fill="D8D8D8"/>
          </w:tcPr>
          <w:p>
            <w:pPr>
              <w:spacing w:after="0"/>
              <w:rPr>
                <w:sz w:val="16"/>
                <w:szCs w:val="16"/>
                <w:color w:val="auto"/>
              </w:rPr>
            </w:pPr>
          </w:p>
        </w:tc>
        <w:tc>
          <w:tcPr>
            <w:tcW w:w="1180" w:type="dxa"/>
            <w:vAlign w:val="bottom"/>
            <w:shd w:val="clear" w:color="auto" w:fill="D8D8D8"/>
          </w:tcPr>
          <w:p>
            <w:pPr>
              <w:spacing w:after="0"/>
              <w:rPr>
                <w:sz w:val="16"/>
                <w:szCs w:val="16"/>
                <w:color w:val="auto"/>
              </w:rPr>
            </w:pPr>
          </w:p>
        </w:tc>
        <w:tc>
          <w:tcPr>
            <w:tcW w:w="10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00" w:type="dxa"/>
            <w:vAlign w:val="bottom"/>
            <w:shd w:val="clear" w:color="auto" w:fill="D8D8D8"/>
          </w:tcPr>
          <w:p>
            <w:pPr>
              <w:spacing w:after="0"/>
              <w:rPr>
                <w:sz w:val="15"/>
                <w:szCs w:val="15"/>
                <w:color w:val="auto"/>
              </w:rPr>
            </w:pPr>
          </w:p>
        </w:tc>
        <w:tc>
          <w:tcPr>
            <w:tcW w:w="2820" w:type="dxa"/>
            <w:vAlign w:val="bottom"/>
            <w:shd w:val="clear" w:color="auto" w:fill="D8D8D8"/>
          </w:tcPr>
          <w:p>
            <w:pPr>
              <w:ind w:left="100"/>
              <w:spacing w:after="0" w:line="180" w:lineRule="exact"/>
              <w:rPr>
                <w:sz w:val="20"/>
                <w:szCs w:val="20"/>
                <w:color w:val="auto"/>
              </w:rPr>
            </w:pPr>
            <w:r>
              <w:rPr>
                <w:rFonts w:ascii="PMingLiU" w:cs="PMingLiU" w:eastAsia="PMingLiU" w:hAnsi="PMingLiU"/>
                <w:sz w:val="18"/>
                <w:szCs w:val="18"/>
                <w:color w:val="auto"/>
                <w:w w:val="87"/>
              </w:rPr>
              <w:t>,;I?=D7J?ED&lt;EH!EE:,;7IED?D</w:t>
            </w:r>
          </w:p>
        </w:tc>
        <w:tc>
          <w:tcPr>
            <w:tcW w:w="920" w:type="dxa"/>
            <w:vAlign w:val="bottom"/>
            <w:vMerge w:val="restart"/>
            <w:shd w:val="clear" w:color="auto" w:fill="D8D8D8"/>
          </w:tcPr>
          <w:p>
            <w:pPr>
              <w:jc w:val="center"/>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vMerge w:val="restart"/>
            <w:shd w:val="clear" w:color="auto" w:fill="D8D8D8"/>
          </w:tcPr>
          <w:p>
            <w:pPr>
              <w:jc w:val="center"/>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vMerge w:val="restart"/>
            <w:shd w:val="clear" w:color="auto" w:fill="D8D8D8"/>
          </w:tcPr>
          <w:p>
            <w:pPr>
              <w:jc w:val="center"/>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vMerge w:val="restart"/>
            <w:shd w:val="clear" w:color="auto" w:fill="D8D8D8"/>
          </w:tcPr>
          <w:p>
            <w:pPr>
              <w:jc w:val="center"/>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vMerge w:val="restart"/>
            <w:shd w:val="clear" w:color="auto" w:fill="D8D8D8"/>
          </w:tcPr>
          <w:p>
            <w:pPr>
              <w:jc w:val="center"/>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44"/>
        </w:trPr>
        <w:tc>
          <w:tcPr>
            <w:tcW w:w="1300" w:type="dxa"/>
            <w:vAlign w:val="bottom"/>
            <w:shd w:val="clear" w:color="auto" w:fill="D8D8D8"/>
          </w:tcPr>
          <w:p>
            <w:pPr>
              <w:spacing w:after="0"/>
              <w:rPr>
                <w:sz w:val="12"/>
                <w:szCs w:val="12"/>
                <w:color w:val="auto"/>
              </w:rPr>
            </w:pPr>
          </w:p>
        </w:tc>
        <w:tc>
          <w:tcPr>
            <w:tcW w:w="2820" w:type="dxa"/>
            <w:vAlign w:val="bottom"/>
            <w:vMerge w:val="restart"/>
            <w:shd w:val="clear" w:color="auto" w:fill="D8D8D8"/>
          </w:tcPr>
          <w:p>
            <w:pPr>
              <w:ind w:left="100"/>
              <w:spacing w:after="0" w:line="180" w:lineRule="exact"/>
              <w:rPr>
                <w:sz w:val="20"/>
                <w:szCs w:val="20"/>
                <w:color w:val="auto"/>
              </w:rPr>
            </w:pPr>
            <w:r>
              <w:rPr>
                <w:rFonts w:ascii="PMingLiU" w:cs="PMingLiU" w:eastAsia="PMingLiU" w:hAnsi="PMingLiU"/>
                <w:sz w:val="18"/>
                <w:szCs w:val="18"/>
                <w:color w:val="auto"/>
                <w:w w:val="94"/>
              </w:rPr>
              <w:t>EDD;9J?EDM?J&gt;7&gt;7D=;?D</w:t>
            </w:r>
          </w:p>
        </w:tc>
        <w:tc>
          <w:tcPr>
            <w:tcW w:w="920" w:type="dxa"/>
            <w:vAlign w:val="bottom"/>
            <w:vMerge w:val="continue"/>
            <w:shd w:val="clear" w:color="auto" w:fill="D8D8D8"/>
          </w:tcPr>
          <w:p>
            <w:pPr>
              <w:spacing w:after="0"/>
              <w:rPr>
                <w:sz w:val="12"/>
                <w:szCs w:val="12"/>
                <w:color w:val="auto"/>
              </w:rPr>
            </w:pPr>
          </w:p>
        </w:tc>
        <w:tc>
          <w:tcPr>
            <w:tcW w:w="800" w:type="dxa"/>
            <w:vAlign w:val="bottom"/>
            <w:vMerge w:val="continue"/>
            <w:shd w:val="clear" w:color="auto" w:fill="D8D8D8"/>
          </w:tcPr>
          <w:p>
            <w:pPr>
              <w:spacing w:after="0"/>
              <w:rPr>
                <w:sz w:val="12"/>
                <w:szCs w:val="12"/>
                <w:color w:val="auto"/>
              </w:rPr>
            </w:pPr>
          </w:p>
        </w:tc>
        <w:tc>
          <w:tcPr>
            <w:tcW w:w="1200" w:type="dxa"/>
            <w:vAlign w:val="bottom"/>
            <w:vMerge w:val="continue"/>
            <w:shd w:val="clear" w:color="auto" w:fill="D8D8D8"/>
          </w:tcPr>
          <w:p>
            <w:pPr>
              <w:spacing w:after="0"/>
              <w:rPr>
                <w:sz w:val="12"/>
                <w:szCs w:val="12"/>
                <w:color w:val="auto"/>
              </w:rPr>
            </w:pPr>
          </w:p>
        </w:tc>
        <w:tc>
          <w:tcPr>
            <w:tcW w:w="1180" w:type="dxa"/>
            <w:vAlign w:val="bottom"/>
            <w:vMerge w:val="continue"/>
            <w:shd w:val="clear" w:color="auto" w:fill="D8D8D8"/>
          </w:tcPr>
          <w:p>
            <w:pPr>
              <w:spacing w:after="0"/>
              <w:rPr>
                <w:sz w:val="12"/>
                <w:szCs w:val="12"/>
                <w:color w:val="auto"/>
              </w:rPr>
            </w:pPr>
          </w:p>
        </w:tc>
        <w:tc>
          <w:tcPr>
            <w:tcW w:w="1060" w:type="dxa"/>
            <w:vAlign w:val="bottom"/>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300" w:type="dxa"/>
            <w:vAlign w:val="bottom"/>
            <w:shd w:val="clear" w:color="auto" w:fill="D8D8D8"/>
          </w:tcPr>
          <w:p>
            <w:pPr>
              <w:spacing w:after="0"/>
              <w:rPr>
                <w:sz w:val="3"/>
                <w:szCs w:val="3"/>
                <w:color w:val="auto"/>
              </w:rPr>
            </w:pPr>
          </w:p>
        </w:tc>
        <w:tc>
          <w:tcPr>
            <w:tcW w:w="2820" w:type="dxa"/>
            <w:vAlign w:val="bottom"/>
            <w:vMerge w:val="continue"/>
            <w:shd w:val="clear" w:color="auto" w:fill="D8D8D8"/>
          </w:tcPr>
          <w:p>
            <w:pPr>
              <w:spacing w:after="0"/>
              <w:rPr>
                <w:sz w:val="3"/>
                <w:szCs w:val="3"/>
                <w:color w:val="auto"/>
              </w:rPr>
            </w:pPr>
          </w:p>
        </w:tc>
        <w:tc>
          <w:tcPr>
            <w:tcW w:w="920" w:type="dxa"/>
            <w:vAlign w:val="bottom"/>
            <w:shd w:val="clear" w:color="auto" w:fill="D8D8D8"/>
          </w:tcPr>
          <w:p>
            <w:pPr>
              <w:spacing w:after="0"/>
              <w:rPr>
                <w:sz w:val="3"/>
                <w:szCs w:val="3"/>
                <w:color w:val="auto"/>
              </w:rPr>
            </w:pPr>
          </w:p>
        </w:tc>
        <w:tc>
          <w:tcPr>
            <w:tcW w:w="800" w:type="dxa"/>
            <w:vAlign w:val="bottom"/>
            <w:shd w:val="clear" w:color="auto" w:fill="D8D8D8"/>
          </w:tcPr>
          <w:p>
            <w:pPr>
              <w:spacing w:after="0"/>
              <w:rPr>
                <w:sz w:val="3"/>
                <w:szCs w:val="3"/>
                <w:color w:val="auto"/>
              </w:rPr>
            </w:pPr>
          </w:p>
        </w:tc>
        <w:tc>
          <w:tcPr>
            <w:tcW w:w="1200" w:type="dxa"/>
            <w:vAlign w:val="bottom"/>
            <w:shd w:val="clear" w:color="auto" w:fill="D8D8D8"/>
          </w:tcPr>
          <w:p>
            <w:pPr>
              <w:spacing w:after="0"/>
              <w:rPr>
                <w:sz w:val="3"/>
                <w:szCs w:val="3"/>
                <w:color w:val="auto"/>
              </w:rPr>
            </w:pPr>
          </w:p>
        </w:tc>
        <w:tc>
          <w:tcPr>
            <w:tcW w:w="1180" w:type="dxa"/>
            <w:vAlign w:val="bottom"/>
            <w:shd w:val="clear" w:color="auto" w:fill="D8D8D8"/>
          </w:tcPr>
          <w:p>
            <w:pPr>
              <w:spacing w:after="0"/>
              <w:rPr>
                <w:sz w:val="3"/>
                <w:szCs w:val="3"/>
                <w:color w:val="auto"/>
              </w:rPr>
            </w:pPr>
          </w:p>
        </w:tc>
        <w:tc>
          <w:tcPr>
            <w:tcW w:w="1060" w:type="dxa"/>
            <w:vAlign w:val="bottom"/>
            <w:shd w:val="clear" w:color="auto" w:fill="D8D8D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1300" w:type="dxa"/>
            <w:vAlign w:val="bottom"/>
            <w:tcBorders>
              <w:bottom w:val="single" w:sz="8" w:color="D8D8D8"/>
            </w:tcBorders>
            <w:shd w:val="clear" w:color="auto" w:fill="D8D8D8"/>
          </w:tcPr>
          <w:p>
            <w:pPr>
              <w:spacing w:after="0"/>
              <w:rPr>
                <w:sz w:val="22"/>
                <w:szCs w:val="22"/>
                <w:color w:val="auto"/>
              </w:rPr>
            </w:pPr>
          </w:p>
        </w:tc>
        <w:tc>
          <w:tcPr>
            <w:tcW w:w="2820" w:type="dxa"/>
            <w:vAlign w:val="bottom"/>
            <w:tcBorders>
              <w:bottom w:val="single" w:sz="8" w:color="D8D8D8"/>
            </w:tcBorders>
            <w:shd w:val="clear" w:color="auto" w:fill="D8D8D8"/>
          </w:tcPr>
          <w:p>
            <w:pPr>
              <w:ind w:left="100"/>
              <w:spacing w:after="0" w:line="253" w:lineRule="exact"/>
              <w:rPr>
                <w:sz w:val="20"/>
                <w:szCs w:val="20"/>
                <w:color w:val="auto"/>
              </w:rPr>
            </w:pPr>
            <w:r>
              <w:rPr>
                <w:rFonts w:ascii="PMingLiU" w:cs="PMingLiU" w:eastAsia="PMingLiU" w:hAnsi="PMingLiU"/>
                <w:sz w:val="18"/>
                <w:szCs w:val="18"/>
                <w:color w:val="auto"/>
              </w:rPr>
              <w:t>EDJHEB</w:t>
            </w:r>
            <w:r>
              <w:rPr>
                <w:rFonts w:ascii="PMingLiU" w:cs="PMingLiU" w:eastAsia="PMingLiU" w:hAnsi="PMingLiU"/>
                <w:sz w:val="23"/>
                <w:szCs w:val="23"/>
                <w:color w:val="auto"/>
                <w:vertAlign w:val="superscript"/>
              </w:rPr>
              <w:t/>
            </w:r>
          </w:p>
        </w:tc>
        <w:tc>
          <w:tcPr>
            <w:tcW w:w="920" w:type="dxa"/>
            <w:vAlign w:val="bottom"/>
            <w:tcBorders>
              <w:bottom w:val="single" w:sz="8" w:color="D8D8D8"/>
            </w:tcBorders>
            <w:shd w:val="clear" w:color="auto" w:fill="D8D8D8"/>
          </w:tcPr>
          <w:p>
            <w:pPr>
              <w:spacing w:after="0"/>
              <w:rPr>
                <w:sz w:val="22"/>
                <w:szCs w:val="22"/>
                <w:color w:val="auto"/>
              </w:rPr>
            </w:pPr>
          </w:p>
        </w:tc>
        <w:tc>
          <w:tcPr>
            <w:tcW w:w="800" w:type="dxa"/>
            <w:vAlign w:val="bottom"/>
            <w:tcBorders>
              <w:bottom w:val="single" w:sz="8" w:color="D8D8D8"/>
            </w:tcBorders>
            <w:shd w:val="clear" w:color="auto" w:fill="D8D8D8"/>
          </w:tcPr>
          <w:p>
            <w:pPr>
              <w:spacing w:after="0"/>
              <w:rPr>
                <w:sz w:val="22"/>
                <w:szCs w:val="22"/>
                <w:color w:val="auto"/>
              </w:rPr>
            </w:pPr>
          </w:p>
        </w:tc>
        <w:tc>
          <w:tcPr>
            <w:tcW w:w="1200" w:type="dxa"/>
            <w:vAlign w:val="bottom"/>
            <w:tcBorders>
              <w:bottom w:val="single" w:sz="8" w:color="D8D8D8"/>
            </w:tcBorders>
            <w:shd w:val="clear" w:color="auto" w:fill="D8D8D8"/>
          </w:tcPr>
          <w:p>
            <w:pPr>
              <w:spacing w:after="0"/>
              <w:rPr>
                <w:sz w:val="22"/>
                <w:szCs w:val="22"/>
                <w:color w:val="auto"/>
              </w:rPr>
            </w:pPr>
          </w:p>
        </w:tc>
        <w:tc>
          <w:tcPr>
            <w:tcW w:w="1180" w:type="dxa"/>
            <w:vAlign w:val="bottom"/>
            <w:tcBorders>
              <w:bottom w:val="single" w:sz="8" w:color="D8D8D8"/>
            </w:tcBorders>
            <w:shd w:val="clear" w:color="auto" w:fill="D8D8D8"/>
          </w:tcPr>
          <w:p>
            <w:pPr>
              <w:spacing w:after="0"/>
              <w:rPr>
                <w:sz w:val="22"/>
                <w:szCs w:val="22"/>
                <w:color w:val="auto"/>
              </w:rPr>
            </w:pPr>
          </w:p>
        </w:tc>
        <w:tc>
          <w:tcPr>
            <w:tcW w:w="106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60"/>
              <w:spacing w:after="0" w:line="162" w:lineRule="exact"/>
              <w:rPr>
                <w:sz w:val="20"/>
                <w:szCs w:val="20"/>
                <w:color w:val="auto"/>
              </w:rPr>
            </w:pPr>
            <w:r>
              <w:rPr>
                <w:rFonts w:ascii="PMingLiU" w:cs="PMingLiU" w:eastAsia="PMingLiU" w:hAnsi="PMingLiU"/>
                <w:sz w:val="17"/>
                <w:szCs w:val="17"/>
                <w:color w:val="auto"/>
              </w:rPr>
              <w:t>'?9&gt;7;B</w:t>
            </w:r>
          </w:p>
        </w:tc>
        <w:tc>
          <w:tcPr>
            <w:tcW w:w="2820" w:type="dxa"/>
            <w:vAlign w:val="bottom"/>
          </w:tcPr>
          <w:p>
            <w:pPr>
              <w:ind w:left="100"/>
              <w:spacing w:after="0" w:line="162" w:lineRule="exact"/>
              <w:rPr>
                <w:sz w:val="20"/>
                <w:szCs w:val="20"/>
                <w:color w:val="auto"/>
              </w:rPr>
            </w:pPr>
            <w:r>
              <w:rPr>
                <w:rFonts w:ascii="PMingLiU" w:cs="PMingLiU" w:eastAsia="PMingLiU" w:hAnsi="PMingLiU"/>
                <w:sz w:val="17"/>
                <w:szCs w:val="17"/>
                <w:color w:val="auto"/>
              </w:rPr>
              <w:t>.;HC?D7J?ED1?J&gt;EKJ7KI;EH</w:t>
            </w:r>
          </w:p>
        </w:tc>
        <w:tc>
          <w:tcPr>
            <w:tcW w:w="920" w:type="dxa"/>
            <w:vAlign w:val="bottom"/>
            <w:vMerge w:val="restart"/>
          </w:tcPr>
          <w:p>
            <w:pPr>
              <w:jc w:val="center"/>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vMerge w:val="restart"/>
          </w:tcPr>
          <w:p>
            <w:pPr>
              <w:jc w:val="center"/>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1300" w:type="dxa"/>
            <w:vAlign w:val="bottom"/>
          </w:tcPr>
          <w:p>
            <w:pPr>
              <w:ind w:left="60"/>
              <w:spacing w:after="0" w:line="254" w:lineRule="exact"/>
              <w:rPr>
                <w:sz w:val="20"/>
                <w:szCs w:val="20"/>
                <w:color w:val="auto"/>
              </w:rPr>
            </w:pPr>
            <w:r>
              <w:rPr>
                <w:rFonts w:ascii="PMingLiU" w:cs="PMingLiU" w:eastAsia="PMingLiU" w:hAnsi="PMingLiU"/>
                <w:sz w:val="18"/>
                <w:szCs w:val="18"/>
                <w:color w:val="auto"/>
              </w:rPr>
              <w:t>!EH:ED</w:t>
            </w:r>
            <w:r>
              <w:rPr>
                <w:rFonts w:ascii="PMingLiU" w:cs="PMingLiU" w:eastAsia="PMingLiU" w:hAnsi="PMingLiU"/>
                <w:sz w:val="23"/>
                <w:szCs w:val="23"/>
                <w:color w:val="auto"/>
                <w:vertAlign w:val="superscript"/>
              </w:rPr>
              <w:t/>
            </w:r>
          </w:p>
        </w:tc>
        <w:tc>
          <w:tcPr>
            <w:tcW w:w="2820" w:type="dxa"/>
            <w:vAlign w:val="bottom"/>
          </w:tcPr>
          <w:p>
            <w:pPr>
              <w:ind w:left="100"/>
              <w:spacing w:after="0" w:line="216" w:lineRule="exact"/>
              <w:rPr>
                <w:sz w:val="20"/>
                <w:szCs w:val="20"/>
                <w:color w:val="auto"/>
              </w:rPr>
            </w:pPr>
            <w:r>
              <w:rPr>
                <w:rFonts w:ascii="PMingLiU" w:cs="PMingLiU" w:eastAsia="PMingLiU" w:hAnsi="PMingLiU"/>
                <w:sz w:val="18"/>
                <w:szCs w:val="18"/>
                <w:color w:val="auto"/>
              </w:rPr>
              <w:t>,;I?=D7J?ED&lt;EH!EE:,;7IED</w:t>
            </w:r>
          </w:p>
        </w:tc>
        <w:tc>
          <w:tcPr>
            <w:tcW w:w="920" w:type="dxa"/>
            <w:vAlign w:val="bottom"/>
            <w:vMerge w:val="continue"/>
          </w:tcPr>
          <w:p>
            <w:pPr>
              <w:spacing w:after="0"/>
              <w:rPr>
                <w:sz w:val="22"/>
                <w:szCs w:val="22"/>
                <w:color w:val="auto"/>
              </w:rPr>
            </w:pPr>
          </w:p>
        </w:tc>
        <w:tc>
          <w:tcPr>
            <w:tcW w:w="8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2820" w:type="dxa"/>
            <w:vAlign w:val="bottom"/>
          </w:tcPr>
          <w:p>
            <w:pPr>
              <w:ind w:left="100"/>
              <w:spacing w:after="0" w:line="180" w:lineRule="exact"/>
              <w:rPr>
                <w:sz w:val="20"/>
                <w:szCs w:val="20"/>
                <w:color w:val="auto"/>
              </w:rPr>
            </w:pPr>
            <w:r>
              <w:rPr>
                <w:rFonts w:ascii="PMingLiU" w:cs="PMingLiU" w:eastAsia="PMingLiU" w:hAnsi="PMingLiU"/>
                <w:sz w:val="18"/>
                <w:szCs w:val="18"/>
                <w:color w:val="auto"/>
                <w:w w:val="95"/>
              </w:rPr>
              <w:t>.;HC?D7J?ED1?J&gt;EKJ7KI;EH</w:t>
            </w: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2820" w:type="dxa"/>
            <w:vAlign w:val="bottom"/>
          </w:tcPr>
          <w:p>
            <w:pPr>
              <w:ind w:left="100"/>
              <w:spacing w:after="0" w:line="180" w:lineRule="exact"/>
              <w:rPr>
                <w:sz w:val="20"/>
                <w:szCs w:val="20"/>
                <w:color w:val="auto"/>
              </w:rPr>
            </w:pPr>
            <w:r>
              <w:rPr>
                <w:rFonts w:ascii="PMingLiU" w:cs="PMingLiU" w:eastAsia="PMingLiU" w:hAnsi="PMingLiU"/>
                <w:sz w:val="18"/>
                <w:szCs w:val="18"/>
                <w:color w:val="auto"/>
                <w:w w:val="87"/>
              </w:rPr>
              <w:t>,;I?=D7J?ED&lt;EH!EE:,;7IED?D</w:t>
            </w:r>
          </w:p>
        </w:tc>
        <w:tc>
          <w:tcPr>
            <w:tcW w:w="920" w:type="dxa"/>
            <w:vAlign w:val="bottom"/>
            <w:vMerge w:val="restart"/>
          </w:tcPr>
          <w:p>
            <w:pPr>
              <w:jc w:val="center"/>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vMerge w:val="restart"/>
          </w:tcPr>
          <w:p>
            <w:pPr>
              <w:jc w:val="center"/>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vMerge w:val="restart"/>
          </w:tcPr>
          <w:p>
            <w:pPr>
              <w:jc w:val="center"/>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spacing w:after="0"/>
              <w:rPr>
                <w:sz w:val="15"/>
                <w:szCs w:val="15"/>
                <w:color w:val="auto"/>
              </w:rPr>
            </w:pPr>
          </w:p>
        </w:tc>
        <w:tc>
          <w:tcPr>
            <w:tcW w:w="1060" w:type="dxa"/>
            <w:vAlign w:val="bottom"/>
            <w:vMerge w:val="restart"/>
          </w:tcPr>
          <w:p>
            <w:pPr>
              <w:jc w:val="center"/>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2820" w:type="dxa"/>
            <w:vAlign w:val="bottom"/>
            <w:vMerge w:val="restart"/>
          </w:tcPr>
          <w:p>
            <w:pPr>
              <w:ind w:left="100"/>
              <w:spacing w:after="0" w:line="180" w:lineRule="exact"/>
              <w:rPr>
                <w:sz w:val="20"/>
                <w:szCs w:val="20"/>
                <w:color w:val="auto"/>
              </w:rPr>
            </w:pPr>
            <w:r>
              <w:rPr>
                <w:rFonts w:ascii="PMingLiU" w:cs="PMingLiU" w:eastAsia="PMingLiU" w:hAnsi="PMingLiU"/>
                <w:sz w:val="18"/>
                <w:szCs w:val="18"/>
                <w:color w:val="auto"/>
                <w:w w:val="94"/>
              </w:rPr>
              <w:t>EDD;9J?EDM?J&gt;7&gt;7D=;?D</w:t>
            </w:r>
          </w:p>
        </w:tc>
        <w:tc>
          <w:tcPr>
            <w:tcW w:w="9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300" w:type="dxa"/>
            <w:vAlign w:val="bottom"/>
          </w:tcPr>
          <w:p>
            <w:pPr>
              <w:spacing w:after="0"/>
              <w:rPr>
                <w:sz w:val="3"/>
                <w:szCs w:val="3"/>
                <w:color w:val="auto"/>
              </w:rPr>
            </w:pPr>
          </w:p>
        </w:tc>
        <w:tc>
          <w:tcPr>
            <w:tcW w:w="28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1300" w:type="dxa"/>
            <w:vAlign w:val="bottom"/>
          </w:tcPr>
          <w:p>
            <w:pPr>
              <w:spacing w:after="0"/>
              <w:rPr>
                <w:sz w:val="22"/>
                <w:szCs w:val="22"/>
                <w:color w:val="auto"/>
              </w:rPr>
            </w:pPr>
          </w:p>
        </w:tc>
        <w:tc>
          <w:tcPr>
            <w:tcW w:w="2820" w:type="dxa"/>
            <w:vAlign w:val="bottom"/>
          </w:tcPr>
          <w:p>
            <w:pPr>
              <w:ind w:left="100"/>
              <w:spacing w:after="0" w:line="253" w:lineRule="exact"/>
              <w:rPr>
                <w:sz w:val="20"/>
                <w:szCs w:val="20"/>
                <w:color w:val="auto"/>
              </w:rPr>
            </w:pPr>
            <w:r>
              <w:rPr>
                <w:rFonts w:ascii="PMingLiU" w:cs="PMingLiU" w:eastAsia="PMingLiU" w:hAnsi="PMingLiU"/>
                <w:sz w:val="18"/>
                <w:szCs w:val="18"/>
                <w:color w:val="auto"/>
              </w:rPr>
              <w:t>EDJHEB</w:t>
            </w:r>
            <w:r>
              <w:rPr>
                <w:rFonts w:ascii="PMingLiU" w:cs="PMingLiU" w:eastAsia="PMingLiU" w:hAnsi="PMingLiU"/>
                <w:sz w:val="23"/>
                <w:szCs w:val="23"/>
                <w:color w:val="auto"/>
                <w:vertAlign w:val="superscript"/>
              </w:rPr>
              <w:t/>
            </w:r>
          </w:p>
        </w:tc>
        <w:tc>
          <w:tcPr>
            <w:tcW w:w="9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300" w:type="dxa"/>
            <w:vAlign w:val="bottom"/>
            <w:shd w:val="clear" w:color="auto" w:fill="D8D8D8"/>
          </w:tcPr>
          <w:p>
            <w:pPr>
              <w:ind w:left="60"/>
              <w:spacing w:after="0" w:line="181" w:lineRule="exact"/>
              <w:rPr>
                <w:sz w:val="20"/>
                <w:szCs w:val="20"/>
                <w:color w:val="auto"/>
              </w:rPr>
            </w:pPr>
            <w:r>
              <w:rPr>
                <w:rFonts w:ascii="PMingLiU" w:cs="PMingLiU" w:eastAsia="PMingLiU" w:hAnsi="PMingLiU"/>
                <w:sz w:val="16"/>
                <w:szCs w:val="16"/>
                <w:color w:val="auto"/>
              </w:rPr>
              <w:t>;:H?9*;9&gt;</w:t>
            </w:r>
            <w:r>
              <w:rPr>
                <w:rFonts w:ascii="PMingLiU" w:cs="PMingLiU" w:eastAsia="PMingLiU" w:hAnsi="PMingLiU"/>
                <w:sz w:val="20"/>
                <w:szCs w:val="20"/>
                <w:color w:val="auto"/>
                <w:vertAlign w:val="superscript"/>
              </w:rPr>
              <w:t/>
            </w:r>
          </w:p>
        </w:tc>
        <w:tc>
          <w:tcPr>
            <w:tcW w:w="2820" w:type="dxa"/>
            <w:vAlign w:val="bottom"/>
            <w:shd w:val="clear" w:color="auto" w:fill="D8D8D8"/>
          </w:tcPr>
          <w:p>
            <w:pPr>
              <w:ind w:left="100"/>
              <w:spacing w:after="0" w:line="182" w:lineRule="exact"/>
              <w:rPr>
                <w:sz w:val="20"/>
                <w:szCs w:val="20"/>
                <w:color w:val="auto"/>
              </w:rPr>
            </w:pPr>
            <w:r>
              <w:rPr>
                <w:rFonts w:ascii="PMingLiU" w:cs="PMingLiU" w:eastAsia="PMingLiU" w:hAnsi="PMingLiU"/>
                <w:sz w:val="18"/>
                <w:szCs w:val="18"/>
                <w:color w:val="auto"/>
                <w:w w:val="95"/>
              </w:rPr>
              <w:t>.;HC?D7J?ED1?J&gt;EKJ7KI;EH</w:t>
            </w:r>
          </w:p>
        </w:tc>
        <w:tc>
          <w:tcPr>
            <w:tcW w:w="920" w:type="dxa"/>
            <w:vAlign w:val="bottom"/>
            <w:vMerge w:val="restart"/>
            <w:shd w:val="clear" w:color="auto" w:fill="D8D8D8"/>
          </w:tcPr>
          <w:p>
            <w:pPr>
              <w:jc w:val="center"/>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shd w:val="clear" w:color="auto" w:fill="D8D8D8"/>
          </w:tcPr>
          <w:p>
            <w:pPr>
              <w:spacing w:after="0"/>
              <w:rPr>
                <w:sz w:val="15"/>
                <w:szCs w:val="15"/>
                <w:color w:val="auto"/>
              </w:rPr>
            </w:pPr>
          </w:p>
        </w:tc>
        <w:tc>
          <w:tcPr>
            <w:tcW w:w="1200" w:type="dxa"/>
            <w:vAlign w:val="bottom"/>
            <w:shd w:val="clear" w:color="auto" w:fill="D8D8D8"/>
          </w:tcPr>
          <w:p>
            <w:pPr>
              <w:spacing w:after="0"/>
              <w:rPr>
                <w:sz w:val="15"/>
                <w:szCs w:val="15"/>
                <w:color w:val="auto"/>
              </w:rPr>
            </w:pPr>
          </w:p>
        </w:tc>
        <w:tc>
          <w:tcPr>
            <w:tcW w:w="1180" w:type="dxa"/>
            <w:vAlign w:val="bottom"/>
            <w:vMerge w:val="restart"/>
            <w:shd w:val="clear" w:color="auto" w:fill="D8D8D8"/>
          </w:tcPr>
          <w:p>
            <w:pPr>
              <w:jc w:val="center"/>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vMerge w:val="restart"/>
            <w:shd w:val="clear" w:color="auto" w:fill="D8D8D8"/>
          </w:tcPr>
          <w:p>
            <w:pPr>
              <w:jc w:val="center"/>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44"/>
        </w:trPr>
        <w:tc>
          <w:tcPr>
            <w:tcW w:w="1300" w:type="dxa"/>
            <w:vAlign w:val="bottom"/>
            <w:shd w:val="clear" w:color="auto" w:fill="D8D8D8"/>
          </w:tcPr>
          <w:p>
            <w:pPr>
              <w:spacing w:after="0"/>
              <w:rPr>
                <w:sz w:val="12"/>
                <w:szCs w:val="12"/>
                <w:color w:val="auto"/>
              </w:rPr>
            </w:pPr>
          </w:p>
        </w:tc>
        <w:tc>
          <w:tcPr>
            <w:tcW w:w="2820" w:type="dxa"/>
            <w:vAlign w:val="bottom"/>
            <w:vMerge w:val="restart"/>
            <w:shd w:val="clear" w:color="auto" w:fill="D8D8D8"/>
          </w:tcPr>
          <w:p>
            <w:pPr>
              <w:ind w:left="100"/>
              <w:spacing w:after="0" w:line="216" w:lineRule="exact"/>
              <w:rPr>
                <w:sz w:val="20"/>
                <w:szCs w:val="20"/>
                <w:color w:val="auto"/>
              </w:rPr>
            </w:pPr>
            <w:r>
              <w:rPr>
                <w:rFonts w:ascii="PMingLiU" w:cs="PMingLiU" w:eastAsia="PMingLiU" w:hAnsi="PMingLiU"/>
                <w:sz w:val="18"/>
                <w:szCs w:val="18"/>
                <w:color w:val="auto"/>
              </w:rPr>
              <w:t>,;I?=D7J?ED&lt;EH!EE:,;7IED</w:t>
            </w:r>
          </w:p>
        </w:tc>
        <w:tc>
          <w:tcPr>
            <w:tcW w:w="920" w:type="dxa"/>
            <w:vAlign w:val="bottom"/>
            <w:vMerge w:val="continue"/>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200" w:type="dxa"/>
            <w:vAlign w:val="bottom"/>
            <w:shd w:val="clear" w:color="auto" w:fill="D8D8D8"/>
          </w:tcPr>
          <w:p>
            <w:pPr>
              <w:spacing w:after="0"/>
              <w:rPr>
                <w:sz w:val="12"/>
                <w:szCs w:val="12"/>
                <w:color w:val="auto"/>
              </w:rPr>
            </w:pPr>
          </w:p>
        </w:tc>
        <w:tc>
          <w:tcPr>
            <w:tcW w:w="1180" w:type="dxa"/>
            <w:vAlign w:val="bottom"/>
            <w:vMerge w:val="continue"/>
            <w:shd w:val="clear" w:color="auto" w:fill="D8D8D8"/>
          </w:tcPr>
          <w:p>
            <w:pPr>
              <w:spacing w:after="0"/>
              <w:rPr>
                <w:sz w:val="12"/>
                <w:szCs w:val="12"/>
                <w:color w:val="auto"/>
              </w:rPr>
            </w:pPr>
          </w:p>
        </w:tc>
        <w:tc>
          <w:tcPr>
            <w:tcW w:w="1060" w:type="dxa"/>
            <w:vAlign w:val="bottom"/>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300" w:type="dxa"/>
            <w:vAlign w:val="bottom"/>
            <w:shd w:val="clear" w:color="auto" w:fill="D8D8D8"/>
          </w:tcPr>
          <w:p>
            <w:pPr>
              <w:spacing w:after="0"/>
              <w:rPr>
                <w:sz w:val="9"/>
                <w:szCs w:val="9"/>
                <w:color w:val="auto"/>
              </w:rPr>
            </w:pPr>
          </w:p>
        </w:tc>
        <w:tc>
          <w:tcPr>
            <w:tcW w:w="2820" w:type="dxa"/>
            <w:vAlign w:val="bottom"/>
            <w:vMerge w:val="continue"/>
            <w:shd w:val="clear" w:color="auto" w:fill="D8D8D8"/>
          </w:tcPr>
          <w:p>
            <w:pPr>
              <w:spacing w:after="0"/>
              <w:rPr>
                <w:sz w:val="9"/>
                <w:szCs w:val="9"/>
                <w:color w:val="auto"/>
              </w:rPr>
            </w:pPr>
          </w:p>
        </w:tc>
        <w:tc>
          <w:tcPr>
            <w:tcW w:w="920" w:type="dxa"/>
            <w:vAlign w:val="bottom"/>
            <w:shd w:val="clear" w:color="auto" w:fill="D8D8D8"/>
          </w:tcPr>
          <w:p>
            <w:pPr>
              <w:spacing w:after="0"/>
              <w:rPr>
                <w:sz w:val="9"/>
                <w:szCs w:val="9"/>
                <w:color w:val="auto"/>
              </w:rPr>
            </w:pPr>
          </w:p>
        </w:tc>
        <w:tc>
          <w:tcPr>
            <w:tcW w:w="800" w:type="dxa"/>
            <w:vAlign w:val="bottom"/>
            <w:shd w:val="clear" w:color="auto" w:fill="D8D8D8"/>
          </w:tcPr>
          <w:p>
            <w:pPr>
              <w:spacing w:after="0"/>
              <w:rPr>
                <w:sz w:val="9"/>
                <w:szCs w:val="9"/>
                <w:color w:val="auto"/>
              </w:rPr>
            </w:pPr>
          </w:p>
        </w:tc>
        <w:tc>
          <w:tcPr>
            <w:tcW w:w="1200" w:type="dxa"/>
            <w:vAlign w:val="bottom"/>
            <w:shd w:val="clear" w:color="auto" w:fill="D8D8D8"/>
          </w:tcPr>
          <w:p>
            <w:pPr>
              <w:spacing w:after="0"/>
              <w:rPr>
                <w:sz w:val="9"/>
                <w:szCs w:val="9"/>
                <w:color w:val="auto"/>
              </w:rPr>
            </w:pPr>
          </w:p>
        </w:tc>
        <w:tc>
          <w:tcPr>
            <w:tcW w:w="1180" w:type="dxa"/>
            <w:vAlign w:val="bottom"/>
            <w:shd w:val="clear" w:color="auto" w:fill="D8D8D8"/>
          </w:tcPr>
          <w:p>
            <w:pPr>
              <w:spacing w:after="0"/>
              <w:rPr>
                <w:sz w:val="9"/>
                <w:szCs w:val="9"/>
                <w:color w:val="auto"/>
              </w:rPr>
            </w:pPr>
          </w:p>
        </w:tc>
        <w:tc>
          <w:tcPr>
            <w:tcW w:w="1060" w:type="dxa"/>
            <w:vAlign w:val="bottom"/>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300" w:type="dxa"/>
            <w:vAlign w:val="bottom"/>
            <w:shd w:val="clear" w:color="auto" w:fill="D8D8D8"/>
          </w:tcPr>
          <w:p>
            <w:pPr>
              <w:spacing w:after="0"/>
              <w:rPr>
                <w:sz w:val="15"/>
                <w:szCs w:val="15"/>
                <w:color w:val="auto"/>
              </w:rPr>
            </w:pPr>
          </w:p>
        </w:tc>
        <w:tc>
          <w:tcPr>
            <w:tcW w:w="2820" w:type="dxa"/>
            <w:vAlign w:val="bottom"/>
            <w:shd w:val="clear" w:color="auto" w:fill="D8D8D8"/>
          </w:tcPr>
          <w:p>
            <w:pPr>
              <w:ind w:left="100"/>
              <w:spacing w:after="0" w:line="182" w:lineRule="exact"/>
              <w:rPr>
                <w:sz w:val="20"/>
                <w:szCs w:val="20"/>
                <w:color w:val="auto"/>
              </w:rPr>
            </w:pPr>
            <w:r>
              <w:rPr>
                <w:rFonts w:ascii="PMingLiU" w:cs="PMingLiU" w:eastAsia="PMingLiU" w:hAnsi="PMingLiU"/>
                <w:sz w:val="18"/>
                <w:szCs w:val="18"/>
                <w:color w:val="auto"/>
                <w:w w:val="95"/>
              </w:rPr>
              <w:t>.;HC?D7J?ED1?J&gt;EKJ7KI;EH</w:t>
            </w:r>
          </w:p>
        </w:tc>
        <w:tc>
          <w:tcPr>
            <w:tcW w:w="920" w:type="dxa"/>
            <w:vAlign w:val="bottom"/>
            <w:shd w:val="clear" w:color="auto" w:fill="D8D8D8"/>
          </w:tcPr>
          <w:p>
            <w:pPr>
              <w:spacing w:after="0"/>
              <w:rPr>
                <w:sz w:val="15"/>
                <w:szCs w:val="15"/>
                <w:color w:val="auto"/>
              </w:rPr>
            </w:pPr>
          </w:p>
        </w:tc>
        <w:tc>
          <w:tcPr>
            <w:tcW w:w="800" w:type="dxa"/>
            <w:vAlign w:val="bottom"/>
            <w:shd w:val="clear" w:color="auto" w:fill="D8D8D8"/>
          </w:tcPr>
          <w:p>
            <w:pPr>
              <w:spacing w:after="0"/>
              <w:rPr>
                <w:sz w:val="15"/>
                <w:szCs w:val="15"/>
                <w:color w:val="auto"/>
              </w:rPr>
            </w:pPr>
          </w:p>
        </w:tc>
        <w:tc>
          <w:tcPr>
            <w:tcW w:w="1200" w:type="dxa"/>
            <w:vAlign w:val="bottom"/>
            <w:shd w:val="clear" w:color="auto" w:fill="D8D8D8"/>
          </w:tcPr>
          <w:p>
            <w:pPr>
              <w:spacing w:after="0"/>
              <w:rPr>
                <w:sz w:val="15"/>
                <w:szCs w:val="15"/>
                <w:color w:val="auto"/>
              </w:rPr>
            </w:pPr>
          </w:p>
        </w:tc>
        <w:tc>
          <w:tcPr>
            <w:tcW w:w="1180" w:type="dxa"/>
            <w:vAlign w:val="bottom"/>
            <w:shd w:val="clear" w:color="auto" w:fill="D8D8D8"/>
          </w:tcPr>
          <w:p>
            <w:pPr>
              <w:spacing w:after="0"/>
              <w:rPr>
                <w:sz w:val="15"/>
                <w:szCs w:val="15"/>
                <w:color w:val="auto"/>
              </w:rPr>
            </w:pPr>
          </w:p>
        </w:tc>
        <w:tc>
          <w:tcPr>
            <w:tcW w:w="106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shd w:val="clear" w:color="auto" w:fill="D8D8D8"/>
          </w:tcPr>
          <w:p>
            <w:pPr>
              <w:spacing w:after="0"/>
              <w:rPr>
                <w:sz w:val="15"/>
                <w:szCs w:val="15"/>
                <w:color w:val="auto"/>
              </w:rPr>
            </w:pPr>
          </w:p>
        </w:tc>
        <w:tc>
          <w:tcPr>
            <w:tcW w:w="2820" w:type="dxa"/>
            <w:vAlign w:val="bottom"/>
            <w:shd w:val="clear" w:color="auto" w:fill="D8D8D8"/>
          </w:tcPr>
          <w:p>
            <w:pPr>
              <w:ind w:left="100"/>
              <w:spacing w:after="0" w:line="180" w:lineRule="exact"/>
              <w:rPr>
                <w:sz w:val="20"/>
                <w:szCs w:val="20"/>
                <w:color w:val="auto"/>
              </w:rPr>
            </w:pPr>
            <w:r>
              <w:rPr>
                <w:rFonts w:ascii="PMingLiU" w:cs="PMingLiU" w:eastAsia="PMingLiU" w:hAnsi="PMingLiU"/>
                <w:sz w:val="18"/>
                <w:szCs w:val="18"/>
                <w:color w:val="auto"/>
                <w:w w:val="87"/>
              </w:rPr>
              <w:t>,;I?=D7J?ED&lt;EH!EE:,;7IED?D</w:t>
            </w:r>
          </w:p>
        </w:tc>
        <w:tc>
          <w:tcPr>
            <w:tcW w:w="920" w:type="dxa"/>
            <w:vAlign w:val="bottom"/>
            <w:vMerge w:val="restart"/>
            <w:shd w:val="clear" w:color="auto" w:fill="D8D8D8"/>
          </w:tcPr>
          <w:p>
            <w:pPr>
              <w:jc w:val="center"/>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vMerge w:val="restart"/>
            <w:shd w:val="clear" w:color="auto" w:fill="D8D8D8"/>
          </w:tcPr>
          <w:p>
            <w:pPr>
              <w:jc w:val="center"/>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vMerge w:val="restart"/>
            <w:shd w:val="clear" w:color="auto" w:fill="D8D8D8"/>
          </w:tcPr>
          <w:p>
            <w:pPr>
              <w:jc w:val="center"/>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vMerge w:val="restart"/>
            <w:shd w:val="clear" w:color="auto" w:fill="D8D8D8"/>
          </w:tcPr>
          <w:p>
            <w:pPr>
              <w:jc w:val="center"/>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vMerge w:val="restart"/>
            <w:shd w:val="clear" w:color="auto" w:fill="D8D8D8"/>
          </w:tcPr>
          <w:p>
            <w:pPr>
              <w:jc w:val="center"/>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44"/>
        </w:trPr>
        <w:tc>
          <w:tcPr>
            <w:tcW w:w="1300" w:type="dxa"/>
            <w:vAlign w:val="bottom"/>
            <w:shd w:val="clear" w:color="auto" w:fill="D8D8D8"/>
          </w:tcPr>
          <w:p>
            <w:pPr>
              <w:spacing w:after="0"/>
              <w:rPr>
                <w:sz w:val="12"/>
                <w:szCs w:val="12"/>
                <w:color w:val="auto"/>
              </w:rPr>
            </w:pPr>
          </w:p>
        </w:tc>
        <w:tc>
          <w:tcPr>
            <w:tcW w:w="2820" w:type="dxa"/>
            <w:vAlign w:val="bottom"/>
            <w:vMerge w:val="restart"/>
            <w:shd w:val="clear" w:color="auto" w:fill="D8D8D8"/>
          </w:tcPr>
          <w:p>
            <w:pPr>
              <w:ind w:left="100"/>
              <w:spacing w:after="0" w:line="180" w:lineRule="exact"/>
              <w:rPr>
                <w:sz w:val="20"/>
                <w:szCs w:val="20"/>
                <w:color w:val="auto"/>
              </w:rPr>
            </w:pPr>
            <w:r>
              <w:rPr>
                <w:rFonts w:ascii="PMingLiU" w:cs="PMingLiU" w:eastAsia="PMingLiU" w:hAnsi="PMingLiU"/>
                <w:sz w:val="18"/>
                <w:szCs w:val="18"/>
                <w:color w:val="auto"/>
                <w:w w:val="94"/>
              </w:rPr>
              <w:t>EDD;9J?EDM?J&gt;7&gt;7D=;?D</w:t>
            </w:r>
          </w:p>
        </w:tc>
        <w:tc>
          <w:tcPr>
            <w:tcW w:w="920" w:type="dxa"/>
            <w:vAlign w:val="bottom"/>
            <w:vMerge w:val="continue"/>
            <w:shd w:val="clear" w:color="auto" w:fill="D8D8D8"/>
          </w:tcPr>
          <w:p>
            <w:pPr>
              <w:spacing w:after="0"/>
              <w:rPr>
                <w:sz w:val="12"/>
                <w:szCs w:val="12"/>
                <w:color w:val="auto"/>
              </w:rPr>
            </w:pPr>
          </w:p>
        </w:tc>
        <w:tc>
          <w:tcPr>
            <w:tcW w:w="800" w:type="dxa"/>
            <w:vAlign w:val="bottom"/>
            <w:vMerge w:val="continue"/>
            <w:shd w:val="clear" w:color="auto" w:fill="D8D8D8"/>
          </w:tcPr>
          <w:p>
            <w:pPr>
              <w:spacing w:after="0"/>
              <w:rPr>
                <w:sz w:val="12"/>
                <w:szCs w:val="12"/>
                <w:color w:val="auto"/>
              </w:rPr>
            </w:pPr>
          </w:p>
        </w:tc>
        <w:tc>
          <w:tcPr>
            <w:tcW w:w="1200" w:type="dxa"/>
            <w:vAlign w:val="bottom"/>
            <w:vMerge w:val="continue"/>
            <w:shd w:val="clear" w:color="auto" w:fill="D8D8D8"/>
          </w:tcPr>
          <w:p>
            <w:pPr>
              <w:spacing w:after="0"/>
              <w:rPr>
                <w:sz w:val="12"/>
                <w:szCs w:val="12"/>
                <w:color w:val="auto"/>
              </w:rPr>
            </w:pPr>
          </w:p>
        </w:tc>
        <w:tc>
          <w:tcPr>
            <w:tcW w:w="1180" w:type="dxa"/>
            <w:vAlign w:val="bottom"/>
            <w:vMerge w:val="continue"/>
            <w:shd w:val="clear" w:color="auto" w:fill="D8D8D8"/>
          </w:tcPr>
          <w:p>
            <w:pPr>
              <w:spacing w:after="0"/>
              <w:rPr>
                <w:sz w:val="12"/>
                <w:szCs w:val="12"/>
                <w:color w:val="auto"/>
              </w:rPr>
            </w:pPr>
          </w:p>
        </w:tc>
        <w:tc>
          <w:tcPr>
            <w:tcW w:w="1060" w:type="dxa"/>
            <w:vAlign w:val="bottom"/>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300" w:type="dxa"/>
            <w:vAlign w:val="bottom"/>
            <w:shd w:val="clear" w:color="auto" w:fill="D8D8D8"/>
          </w:tcPr>
          <w:p>
            <w:pPr>
              <w:spacing w:after="0"/>
              <w:rPr>
                <w:sz w:val="3"/>
                <w:szCs w:val="3"/>
                <w:color w:val="auto"/>
              </w:rPr>
            </w:pPr>
          </w:p>
        </w:tc>
        <w:tc>
          <w:tcPr>
            <w:tcW w:w="2820" w:type="dxa"/>
            <w:vAlign w:val="bottom"/>
            <w:vMerge w:val="continue"/>
            <w:shd w:val="clear" w:color="auto" w:fill="D8D8D8"/>
          </w:tcPr>
          <w:p>
            <w:pPr>
              <w:spacing w:after="0"/>
              <w:rPr>
                <w:sz w:val="3"/>
                <w:szCs w:val="3"/>
                <w:color w:val="auto"/>
              </w:rPr>
            </w:pPr>
          </w:p>
        </w:tc>
        <w:tc>
          <w:tcPr>
            <w:tcW w:w="920" w:type="dxa"/>
            <w:vAlign w:val="bottom"/>
            <w:shd w:val="clear" w:color="auto" w:fill="D8D8D8"/>
          </w:tcPr>
          <w:p>
            <w:pPr>
              <w:spacing w:after="0"/>
              <w:rPr>
                <w:sz w:val="3"/>
                <w:szCs w:val="3"/>
                <w:color w:val="auto"/>
              </w:rPr>
            </w:pPr>
          </w:p>
        </w:tc>
        <w:tc>
          <w:tcPr>
            <w:tcW w:w="800" w:type="dxa"/>
            <w:vAlign w:val="bottom"/>
            <w:shd w:val="clear" w:color="auto" w:fill="D8D8D8"/>
          </w:tcPr>
          <w:p>
            <w:pPr>
              <w:spacing w:after="0"/>
              <w:rPr>
                <w:sz w:val="3"/>
                <w:szCs w:val="3"/>
                <w:color w:val="auto"/>
              </w:rPr>
            </w:pPr>
          </w:p>
        </w:tc>
        <w:tc>
          <w:tcPr>
            <w:tcW w:w="1200" w:type="dxa"/>
            <w:vAlign w:val="bottom"/>
            <w:shd w:val="clear" w:color="auto" w:fill="D8D8D8"/>
          </w:tcPr>
          <w:p>
            <w:pPr>
              <w:spacing w:after="0"/>
              <w:rPr>
                <w:sz w:val="3"/>
                <w:szCs w:val="3"/>
                <w:color w:val="auto"/>
              </w:rPr>
            </w:pPr>
          </w:p>
        </w:tc>
        <w:tc>
          <w:tcPr>
            <w:tcW w:w="1180" w:type="dxa"/>
            <w:vAlign w:val="bottom"/>
            <w:shd w:val="clear" w:color="auto" w:fill="D8D8D8"/>
          </w:tcPr>
          <w:p>
            <w:pPr>
              <w:spacing w:after="0"/>
              <w:rPr>
                <w:sz w:val="3"/>
                <w:szCs w:val="3"/>
                <w:color w:val="auto"/>
              </w:rPr>
            </w:pPr>
          </w:p>
        </w:tc>
        <w:tc>
          <w:tcPr>
            <w:tcW w:w="1060" w:type="dxa"/>
            <w:vAlign w:val="bottom"/>
            <w:shd w:val="clear" w:color="auto" w:fill="D8D8D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1300" w:type="dxa"/>
            <w:vAlign w:val="bottom"/>
            <w:shd w:val="clear" w:color="auto" w:fill="D8D8D8"/>
          </w:tcPr>
          <w:p>
            <w:pPr>
              <w:spacing w:after="0"/>
              <w:rPr>
                <w:sz w:val="22"/>
                <w:szCs w:val="22"/>
                <w:color w:val="auto"/>
              </w:rPr>
            </w:pPr>
          </w:p>
        </w:tc>
        <w:tc>
          <w:tcPr>
            <w:tcW w:w="2820" w:type="dxa"/>
            <w:vAlign w:val="bottom"/>
            <w:shd w:val="clear" w:color="auto" w:fill="D8D8D8"/>
          </w:tcPr>
          <w:p>
            <w:pPr>
              <w:ind w:left="100"/>
              <w:spacing w:after="0" w:line="253" w:lineRule="exact"/>
              <w:rPr>
                <w:sz w:val="20"/>
                <w:szCs w:val="20"/>
                <w:color w:val="auto"/>
              </w:rPr>
            </w:pPr>
            <w:r>
              <w:rPr>
                <w:rFonts w:ascii="PMingLiU" w:cs="PMingLiU" w:eastAsia="PMingLiU" w:hAnsi="PMingLiU"/>
                <w:sz w:val="18"/>
                <w:szCs w:val="18"/>
                <w:color w:val="auto"/>
              </w:rPr>
              <w:t>EDJHEB</w:t>
            </w:r>
            <w:r>
              <w:rPr>
                <w:rFonts w:ascii="PMingLiU" w:cs="PMingLiU" w:eastAsia="PMingLiU" w:hAnsi="PMingLiU"/>
                <w:sz w:val="23"/>
                <w:szCs w:val="23"/>
                <w:color w:val="auto"/>
                <w:vertAlign w:val="superscript"/>
              </w:rPr>
              <w:t/>
            </w:r>
          </w:p>
        </w:tc>
        <w:tc>
          <w:tcPr>
            <w:tcW w:w="920" w:type="dxa"/>
            <w:vAlign w:val="bottom"/>
            <w:shd w:val="clear" w:color="auto" w:fill="D8D8D8"/>
          </w:tcPr>
          <w:p>
            <w:pPr>
              <w:spacing w:after="0"/>
              <w:rPr>
                <w:sz w:val="22"/>
                <w:szCs w:val="22"/>
                <w:color w:val="auto"/>
              </w:rPr>
            </w:pPr>
          </w:p>
        </w:tc>
        <w:tc>
          <w:tcPr>
            <w:tcW w:w="800" w:type="dxa"/>
            <w:vAlign w:val="bottom"/>
            <w:shd w:val="clear" w:color="auto" w:fill="D8D8D8"/>
          </w:tcPr>
          <w:p>
            <w:pPr>
              <w:spacing w:after="0"/>
              <w:rPr>
                <w:sz w:val="22"/>
                <w:szCs w:val="22"/>
                <w:color w:val="auto"/>
              </w:rPr>
            </w:pPr>
          </w:p>
        </w:tc>
        <w:tc>
          <w:tcPr>
            <w:tcW w:w="1200" w:type="dxa"/>
            <w:vAlign w:val="bottom"/>
            <w:shd w:val="clear" w:color="auto" w:fill="D8D8D8"/>
          </w:tcPr>
          <w:p>
            <w:pPr>
              <w:spacing w:after="0"/>
              <w:rPr>
                <w:sz w:val="22"/>
                <w:szCs w:val="22"/>
                <w:color w:val="auto"/>
              </w:rPr>
            </w:pPr>
          </w:p>
        </w:tc>
        <w:tc>
          <w:tcPr>
            <w:tcW w:w="1180" w:type="dxa"/>
            <w:vAlign w:val="bottom"/>
            <w:shd w:val="clear" w:color="auto" w:fill="D8D8D8"/>
          </w:tcPr>
          <w:p>
            <w:pPr>
              <w:spacing w:after="0"/>
              <w:rPr>
                <w:sz w:val="22"/>
                <w:szCs w:val="22"/>
                <w:color w:val="auto"/>
              </w:rPr>
            </w:pPr>
          </w:p>
        </w:tc>
        <w:tc>
          <w:tcPr>
            <w:tcW w:w="106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-2355215</wp:posOffset>
            </wp:positionV>
            <wp:extent cx="5913120" cy="23596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3">
                      <a:extLst>
                        <a:ext uri="{28A0092B-C50C-407E-A947-70E740481C1C}"/>
                      </a:extLst>
                    </a:blip>
                    <a:srcRect/>
                    <a:stretch>
                      <a:fillRect/>
                    </a:stretch>
                  </pic:blipFill>
                  <pic:spPr bwMode="auto">
                    <a:xfrm>
                      <a:off x="0" y="0"/>
                      <a:ext cx="5913120" cy="2359660"/>
                    </a:xfrm>
                    <a:prstGeom prst="rect">
                      <a:avLst/>
                    </a:prstGeom>
                    <a:noFill/>
                  </pic:spPr>
                </pic:pic>
              </a:graphicData>
            </a:graphic>
          </wp:anchor>
        </w:drawing>
      </w:r>
    </w:p>
    <w:p>
      <w:pPr>
        <w:spacing w:after="0" w:line="120" w:lineRule="exact"/>
        <w:rPr>
          <w:sz w:val="20"/>
          <w:szCs w:val="20"/>
          <w:color w:val="auto"/>
        </w:rPr>
      </w:pPr>
    </w:p>
    <w:p>
      <w:pPr>
        <w:jc w:val="both"/>
        <w:ind w:left="360" w:right="60" w:hanging="359"/>
        <w:spacing w:after="0" w:line="224" w:lineRule="exact"/>
        <w:rPr>
          <w:sz w:val="20"/>
          <w:szCs w:val="20"/>
          <w:color w:val="auto"/>
        </w:rPr>
      </w:pPr>
      <w:r>
        <w:rPr>
          <w:rFonts w:ascii="PMingLiU" w:cs="PMingLiU" w:eastAsia="PMingLiU" w:hAnsi="PMingLiU"/>
          <w:sz w:val="16"/>
          <w:szCs w:val="16"/>
          <w:color w:val="auto"/>
          <w:vertAlign w:val="superscript"/>
        </w:rPr>
        <w:t/>
      </w:r>
      <w:r>
        <w:rPr>
          <w:rFonts w:ascii="PMingLiU" w:cs="PMingLiU" w:eastAsia="PMingLiU" w:hAnsi="PMingLiU"/>
          <w:sz w:val="11"/>
          <w:szCs w:val="11"/>
          <w:color w:val="auto"/>
        </w:rPr>
        <w:t> ,;FH;I;DJI7D7CEKDJ;GK?L7B;DJJEJ&gt;;()YI7DDK7B8EDKI&lt;EHJ&gt;;&lt;?I97BO;7H?DM&gt;?9&gt;J&gt;;J;HC?D7J?EDE&lt;;CFBEOC;DJE99KHIFHEH7J;:JEJ&gt;;:7J;E&lt;</w:t>
      </w:r>
      <w:r>
        <w:rPr>
          <w:rFonts w:ascii="PMingLiU" w:cs="PMingLiU" w:eastAsia="PMingLiU" w:hAnsi="PMingLiU"/>
          <w:sz w:val="16"/>
          <w:szCs w:val="16"/>
          <w:color w:val="auto"/>
        </w:rPr>
        <w:t xml:space="preserve"> </w:t>
      </w:r>
      <w:r>
        <w:rPr>
          <w:rFonts w:ascii="PMingLiU" w:cs="PMingLiU" w:eastAsia="PMingLiU" w:hAnsi="PMingLiU"/>
          <w:sz w:val="11"/>
          <w:szCs w:val="11"/>
          <w:color w:val="auto"/>
        </w:rPr>
        <w:t>IK9&gt;J;HC?D7J?EDE&lt;;CFBEOC;DJ7D::;J;HC?D;:7JJ&gt;;=H;7J;HE&lt;J7H=;JF;H&lt;EHC7D9;7D:79JK7BF;H&lt;EHC7D9;#DJ&gt;;97I;E&lt;;79&gt;E&lt;';IIHI#JJO9&gt;;H?7 !EH:ED7D:*;9&gt;J&gt;?I7CEKDJH;FH;I;DJIE&lt;&gt;?IJ7H=;J7DDK7B8EDKI7CEKDJ&lt;EH&lt;?I97BO;7H</w:t>
      </w:r>
    </w:p>
    <w:p>
      <w:pPr>
        <w:spacing w:after="0" w:line="74" w:lineRule="exact"/>
        <w:rPr>
          <w:sz w:val="20"/>
          <w:szCs w:val="20"/>
          <w:color w:val="auto"/>
        </w:rPr>
      </w:pPr>
    </w:p>
    <w:p>
      <w:pPr>
        <w:jc w:val="both"/>
        <w:ind w:left="360" w:right="60" w:hanging="359"/>
        <w:spacing w:after="0" w:line="208" w:lineRule="exact"/>
        <w:rPr>
          <w:sz w:val="20"/>
          <w:szCs w:val="20"/>
          <w:color w:val="auto"/>
        </w:rPr>
      </w:pPr>
      <w:r>
        <w:rPr>
          <w:rFonts w:ascii="PMingLiU" w:cs="PMingLiU" w:eastAsia="PMingLiU" w:hAnsi="PMingLiU"/>
          <w:sz w:val="16"/>
          <w:szCs w:val="16"/>
          <w:color w:val="auto"/>
          <w:vertAlign w:val="superscript"/>
        </w:rPr>
        <w:t/>
      </w:r>
      <w:r>
        <w:rPr>
          <w:rFonts w:ascii="PMingLiU" w:cs="PMingLiU" w:eastAsia="PMingLiU" w:hAnsi="PMingLiU"/>
          <w:sz w:val="11"/>
          <w:szCs w:val="11"/>
          <w:color w:val="auto"/>
        </w:rPr>
        <w:t> .&gt;;L7BK;E&lt;799;B;H7J;:L;IJ?D=E&lt;KDL;IJ;:,-/I7D:*-/I?I87I;:KFEDJ&gt;;9BEI?D=FH?9;E&lt;EKH9ECCEDIJE9AED$7DK7HO7I</w:t>
      </w:r>
      <w:r>
        <w:rPr>
          <w:rFonts w:ascii="PMingLiU" w:cs="PMingLiU" w:eastAsia="PMingLiU" w:hAnsi="PMingLiU"/>
          <w:sz w:val="16"/>
          <w:szCs w:val="16"/>
          <w:color w:val="auto"/>
        </w:rPr>
        <w:t xml:space="preserve"> </w:t>
      </w:r>
      <w:r>
        <w:rPr>
          <w:rFonts w:ascii="PMingLiU" w:cs="PMingLiU" w:eastAsia="PMingLiU" w:hAnsi="PMingLiU"/>
          <w:sz w:val="11"/>
          <w:szCs w:val="11"/>
          <w:color w:val="auto"/>
        </w:rPr>
        <w:t>H;FEHJ;:EDJ&gt;;(7I:7GCKBJ?FB?;:8OJ&gt;;DKC8;HE&lt;KD?JI*-/7M7H:IM?BB799;B;H7J;7D:L;IJ87I;:EDJ&gt;;=H;7J;HE&lt;J&gt;;J7H=;JDKC8;HE&lt;KD?JIEHJ&gt;; DKC8;HE&lt;*-/I;7HD;:87I;:ED79JK7BF;H&lt;EHC7D9;:KH?D=J&gt;;JHKD97J;:F;H&lt;EHC7D9;F;H?E:#DJ&gt;;97I;E&lt;*-/I=H7DJ;:JE';IIHI#JJO9&gt;;H?77D: !EH:EDFKHIK7DJJEJ&gt;;-;D?EH&amp;;7:;HI&gt;?FGK?JOEDKI*HE=H7CJ&gt;;7CEKDJI?DJ&gt;;9EBKCD78EL;7H;87I;:EDF7OEKJ7JE&lt;J7H=;J#DJ&gt;;97I; E&lt;*-/I=H7DJ;:JE';IIHI#JJO9&gt;;H?7!EH:ED7D:*;9&gt;KD:;HEKHBED=J;HC?D9;DJ?L;FHE=H7CJ&gt;;7CEKDJI?DJ&gt;;9EBKCD78EL;7H;87I;:EDF7OEKJ 7JE&lt;J7H=;JM&gt;?9&gt;H;&lt;B;9J;:J&gt;;79JK7BB;L;B;7HD;:&lt;EHIK9&gt;*-/I&lt;EH&lt;?I97BO;7H</w:t>
      </w:r>
    </w:p>
    <w:p>
      <w:pPr>
        <w:spacing w:after="0" w:line="74" w:lineRule="exact"/>
        <w:rPr>
          <w:sz w:val="20"/>
          <w:szCs w:val="20"/>
          <w:color w:val="auto"/>
        </w:rPr>
      </w:pPr>
    </w:p>
    <w:p>
      <w:pPr>
        <w:jc w:val="both"/>
        <w:ind w:left="360" w:right="60" w:hanging="359"/>
        <w:spacing w:after="0" w:line="216" w:lineRule="exact"/>
        <w:rPr>
          <w:sz w:val="20"/>
          <w:szCs w:val="20"/>
          <w:color w:val="auto"/>
        </w:rPr>
      </w:pPr>
      <w:r>
        <w:rPr>
          <w:rFonts w:ascii="PMingLiU" w:cs="PMingLiU" w:eastAsia="PMingLiU" w:hAnsi="PMingLiU"/>
          <w:sz w:val="16"/>
          <w:szCs w:val="16"/>
          <w:color w:val="auto"/>
          <w:vertAlign w:val="superscript"/>
        </w:rPr>
        <w:t/>
      </w:r>
      <w:r>
        <w:rPr>
          <w:rFonts w:ascii="PMingLiU" w:cs="PMingLiU" w:eastAsia="PMingLiU" w:hAnsi="PMingLiU"/>
          <w:sz w:val="11"/>
          <w:szCs w:val="11"/>
          <w:color w:val="auto"/>
        </w:rPr>
        <w:t> ,;FH;I;DJI9&gt;7D=;?D9EDJHEB7I:;&lt;?D;:?D'ED=E#D9IC;D:;:7D:,;IJ7J;:GK?JO#D9;DJ?L;*B7DI;L;H7D9;8;D;&lt;?JI87I;:ED7:EK8B;</w:t>
      </w:r>
      <w:r>
        <w:rPr>
          <w:rFonts w:ascii="PMingLiU" w:cs="PMingLiU" w:eastAsia="PMingLiU" w:hAnsi="PMingLiU"/>
          <w:sz w:val="16"/>
          <w:szCs w:val="16"/>
          <w:color w:val="auto"/>
        </w:rPr>
        <w:t xml:space="preserve"> </w:t>
      </w:r>
      <w:r>
        <w:rPr>
          <w:rFonts w:ascii="PMingLiU" w:cs="PMingLiU" w:eastAsia="PMingLiU" w:hAnsi="PMingLiU"/>
          <w:sz w:val="11"/>
          <w:szCs w:val="11"/>
          <w:color w:val="auto"/>
        </w:rPr>
        <w:t>JH?==;H7HH7D=;C;DJM&gt;?9&gt;7IIKC;IJ&gt;;;N;9KJ?L;E&lt;&lt;?9;H?IJ;HC?D7J;:M?J&gt;EKJW97KI;XEHH;I?=DI&lt;EHW=EE:H;7IEDX7IIK9&gt;J;HCI7H;:;&lt;?D;:?DJ&gt;; ;N;9KJ?L;E&lt;&lt;?9;HYI;CFBEOC;DJ7=H;;C;DJ?DJ&gt;;97I;E&lt;'H*;9&gt;EHE&lt;&lt;;HB;JJ;H?DJ&gt;;97I;E&lt;J&gt;;EJ&gt;;H;N;9KJ?L;E&lt;&lt;?9;HI?D9EDD;9J?EDM?J&gt;EH M?J&gt;?DJ&gt;H;;CEDJ&gt;IFH?EHJEEHJM;BL;CEDJ&gt;I&lt;EBBEM?D=79&gt;7D=;E&lt;9EDJHEBE&lt;'ED=E</w:t>
      </w:r>
    </w:p>
    <w:p>
      <w:pPr>
        <w:spacing w:after="0" w:line="75" w:lineRule="exact"/>
        <w:rPr>
          <w:sz w:val="20"/>
          <w:szCs w:val="20"/>
          <w:color w:val="auto"/>
        </w:rPr>
      </w:pPr>
    </w:p>
    <w:p>
      <w:pPr>
        <w:jc w:val="both"/>
        <w:ind w:left="360" w:right="60" w:hanging="359"/>
        <w:spacing w:after="0" w:line="199" w:lineRule="exact"/>
        <w:tabs>
          <w:tab w:leader="none" w:pos="340" w:val="left"/>
        </w:tabs>
        <w:rPr>
          <w:sz w:val="20"/>
          <w:szCs w:val="20"/>
          <w:color w:val="auto"/>
        </w:rPr>
      </w:pPr>
      <w:r>
        <w:rPr>
          <w:rFonts w:ascii="PMingLiU" w:cs="PMingLiU" w:eastAsia="PMingLiU" w:hAnsi="PMingLiU"/>
          <w:sz w:val="26"/>
          <w:szCs w:val="26"/>
          <w:color w:val="auto"/>
          <w:vertAlign w:val="superscript"/>
        </w:rPr>
        <w:t/>
      </w:r>
      <w:r>
        <w:rPr>
          <w:rFonts w:ascii="PMingLiU" w:cs="PMingLiU" w:eastAsia="PMingLiU" w:hAnsi="PMingLiU"/>
          <w:sz w:val="16"/>
          <w:szCs w:val="16"/>
          <w:color w:val="auto"/>
        </w:rPr>
        <w:t/>
      </w:r>
      <w:r>
        <w:rPr>
          <w:sz w:val="20"/>
          <w:szCs w:val="20"/>
          <w:color w:val="auto"/>
        </w:rPr>
        <w:tab/>
      </w:r>
      <w:r>
        <w:rPr>
          <w:rFonts w:ascii="PMingLiU" w:cs="PMingLiU" w:eastAsia="PMingLiU" w:hAnsi="PMingLiU"/>
          <w:sz w:val="11"/>
          <w:szCs w:val="11"/>
          <w:color w:val="auto"/>
        </w:rPr>
        <w:t>EBBEM?D= 7 9&gt;7D=; ?D 9EDJHEB 7DO F7OC;DJI H;9;?L;: 8O EKH D7C;: ;N;9KJ?L; E&lt;&lt;?9;HI C7O 8; H;:K9;: JE J&gt;; ;NJ;DJ J&gt;; 7CEKDJ H;9;?L;: 8O J&gt;; 7FFB?978B;D7C;:;N;9KJ?L;E&lt;&lt;?9;HMEKB:H;IKBJ?D7BEIIE&lt;J7N:;:K9J?EDKD:;H-;9J?ED!E&lt;J&gt;;E:;*KHIK7DJJEJ&gt;;?H;CFBEOC;DJ7=H;;C;DJI ;79&gt;E&lt;J&gt;;D7C;:;N;9KJ?L;E&lt;&lt;?9;HI7H;;DJ?JB;:JEJ&gt;;=H;7J;HE&lt;J&gt;;&lt;KBB7CEKDJE&lt;IK9&gt;I;L;H7D9;7D:J&gt;;B7H=;IJFEII?8B;F7OEKJM?J&gt;EKJ?CFEI?J?ED E&lt;7D;N9?I;J7NKD:;H -;9J?EDE&lt;J&gt;;E:;(ED;E&lt;EKH()I7H;;DJ?JB;:JE7=HEIIKFE&lt;7DO;N9?I;J7N;IJ&gt;7J9EKB:8;9EC;EM;:KD:;H -;9J?EDE&lt;J&gt;;E:;</w:t>
      </w:r>
    </w:p>
    <w:p>
      <w:pPr>
        <w:spacing w:after="0" w:line="133" w:lineRule="exact"/>
        <w:rPr>
          <w:sz w:val="20"/>
          <w:szCs w:val="20"/>
          <w:color w:val="auto"/>
        </w:rPr>
      </w:pPr>
    </w:p>
    <w:p>
      <w:pPr>
        <w:jc w:val="both"/>
        <w:ind w:left="360" w:right="60" w:hanging="359"/>
        <w:spacing w:after="0" w:line="224" w:lineRule="exact"/>
        <w:rPr>
          <w:sz w:val="20"/>
          <w:szCs w:val="20"/>
          <w:color w:val="auto"/>
        </w:rPr>
      </w:pPr>
      <w:r>
        <w:rPr>
          <w:rFonts w:ascii="PMingLiU" w:cs="PMingLiU" w:eastAsia="PMingLiU" w:hAnsi="PMingLiU"/>
          <w:sz w:val="16"/>
          <w:szCs w:val="16"/>
          <w:color w:val="auto"/>
          <w:vertAlign w:val="superscript"/>
        </w:rPr>
        <w:t/>
      </w:r>
      <w:r>
        <w:rPr>
          <w:rFonts w:ascii="PMingLiU" w:cs="PMingLiU" w:eastAsia="PMingLiU" w:hAnsi="PMingLiU"/>
          <w:sz w:val="11"/>
          <w:szCs w:val="11"/>
          <w:color w:val="auto"/>
        </w:rPr>
        <w:t> &lt;&lt;;9J?L; $7DK7HO   'H !EH:ED H;I?=D;: &lt;HEC &gt;?I HEB; 7I &gt;?;&lt; )F;H7J?D= )&lt;&lt;?9;H 7D: &gt;?;&lt; ?D7D9?7B )&lt;&lt;?9;H 7D: :?: DEJ H;9;?L; 7DO</w:t>
      </w:r>
      <w:r>
        <w:rPr>
          <w:rFonts w:ascii="PMingLiU" w:cs="PMingLiU" w:eastAsia="PMingLiU" w:hAnsi="PMingLiU"/>
          <w:sz w:val="16"/>
          <w:szCs w:val="16"/>
          <w:color w:val="auto"/>
        </w:rPr>
        <w:t xml:space="preserve"> </w:t>
      </w:r>
      <w:r>
        <w:rPr>
          <w:rFonts w:ascii="PMingLiU" w:cs="PMingLiU" w:eastAsia="PMingLiU" w:hAnsi="PMingLiU"/>
          <w:sz w:val="11"/>
          <w:szCs w:val="11"/>
          <w:color w:val="auto"/>
        </w:rPr>
        <w:t>I;L;H7D9;?D9EDD;9J?EDM?J&gt;H;I?=D7J?EDDEH?I&gt;;;DJ?JB;:JE7DO9&gt;7D=;?D9EDJHEBF7OC;DJI::?J?ED7BBO'H!EH:ED?IDEJ;DJ?JB;:JE7DO8;D;&lt;?JI DEH7DO9&gt;7D=;?D9EDJHEBF7OC;DJIFKHIK7DJJEJ&gt;;:L?IEHO=H;;C;DJ;DJ;H;:?DJE;&lt;&lt;;9J?L;7IE&lt; ;8HK7HO</w:t>
      </w:r>
    </w:p>
    <w:p>
      <w:pPr>
        <w:spacing w:after="0" w:line="74" w:lineRule="exact"/>
        <w:rPr>
          <w:sz w:val="20"/>
          <w:szCs w:val="20"/>
          <w:color w:val="auto"/>
        </w:rPr>
      </w:pPr>
    </w:p>
    <w:p>
      <w:pPr>
        <w:jc w:val="both"/>
        <w:ind w:left="360" w:right="60" w:hanging="359"/>
        <w:spacing w:after="0" w:line="239" w:lineRule="exact"/>
        <w:rPr>
          <w:sz w:val="20"/>
          <w:szCs w:val="20"/>
          <w:color w:val="auto"/>
        </w:rPr>
      </w:pPr>
      <w:r>
        <w:rPr>
          <w:rFonts w:ascii="PMingLiU" w:cs="PMingLiU" w:eastAsia="PMingLiU" w:hAnsi="PMingLiU"/>
          <w:sz w:val="24"/>
          <w:szCs w:val="24"/>
          <w:color w:val="auto"/>
          <w:vertAlign w:val="superscript"/>
        </w:rPr>
        <w:t/>
      </w:r>
      <w:r>
        <w:rPr>
          <w:rFonts w:ascii="PMingLiU" w:cs="PMingLiU" w:eastAsia="PMingLiU" w:hAnsi="PMingLiU"/>
          <w:sz w:val="15"/>
          <w:szCs w:val="15"/>
          <w:color w:val="auto"/>
        </w:rPr>
        <w:t> 'H*;9&gt;YIFEJ;DJ?7BDED;GK?JOF7OC;DJI7D:8;D;&lt;?JI7H;I;J?D" 7D:&lt;EHJ&gt;;FKHFEI;IE&lt;J&gt;;J78B;9EDL;HJ;:?DJE/-:EBB7HI87I;:EDJ&gt;;</w:t>
      </w:r>
      <w:r>
        <w:rPr>
          <w:rFonts w:ascii="PMingLiU" w:cs="PMingLiU" w:eastAsia="PMingLiU" w:hAnsi="PMingLiU"/>
          <w:sz w:val="24"/>
          <w:szCs w:val="24"/>
          <w:color w:val="auto"/>
        </w:rPr>
        <w:t xml:space="preserve"> </w:t>
      </w:r>
      <w:r>
        <w:rPr>
          <w:rFonts w:ascii="PMingLiU" w:cs="PMingLiU" w:eastAsia="PMingLiU" w:hAnsi="PMingLiU"/>
          <w:sz w:val="15"/>
          <w:szCs w:val="15"/>
          <w:color w:val="auto"/>
        </w:rPr>
        <w:t>;N9&gt;7D=;H7J;7IE&lt;$7DK7HOE&lt;" JEJ&gt;;/-:EBB7H</w:t>
      </w:r>
    </w:p>
    <w:p>
      <w:pPr>
        <w:sectPr>
          <w:pgSz w:w="11880" w:h="15480" w:orient="portrait"/>
          <w:cols w:equalWidth="0" w:num="1">
            <w:col w:w="10180"/>
          </w:cols>
          <w:pgMar w:left="900" w:top="81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0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80"/>
          </w:cols>
          <w:pgMar w:left="900" w:top="816" w:right="800" w:bottom="0" w:gutter="0" w:footer="0" w:header="0"/>
          <w:type w:val="continuous"/>
        </w:sectPr>
      </w:pPr>
    </w:p>
    <w:bookmarkStart w:id="62" w:name="page63"/>
    <w:bookmarkEnd w:id="62"/>
    <w:p>
      <w:pPr>
        <w:spacing w:after="0" w:line="384" w:lineRule="exact"/>
        <w:rPr>
          <w:sz w:val="20"/>
          <w:szCs w:val="20"/>
          <w:color w:val="auto"/>
        </w:rPr>
      </w:pPr>
      <w:r>
        <w:rPr>
          <w:rFonts w:ascii="PMingLiU" w:cs="PMingLiU" w:eastAsia="PMingLiU" w:hAnsi="PMingLiU"/>
          <w:sz w:val="32"/>
          <w:szCs w:val="32"/>
          <w:b w:val="1"/>
          <w:bCs w:val="1"/>
          <w:color w:val="auto"/>
        </w:rPr>
        <w:t>()6N+6I&gt;D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640080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504pt,10.75pt" o:allowincell="f" strokecolor="#000000" strokeweight="2pt"/>
            </w:pict>
          </mc:Fallback>
        </mc:AlternateContent>
      </w:r>
    </w:p>
    <w:p>
      <w:pPr>
        <w:spacing w:after="0" w:line="354" w:lineRule="exact"/>
        <w:rPr>
          <w:sz w:val="20"/>
          <w:szCs w:val="20"/>
          <w:color w:val="auto"/>
        </w:rPr>
      </w:pPr>
    </w:p>
    <w:p>
      <w:pPr>
        <w:ind w:right="200" w:firstLine="720"/>
        <w:spacing w:after="0" w:line="247" w:lineRule="exact"/>
        <w:rPr>
          <w:sz w:val="20"/>
          <w:szCs w:val="20"/>
          <w:color w:val="auto"/>
        </w:rPr>
      </w:pPr>
      <w:r>
        <w:rPr>
          <w:rFonts w:ascii="PMingLiU" w:cs="PMingLiU" w:eastAsia="PMingLiU" w:hAnsi="PMingLiU"/>
          <w:sz w:val="14"/>
          <w:szCs w:val="14"/>
          <w:color w:val="auto"/>
        </w:rPr>
        <w:t>*KHIK7DJJE#J;CKE&lt;,;=KB7J?ED-%7D:-;9J?ED8E&lt;J&gt;;E:: H7DA9JFH;I;DJ;:8;BEM?IJ&gt;;H7J?E E&lt;7DDK7BJEJ7B9ECF;DI7J?EDE&lt;EKH&gt;?;&lt;N;9KJ?L;)&lt;&lt;?9;HJEJ&gt;;7DDK7BJEJ7B9ECF;DI7J?EDE&lt;EKHC;:?7D;CFBEO;; ;N9BK:?D=EKH&gt;?;&lt;N;9KJ?L;)&lt;&lt;?9;H</w:t>
      </w:r>
    </w:p>
    <w:p>
      <w:pPr>
        <w:spacing w:after="0" w:line="101"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4"/>
          <w:szCs w:val="14"/>
          <w:color w:val="auto"/>
        </w:rPr>
        <w:t>.&gt;;H7J?EFH;I;DJ;:8;BEM?I7H;7IED78B;;IJ?C7J;97B9KB7J;:?D7C7DD;H9EDI?IJ;DJM?J&gt;#J;CK.&gt;;-YI HKB;I&lt;EH?:;DJ?&lt;O?D=J&gt;;C;:?7D9ECF;DI7J;:;CFBEO;;7D:97B9KB7J?D=J&gt;;F7OH7J?E87I;:EDJ&gt;7J;CFBEO;;YI7DDK7BJEJ7B 9ECF;DI7J?ED 7BBEM 9ECF7D?;I JE 7:EFJ 7 L7H?;JO E&lt; C;J&gt;E:EBE=?;I JE 7FFBO 9;HJ7?D ;N9BKI?EDI 7D: JE C7A; H;7IED78B; ;IJ?C7J;I 7D: 7IIKCFJ?EDI J&gt;7J H;&lt;B;9J J&gt;;?H ;CFBEO;; FEFKB7J?EDI 7D: 9ECF;DI7J?ED FH79J?9;I  I 7 H;IKBJ J&gt;; F7O H7J?E H;FEHJ;: 8O EJ&gt;;H 9ECF7D?;I C7O DEJ 8; 9ECF7H78B; JE J&gt;; F7O H7J?E H;FEHJ;: 8;BEM 7I EJ&gt;;H 9ECF7D?;I &gt;7L; :?&lt;&lt;;H;DJ ;CFBEO;; FEFKB7J?EDI 7D: 9ECF;DI7J?ED FH79J?9;I 7D: C7O KJ?B?P; :?&lt;&lt;;H;DJ C;J&gt;E:EBE=?;I ;N9BKI?EDI ;IJ?C7J;I 7D: 7IIKCFJ?EDI?D97B9KB7J?D=J&gt;;?HEMDF7OH7J?EI</w:t>
      </w:r>
    </w:p>
    <w:p>
      <w:pPr>
        <w:spacing w:after="0" w:line="221" w:lineRule="exact"/>
        <w:rPr>
          <w:sz w:val="20"/>
          <w:szCs w:val="20"/>
          <w:color w:val="auto"/>
        </w:rPr>
      </w:pPr>
    </w:p>
    <w:p>
      <w:pPr>
        <w:jc w:val="both"/>
        <w:ind w:right="20" w:firstLine="720"/>
        <w:spacing w:after="0" w:line="244" w:lineRule="exact"/>
        <w:rPr>
          <w:sz w:val="20"/>
          <w:szCs w:val="20"/>
          <w:color w:val="auto"/>
        </w:rPr>
      </w:pPr>
      <w:r>
        <w:rPr>
          <w:rFonts w:ascii="PMingLiU" w:cs="PMingLiU" w:eastAsia="PMingLiU" w:hAnsi="PMingLiU"/>
          <w:sz w:val="14"/>
          <w:szCs w:val="14"/>
          <w:color w:val="auto"/>
        </w:rPr>
        <w:t>1;?:;DJ?&lt;?;:EKHC;:?7D9ECF;DI7J;:;CFBEO;;&lt;HEC7BB&lt;KBBJ?C;7D:F7HJJ?C;MEHA;HIM&gt;EM;H;?D9BK:;:7I ;CFBEO;;I ED EKH F7OHEBB H;9EH:I 7I E&lt; 7 :;J;HC?D7J?ED :7J; E&lt; ;9;C8;H   87I;: ED 87I; I7B7HO 8EDKI;I 9ECC?II?EDI 7BBEM7D9;I 7D: ;GK?JO 7M7H:I ;7HD;: :KH?D= &lt;?I97B O;7H  ED&lt;EHC?D= 7:@KIJC;DJI M;H; C7:; &lt;EH ;CFBEO;;IM&gt;EM;H;&gt;?H;::KH?D=J&gt;7JF;H?E:7D::?:DEJH;9;?L;F7O&lt;EHJ&gt;;&lt;KBBF;H?E:7D:?DJ;HD7J?ED7B;CFBEO;;IYF7O M7I9EDL;HJ;:JE/-:EBB7H;GK?L7B;DJIKI?D=;N9&gt;7D=;H7J;I7IE&lt;J&gt;;:;J;HC?D7J?ED:7J;</w:t>
      </w:r>
    </w:p>
    <w:p>
      <w:pPr>
        <w:spacing w:after="0" w:line="223" w:lineRule="exact"/>
        <w:rPr>
          <w:sz w:val="20"/>
          <w:szCs w:val="20"/>
          <w:color w:val="auto"/>
        </w:rPr>
      </w:pPr>
    </w:p>
    <w:p>
      <w:pPr>
        <w:jc w:val="both"/>
        <w:ind w:firstLine="720"/>
        <w:spacing w:after="0" w:line="247" w:lineRule="exact"/>
        <w:rPr>
          <w:sz w:val="20"/>
          <w:szCs w:val="20"/>
          <w:color w:val="auto"/>
        </w:rPr>
      </w:pPr>
      <w:r>
        <w:rPr>
          <w:rFonts w:ascii="PMingLiU" w:cs="PMingLiU" w:eastAsia="PMingLiU" w:hAnsi="PMingLiU"/>
          <w:sz w:val="15"/>
          <w:szCs w:val="15"/>
          <w:color w:val="auto"/>
        </w:rPr>
        <w:t>.&gt;; &lt;?I97B O;7H  7DDK7B JEJ7B 9ECF;DI7J?ED 7I :;J;HC?D;: KD:;H #J;C  E&lt; ,;=KB7J?ED -% &lt;EH EKH &gt;?;&lt; N;9KJ?L;)&lt;&lt;?9;HM7I7IH;FEHJ;:?DJ&gt;;-KCC7HOECF;DI7J?ED.78B;E&lt;J&gt;?IFHENOIJ7J;C;DJ.&gt;;&lt;?I97BO;7H 7DDK7BJEJ7B9ECF;DI7J?ED7I:;J;HC?D;:KD:;H#J;CE&lt;,;=KB7J?ED-%&lt;EHEKHC;:?7D;CFBEO;;M7I</w:t>
      </w:r>
    </w:p>
    <w:p>
      <w:pPr>
        <w:ind w:right="20"/>
        <w:spacing w:after="0" w:line="240" w:lineRule="exact"/>
        <w:rPr>
          <w:sz w:val="20"/>
          <w:szCs w:val="20"/>
          <w:color w:val="auto"/>
        </w:rPr>
      </w:pPr>
      <w:r>
        <w:rPr>
          <w:rFonts w:ascii="PMingLiU" w:cs="PMingLiU" w:eastAsia="PMingLiU" w:hAnsi="PMingLiU"/>
          <w:sz w:val="14"/>
          <w:szCs w:val="14"/>
          <w:color w:val="auto"/>
        </w:rPr>
        <w:t>.&gt;;H7J?EE&lt;EKH&gt;?;&lt;N;9KJ?L;)&lt;&lt;?9;HYI7DDK7BJEJ7B9ECF;DI7J?EDJEEKHC;:?7D;CFBEO;;YI7DDK7BJEJ7B9ECF;DI7J?ED &lt;EH&lt;?I97BO;7H?IJE</w:t>
      </w:r>
    </w:p>
    <w:p>
      <w:pPr>
        <w:sectPr>
          <w:pgSz w:w="11880" w:h="15480" w:orient="portrait"/>
          <w:cols w:equalWidth="0" w:num="1">
            <w:col w:w="10140"/>
          </w:cols>
          <w:pgMar w:left="900" w:top="78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789" w:right="840" w:bottom="0" w:gutter="0" w:footer="0" w:header="0"/>
          <w:type w:val="continuous"/>
        </w:sectPr>
      </w:pPr>
    </w:p>
    <w:bookmarkStart w:id="63" w:name="page64"/>
    <w:bookmarkEnd w:id="63"/>
    <w:p>
      <w:pPr>
        <w:spacing w:after="0" w:line="384" w:lineRule="exact"/>
        <w:rPr>
          <w:sz w:val="20"/>
          <w:szCs w:val="20"/>
          <w:color w:val="auto"/>
        </w:rPr>
      </w:pPr>
      <w:r>
        <w:rPr>
          <w:rFonts w:ascii="PMingLiU" w:cs="PMingLiU" w:eastAsia="PMingLiU" w:hAnsi="PMingLiU"/>
          <w:sz w:val="32"/>
          <w:szCs w:val="32"/>
          <w:b w:val="1"/>
          <w:bCs w:val="1"/>
          <w:color w:val="auto"/>
        </w:rPr>
        <w:t>)6N/:GHJH):G;DGB6C8: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64008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504pt,10.75pt" o:allowincell="f" strokecolor="#000000" strokeweight="2pt"/>
            </w:pict>
          </mc:Fallback>
        </mc:AlternateContent>
      </w:r>
    </w:p>
    <w:p>
      <w:pPr>
        <w:spacing w:after="0" w:line="354" w:lineRule="exact"/>
        <w:rPr>
          <w:sz w:val="20"/>
          <w:szCs w:val="20"/>
          <w:color w:val="auto"/>
        </w:rPr>
      </w:pPr>
    </w:p>
    <w:p>
      <w:pPr>
        <w:jc w:val="right"/>
        <w:spacing w:after="0" w:line="230" w:lineRule="exact"/>
        <w:rPr>
          <w:sz w:val="20"/>
          <w:szCs w:val="20"/>
          <w:color w:val="auto"/>
        </w:rPr>
      </w:pPr>
      <w:r>
        <w:rPr>
          <w:rFonts w:ascii="PMingLiU" w:cs="PMingLiU" w:eastAsia="PMingLiU" w:hAnsi="PMingLiU"/>
          <w:sz w:val="15"/>
          <w:szCs w:val="15"/>
          <w:color w:val="auto"/>
        </w:rPr>
        <w:t>I H;GK?H;: 8O -;9J?ED 7 E&lt; J&gt;; E:: H7DA 17BB -JH;;J ,;&lt;EHC 7D: EDIKC;H *HEJ;9J?ED 9J 7D: #J;C L E&lt; ,;=KB7J?ED -% M; 7H; FHEL?:?D= J&gt;; &lt;EBBEM?D= ?D&lt;EHC7J?ED 78EKJ J&gt;; H;B7J?EDI&gt;?F 8;JM;;D ;N;9KJ?L; 9ECF;DI7J?ED79JK7BBOF7?:7I:;&lt;?D;:8OJ&gt;;-YIH;=KB7J?EDIW*X7D:9;HJ7?D&lt;?D7D9?7BF;H&lt;EHC7D9;E&lt;J&gt;;ECF7DO EH 7::?J?ED7B ?D&lt;EHC7J?ED H;=7H:?D= EKH 9ECF;DI7J?ED F&gt;?BEIEF&gt;O E8@;9J?L;I 7D: IJHK9JKH; E&lt; EKH F;H&lt;EHC7D9;87I;:</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9ECF;DI7J?EDFHE=H7CI7D:9ECF;DI7J?ED:;9?I?EDIFB;7I;H;&lt;;HJEECF;DI7J?ED?I9KII?ED7D:D7BOI?I</w:t>
      </w:r>
    </w:p>
    <w:p>
      <w:pPr>
        <w:spacing w:after="0" w:line="198" w:lineRule="exact"/>
        <w:rPr>
          <w:sz w:val="20"/>
          <w:szCs w:val="20"/>
          <w:color w:val="auto"/>
        </w:rPr>
      </w:pPr>
    </w:p>
    <w:p>
      <w:pPr>
        <w:jc w:val="both"/>
        <w:ind w:right="20" w:firstLine="720"/>
        <w:spacing w:after="0" w:line="229" w:lineRule="exact"/>
        <w:rPr>
          <w:sz w:val="20"/>
          <w:szCs w:val="20"/>
          <w:color w:val="auto"/>
        </w:rPr>
      </w:pPr>
      <w:r>
        <w:rPr>
          <w:rFonts w:ascii="PMingLiU" w:cs="PMingLiU" w:eastAsia="PMingLiU" w:hAnsi="PMingLiU"/>
          <w:sz w:val="14"/>
          <w:szCs w:val="14"/>
          <w:color w:val="auto"/>
        </w:rPr>
        <w:t>.&gt;; &lt;EBBEM?D= J78B; I;JI &lt;EHJ&gt; J&gt;; 9ECF;DI7J?ED &lt;EH EKH &gt;?;&lt; N;9KJ?L; )&lt;&lt;?9;H W)X 7D: J&gt;; 7L;H7=; 9ECF;DI7J?ED&lt;EHEKHEJ&gt;;H(7C;:N;9KJ?L;)&lt;&lt;?9;HIW)J&gt;;H()IX&lt;EHJ&gt;;&lt;?I97BO;7HI;D:;:$7DK7HO$7DK7HO $7DK7HO$7DK7HO7D:$7DK7HO;79&gt;7WEL;H;:3;7HX?D;79&gt;97I;7IH;FEHJ;:?DJ&gt;; -KCC7HO ECF;DI7J?ED .78B; W-.X 7D: M?J&gt; 9;HJ7?D 7:@KIJC;DJI JE H;&lt;B;9J J&gt;; W9ECF;DI7J?ED 79JK7BBO F7?:X JE IK9&gt; ?D:?L?:K7BI7I97B9KB7J;:?D799EH:7D9;M?J&gt;HKB;I7:EFJ;:8OJ&gt;; -WECF;DI7J?ED79JK7BBOF7?:X*:E;IDEJ H;&lt;B;9J7CEKDJI79JK7BBOH;7B?P;:8OEKH)7D:)J&gt;;H()I7D:C7O8;&gt;?=&gt;;HEHBEM;HJ&gt;7DJ&gt;;7CEKDJI?&lt;7DOJ&gt;7J7H; KBJ?C7J;BOH;7B?P;:8OIK9&gt;?D:?L?:K7BI</w:t>
      </w:r>
    </w:p>
    <w:p>
      <w:pPr>
        <w:spacing w:after="0" w:line="191" w:lineRule="exact"/>
        <w:rPr>
          <w:sz w:val="20"/>
          <w:szCs w:val="20"/>
          <w:color w:val="auto"/>
        </w:rPr>
      </w:pPr>
    </w:p>
    <w:p>
      <w:pPr>
        <w:jc w:val="both"/>
        <w:ind w:right="20" w:firstLine="720"/>
        <w:spacing w:after="0" w:line="231" w:lineRule="exact"/>
        <w:rPr>
          <w:sz w:val="20"/>
          <w:szCs w:val="20"/>
          <w:color w:val="auto"/>
        </w:rPr>
      </w:pPr>
      <w:r>
        <w:rPr>
          <w:rFonts w:ascii="PMingLiU" w:cs="PMingLiU" w:eastAsia="PMingLiU" w:hAnsi="PMingLiU"/>
          <w:sz w:val="14"/>
          <w:szCs w:val="14"/>
          <w:color w:val="auto"/>
        </w:rPr>
        <w:t>.&gt;; J78B; 8;BEM 7BIE FHEL?:;I ?D&lt;EHC7J?ED &lt;EH ;79&gt; EL;H;: 3;7H ED EKH 9KCKB7J?L; .EJ7B -&gt;7H;&gt;EB:;H ,;JKHD W.-,X7D:J&gt;;9KCKB7J?L;.-,E&lt;EKHF;;H=HEKFJ&gt;;(7I:7GECFKJ;H#D:;NM?J&gt;;79&gt;IK9&gt;.-,:;J;HC?D;:&lt;EHJ&gt;; F;H?E: 9ECC;D9?D= ED $7DK7HO   EKH (;J &amp;EII 7D: EKH ,;L;DK; 1; I;B;9J;: ,;L;DK; 7I EKH WCEIJ ?CFEHJ7DJ &lt;?D7D9?7BF;H&lt;EHC7D9;C;7IKH;XKI;:JEB?DA*JEEKH)7D:)J&gt;;H()IJEEKHF;H&lt;EHC7D9;&lt;EHJ&gt;;&lt;?I97BO;7H;D:;: $7DK7HO</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gridSpan w:val="3"/>
          </w:tcPr>
          <w:p>
            <w:pPr>
              <w:jc w:val="right"/>
              <w:spacing w:after="0" w:line="216" w:lineRule="exact"/>
              <w:rPr>
                <w:sz w:val="20"/>
                <w:szCs w:val="20"/>
                <w:color w:val="auto"/>
              </w:rPr>
            </w:pPr>
            <w:r>
              <w:rPr>
                <w:rFonts w:ascii="PMingLiU" w:cs="PMingLiU" w:eastAsia="PMingLiU" w:hAnsi="PMingLiU"/>
                <w:sz w:val="18"/>
                <w:szCs w:val="18"/>
                <w:b w:val="1"/>
                <w:bCs w:val="1"/>
                <w:color w:val="auto"/>
                <w:w w:val="84"/>
              </w:rPr>
              <w:t>/6AJ:D;"C&gt;I&gt;6A&gt;M:9</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0" w:type="dxa"/>
            <w:vAlign w:val="bottom"/>
            <w:tcBorders>
              <w:bottom w:val="single" w:sz="8" w:color="auto"/>
            </w:tcBorders>
            <w:gridSpan w:val="3"/>
          </w:tcPr>
          <w:p>
            <w:pPr>
              <w:jc w:val="right"/>
              <w:ind w:right="190"/>
              <w:spacing w:after="0" w:line="216" w:lineRule="exact"/>
              <w:rPr>
                <w:sz w:val="20"/>
                <w:szCs w:val="20"/>
                <w:color w:val="auto"/>
              </w:rPr>
            </w:pPr>
            <w:r>
              <w:rPr>
                <w:rFonts w:ascii="PMingLiU" w:cs="PMingLiU" w:eastAsia="PMingLiU" w:hAnsi="PMingLiU"/>
                <w:sz w:val="18"/>
                <w:szCs w:val="18"/>
                <w:b w:val="1"/>
                <w:bCs w:val="1"/>
                <w:color w:val="auto"/>
              </w:rPr>
              <w:t>"CK:HIB:CI6H:9DC</w:t>
            </w: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gridSpan w:val="2"/>
          </w:tcPr>
          <w:p>
            <w:pPr>
              <w:jc w:val="center"/>
              <w:spacing w:after="0" w:line="176" w:lineRule="exact"/>
              <w:rPr>
                <w:sz w:val="20"/>
                <w:szCs w:val="20"/>
                <w:color w:val="auto"/>
              </w:rPr>
            </w:pPr>
            <w:r>
              <w:rPr>
                <w:rFonts w:ascii="PMingLiU" w:cs="PMingLiU" w:eastAsia="PMingLiU" w:hAnsi="PMingLiU"/>
                <w:sz w:val="18"/>
                <w:szCs w:val="18"/>
                <w:b w:val="1"/>
                <w:bCs w:val="1"/>
                <w:color w:val="auto"/>
              </w:rPr>
              <w:t>,-</w:t>
            </w:r>
          </w:p>
        </w:tc>
        <w:tc>
          <w:tcPr>
            <w:tcW w:w="1240" w:type="dxa"/>
            <w:vAlign w:val="bottom"/>
          </w:tcPr>
          <w:p>
            <w:pPr>
              <w:jc w:val="center"/>
              <w:spacing w:after="0" w:line="176" w:lineRule="exact"/>
              <w:rPr>
                <w:sz w:val="20"/>
                <w:szCs w:val="20"/>
                <w:color w:val="auto"/>
              </w:rPr>
            </w:pPr>
            <w:r>
              <w:rPr>
                <w:rFonts w:ascii="PMingLiU" w:cs="PMingLiU" w:eastAsia="PMingLiU" w:hAnsi="PMingLiU"/>
                <w:sz w:val="18"/>
                <w:szCs w:val="18"/>
                <w:b w:val="1"/>
                <w:bCs w:val="1"/>
                <w:color w:val="auto"/>
                <w:w w:val="97"/>
              </w:rPr>
              <w:t>K:G6&lt;:</w:t>
            </w:r>
          </w:p>
        </w:tc>
        <w:tc>
          <w:tcPr>
            <w:tcW w:w="60" w:type="dxa"/>
            <w:vAlign w:val="bottom"/>
          </w:tcPr>
          <w:p>
            <w:pPr>
              <w:spacing w:after="0"/>
              <w:rPr>
                <w:sz w:val="15"/>
                <w:szCs w:val="15"/>
                <w:color w:val="auto"/>
              </w:rPr>
            </w:pPr>
          </w:p>
        </w:tc>
        <w:tc>
          <w:tcPr>
            <w:tcW w:w="1060" w:type="dxa"/>
            <w:vAlign w:val="bottom"/>
            <w:vMerge w:val="restart"/>
          </w:tcPr>
          <w:p>
            <w:pPr>
              <w:jc w:val="center"/>
              <w:spacing w:after="0" w:line="216" w:lineRule="exact"/>
              <w:rPr>
                <w:sz w:val="20"/>
                <w:szCs w:val="20"/>
                <w:color w:val="auto"/>
              </w:rPr>
            </w:pPr>
            <w:r>
              <w:rPr>
                <w:rFonts w:ascii="PMingLiU" w:cs="PMingLiU" w:eastAsia="PMingLiU" w:hAnsi="PMingLiU"/>
                <w:sz w:val="18"/>
                <w:szCs w:val="18"/>
                <w:b w:val="1"/>
                <w:bCs w:val="1"/>
                <w:color w:val="auto"/>
                <w:w w:val="93"/>
              </w:rPr>
              <w:t>DBE6CN</w:t>
            </w:r>
          </w:p>
        </w:tc>
        <w:tc>
          <w:tcPr>
            <w:tcW w:w="60" w:type="dxa"/>
            <w:vAlign w:val="bottom"/>
          </w:tcPr>
          <w:p>
            <w:pPr>
              <w:spacing w:after="0"/>
              <w:rPr>
                <w:sz w:val="15"/>
                <w:szCs w:val="15"/>
                <w:color w:val="auto"/>
              </w:rPr>
            </w:pPr>
          </w:p>
        </w:tc>
        <w:tc>
          <w:tcPr>
            <w:tcW w:w="1080" w:type="dxa"/>
            <w:vAlign w:val="bottom"/>
            <w:vMerge w:val="restart"/>
          </w:tcPr>
          <w:p>
            <w:pPr>
              <w:jc w:val="right"/>
              <w:spacing w:after="0" w:line="216" w:lineRule="exact"/>
              <w:rPr>
                <w:sz w:val="20"/>
                <w:szCs w:val="20"/>
                <w:color w:val="auto"/>
              </w:rPr>
            </w:pPr>
            <w:r>
              <w:rPr>
                <w:rFonts w:ascii="PMingLiU" w:cs="PMingLiU" w:eastAsia="PMingLiU" w:hAnsi="PMingLiU"/>
                <w:sz w:val="18"/>
                <w:szCs w:val="18"/>
                <w:b w:val="1"/>
                <w:bCs w:val="1"/>
                <w:color w:val="auto"/>
                <w:w w:val="89"/>
              </w:rPr>
              <w:t>)::G  GDJE</w:t>
            </w: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vMerge w:val="restart"/>
          </w:tcPr>
          <w:p>
            <w:pPr>
              <w:jc w:val="center"/>
              <w:spacing w:after="0" w:line="216" w:lineRule="exact"/>
              <w:rPr>
                <w:sz w:val="20"/>
                <w:szCs w:val="20"/>
                <w:color w:val="auto"/>
              </w:rPr>
            </w:pPr>
            <w:r>
              <w:rPr>
                <w:rFonts w:ascii="PMingLiU" w:cs="PMingLiU" w:eastAsia="PMingLiU" w:hAnsi="PMingLiU"/>
                <w:sz w:val="18"/>
                <w:szCs w:val="18"/>
                <w:b w:val="1"/>
                <w:bCs w:val="1"/>
                <w:color w:val="auto"/>
                <w:w w:val="91"/>
              </w:rPr>
              <w:t>DBE:CH6I&gt;DC</w:t>
            </w:r>
          </w:p>
        </w:tc>
        <w:tc>
          <w:tcPr>
            <w:tcW w:w="6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97"/>
              </w:rPr>
              <w:t>K:G6&lt;:</w:t>
            </w:r>
          </w:p>
        </w:tc>
        <w:tc>
          <w:tcPr>
            <w:tcW w:w="124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91"/>
              </w:rPr>
              <w:t>DBE:CH6I&gt;DC</w:t>
            </w:r>
          </w:p>
        </w:tc>
        <w:tc>
          <w:tcPr>
            <w:tcW w:w="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vMerge w:val="restart"/>
          </w:tcPr>
          <w:p>
            <w:pPr>
              <w:ind w:left="120"/>
              <w:spacing w:after="0" w:line="216" w:lineRule="exact"/>
              <w:rPr>
                <w:sz w:val="20"/>
                <w:szCs w:val="20"/>
                <w:color w:val="auto"/>
              </w:rPr>
            </w:pPr>
            <w:r>
              <w:rPr>
                <w:rFonts w:ascii="PMingLiU" w:cs="PMingLiU" w:eastAsia="PMingLiU" w:hAnsi="PMingLiU"/>
                <w:sz w:val="18"/>
                <w:szCs w:val="18"/>
                <w:b w:val="1"/>
                <w:bCs w:val="1"/>
                <w:color w:val="auto"/>
                <w:w w:val="89"/>
              </w:rPr>
              <w:t>':I%DHH</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PMingLiU" w:cs="PMingLiU" w:eastAsia="PMingLiU" w:hAnsi="PMingLiU"/>
                <w:sz w:val="16"/>
                <w:szCs w:val="16"/>
                <w:b w:val="1"/>
                <w:bCs w:val="1"/>
                <w:color w:val="auto"/>
                <w:w w:val="74"/>
              </w:rPr>
              <w:t>-DI6A;DG</w:t>
            </w:r>
          </w:p>
        </w:tc>
        <w:tc>
          <w:tcPr>
            <w:tcW w:w="124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80"/>
              </w:rPr>
              <w:t>8IJ6AAN)6&gt;9</w:t>
            </w:r>
          </w:p>
        </w:tc>
        <w:tc>
          <w:tcPr>
            <w:tcW w:w="60" w:type="dxa"/>
            <w:vAlign w:val="bottom"/>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73"/>
              </w:rPr>
              <w:t>-DI6A</w:t>
            </w:r>
          </w:p>
        </w:tc>
        <w:tc>
          <w:tcPr>
            <w:tcW w:w="60" w:type="dxa"/>
            <w:vAlign w:val="bottom"/>
          </w:tcPr>
          <w:p>
            <w:pPr>
              <w:spacing w:after="0"/>
              <w:rPr>
                <w:sz w:val="15"/>
                <w:szCs w:val="15"/>
                <w:color w:val="auto"/>
              </w:rPr>
            </w:pPr>
          </w:p>
        </w:tc>
        <w:tc>
          <w:tcPr>
            <w:tcW w:w="108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73"/>
              </w:rPr>
              <w:t>-DI6A</w:t>
            </w:r>
          </w:p>
        </w:tc>
        <w:tc>
          <w:tcPr>
            <w:tcW w:w="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vMerge w:val="restart"/>
          </w:tcPr>
          <w:p>
            <w:pPr>
              <w:ind w:left="160"/>
              <w:spacing w:after="0" w:line="216" w:lineRule="exact"/>
              <w:rPr>
                <w:sz w:val="20"/>
                <w:szCs w:val="20"/>
                <w:color w:val="auto"/>
              </w:rPr>
            </w:pPr>
            <w:r>
              <w:rPr>
                <w:rFonts w:ascii="PMingLiU" w:cs="PMingLiU" w:eastAsia="PMingLiU" w:hAnsi="PMingLiU"/>
                <w:sz w:val="18"/>
                <w:szCs w:val="18"/>
                <w:b w:val="1"/>
                <w:bCs w:val="1"/>
                <w:color w:val="auto"/>
              </w:rPr>
              <w:t>+:K:CJ:</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80" w:type="dxa"/>
            <w:vAlign w:val="bottom"/>
            <w:gridSpan w:val="3"/>
          </w:tcPr>
          <w:p>
            <w:pPr>
              <w:ind w:left="100"/>
              <w:spacing w:after="0" w:line="180" w:lineRule="exact"/>
              <w:rPr>
                <w:sz w:val="20"/>
                <w:szCs w:val="20"/>
                <w:color w:val="auto"/>
              </w:rPr>
            </w:pPr>
            <w:r>
              <w:rPr>
                <w:rFonts w:ascii="PMingLiU" w:cs="PMingLiU" w:eastAsia="PMingLiU" w:hAnsi="PMingLiU"/>
                <w:sz w:val="18"/>
                <w:szCs w:val="18"/>
                <w:b w:val="1"/>
                <w:bCs w:val="1"/>
                <w:color w:val="auto"/>
                <w:w w:val="92"/>
              </w:rPr>
              <w:t>,--DI6A  8IJ6AAN)6&gt;9</w:t>
            </w:r>
          </w:p>
        </w:tc>
        <w:tc>
          <w:tcPr>
            <w:tcW w:w="60" w:type="dxa"/>
            <w:vAlign w:val="bottom"/>
          </w:tcPr>
          <w:p>
            <w:pPr>
              <w:spacing w:after="0"/>
              <w:rPr>
                <w:sz w:val="15"/>
                <w:szCs w:val="15"/>
                <w:color w:val="auto"/>
              </w:rPr>
            </w:pPr>
          </w:p>
        </w:tc>
        <w:tc>
          <w:tcPr>
            <w:tcW w:w="1020" w:type="dxa"/>
            <w:vAlign w:val="bottom"/>
          </w:tcPr>
          <w:p>
            <w:pPr>
              <w:ind w:left="240"/>
              <w:spacing w:after="0" w:line="180" w:lineRule="exact"/>
              <w:rPr>
                <w:sz w:val="20"/>
                <w:szCs w:val="20"/>
                <w:color w:val="auto"/>
              </w:rPr>
            </w:pPr>
            <w:r>
              <w:rPr>
                <w:rFonts w:ascii="PMingLiU" w:cs="PMingLiU" w:eastAsia="PMingLiU" w:hAnsi="PMingLiU"/>
                <w:sz w:val="18"/>
                <w:szCs w:val="18"/>
                <w:b w:val="1"/>
                <w:bCs w:val="1"/>
                <w:color w:val="auto"/>
              </w:rPr>
              <w:t>(I=:G</w:t>
            </w:r>
          </w:p>
        </w:tc>
        <w:tc>
          <w:tcPr>
            <w:tcW w:w="124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76"/>
              </w:rPr>
              <w:t>ID(I=:G</w:t>
            </w:r>
          </w:p>
        </w:tc>
        <w:tc>
          <w:tcPr>
            <w:tcW w:w="60" w:type="dxa"/>
            <w:vAlign w:val="bottom"/>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84"/>
              </w:rPr>
              <w:t>,=6G:=DA9:G</w:t>
            </w:r>
          </w:p>
        </w:tc>
        <w:tc>
          <w:tcPr>
            <w:tcW w:w="60" w:type="dxa"/>
            <w:vAlign w:val="bottom"/>
          </w:tcPr>
          <w:p>
            <w:pPr>
              <w:spacing w:after="0"/>
              <w:rPr>
                <w:sz w:val="15"/>
                <w:szCs w:val="15"/>
                <w:color w:val="auto"/>
              </w:rPr>
            </w:pPr>
          </w:p>
        </w:tc>
        <w:tc>
          <w:tcPr>
            <w:tcW w:w="108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85"/>
              </w:rPr>
              <w:t>,=6G:=DA9:G</w:t>
            </w:r>
          </w:p>
        </w:tc>
        <w:tc>
          <w:tcPr>
            <w:tcW w:w="60" w:type="dxa"/>
            <w:vAlign w:val="bottom"/>
          </w:tcPr>
          <w:p>
            <w:pPr>
              <w:spacing w:after="0"/>
              <w:rPr>
                <w:sz w:val="15"/>
                <w:szCs w:val="15"/>
                <w:color w:val="auto"/>
              </w:rPr>
            </w:pPr>
          </w:p>
        </w:tc>
        <w:tc>
          <w:tcPr>
            <w:tcW w:w="1040" w:type="dxa"/>
            <w:vAlign w:val="bottom"/>
          </w:tcPr>
          <w:p>
            <w:pPr>
              <w:ind w:left="240"/>
              <w:spacing w:after="0" w:line="180" w:lineRule="exact"/>
              <w:rPr>
                <w:sz w:val="20"/>
                <w:szCs w:val="20"/>
                <w:color w:val="auto"/>
              </w:rPr>
            </w:pPr>
            <w:r>
              <w:rPr>
                <w:rFonts w:ascii="PMingLiU" w:cs="PMingLiU" w:eastAsia="PMingLiU" w:hAnsi="PMingLiU"/>
                <w:sz w:val="18"/>
                <w:szCs w:val="18"/>
                <w:b w:val="1"/>
                <w:bCs w:val="1"/>
                <w:color w:val="auto"/>
              </w:rPr>
              <w:t>"C8DB:</w:t>
            </w:r>
          </w:p>
        </w:tc>
        <w:tc>
          <w:tcPr>
            <w:tcW w:w="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0" w:type="dxa"/>
            <w:vAlign w:val="bottom"/>
            <w:vMerge w:val="restart"/>
          </w:tcPr>
          <w:p>
            <w:pPr>
              <w:jc w:val="center"/>
              <w:spacing w:after="0" w:line="216" w:lineRule="exact"/>
              <w:rPr>
                <w:sz w:val="20"/>
                <w:szCs w:val="20"/>
                <w:color w:val="auto"/>
              </w:rPr>
            </w:pPr>
            <w:r>
              <w:rPr>
                <w:rFonts w:ascii="PMingLiU" w:cs="PMingLiU" w:eastAsia="PMingLiU" w:hAnsi="PMingLiU"/>
                <w:sz w:val="18"/>
                <w:szCs w:val="18"/>
                <w:b w:val="1"/>
                <w:bCs w:val="1"/>
                <w:color w:val="auto"/>
                <w:w w:val="85"/>
              </w:rPr>
              <w:t>&gt;H86A2:6G</w:t>
            </w:r>
          </w:p>
        </w:tc>
        <w:tc>
          <w:tcPr>
            <w:tcW w:w="6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rPr>
              <w:t>;DG(</w:t>
            </w:r>
          </w:p>
        </w:tc>
        <w:tc>
          <w:tcPr>
            <w:tcW w:w="6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rPr>
              <w:t>ID(</w:t>
            </w:r>
          </w:p>
        </w:tc>
        <w:tc>
          <w:tcPr>
            <w:tcW w:w="60" w:type="dxa"/>
            <w:vAlign w:val="bottom"/>
          </w:tcPr>
          <w:p>
            <w:pPr>
              <w:spacing w:after="0"/>
              <w:rPr>
                <w:sz w:val="15"/>
                <w:szCs w:val="15"/>
                <w:color w:val="auto"/>
              </w:rPr>
            </w:pPr>
          </w:p>
        </w:tc>
        <w:tc>
          <w:tcPr>
            <w:tcW w:w="1020" w:type="dxa"/>
            <w:vAlign w:val="bottom"/>
          </w:tcPr>
          <w:p>
            <w:pPr>
              <w:ind w:left="240"/>
              <w:spacing w:after="0" w:line="180" w:lineRule="exact"/>
              <w:rPr>
                <w:sz w:val="20"/>
                <w:szCs w:val="20"/>
                <w:color w:val="auto"/>
              </w:rPr>
            </w:pPr>
            <w:r>
              <w:rPr>
                <w:rFonts w:ascii="PMingLiU" w:cs="PMingLiU" w:eastAsia="PMingLiU" w:hAnsi="PMingLiU"/>
                <w:sz w:val="18"/>
                <w:szCs w:val="18"/>
                <w:b w:val="1"/>
                <w:bCs w:val="1"/>
                <w:color w:val="auto"/>
              </w:rPr>
              <w:t>'(H</w:t>
            </w:r>
          </w:p>
        </w:tc>
        <w:tc>
          <w:tcPr>
            <w:tcW w:w="124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rPr>
              <w:t>'(H</w:t>
            </w:r>
          </w:p>
        </w:tc>
        <w:tc>
          <w:tcPr>
            <w:tcW w:w="60" w:type="dxa"/>
            <w:vAlign w:val="bottom"/>
          </w:tcPr>
          <w:p>
            <w:pPr>
              <w:spacing w:after="0"/>
              <w:rPr>
                <w:sz w:val="15"/>
                <w:szCs w:val="15"/>
                <w:color w:val="auto"/>
              </w:rPr>
            </w:pPr>
          </w:p>
        </w:tc>
        <w:tc>
          <w:tcPr>
            <w:tcW w:w="1060" w:type="dxa"/>
            <w:vAlign w:val="bottom"/>
          </w:tcPr>
          <w:p>
            <w:pPr>
              <w:ind w:left="260"/>
              <w:spacing w:after="0" w:line="180" w:lineRule="exact"/>
              <w:rPr>
                <w:sz w:val="20"/>
                <w:szCs w:val="20"/>
                <w:color w:val="auto"/>
              </w:rPr>
            </w:pPr>
            <w:r>
              <w:rPr>
                <w:rFonts w:ascii="PMingLiU" w:cs="PMingLiU" w:eastAsia="PMingLiU" w:hAnsi="PMingLiU"/>
                <w:sz w:val="18"/>
                <w:szCs w:val="18"/>
                <w:b w:val="1"/>
                <w:bCs w:val="1"/>
                <w:color w:val="auto"/>
              </w:rPr>
              <w:t>+:IJGC</w:t>
            </w:r>
          </w:p>
        </w:tc>
        <w:tc>
          <w:tcPr>
            <w:tcW w:w="60" w:type="dxa"/>
            <w:vAlign w:val="bottom"/>
          </w:tcPr>
          <w:p>
            <w:pPr>
              <w:spacing w:after="0"/>
              <w:rPr>
                <w:sz w:val="15"/>
                <w:szCs w:val="15"/>
                <w:color w:val="auto"/>
              </w:rPr>
            </w:pPr>
          </w:p>
        </w:tc>
        <w:tc>
          <w:tcPr>
            <w:tcW w:w="1080" w:type="dxa"/>
            <w:vAlign w:val="bottom"/>
          </w:tcPr>
          <w:p>
            <w:pPr>
              <w:jc w:val="right"/>
              <w:ind w:right="170"/>
              <w:spacing w:after="0" w:line="180" w:lineRule="exact"/>
              <w:rPr>
                <w:sz w:val="20"/>
                <w:szCs w:val="20"/>
                <w:color w:val="auto"/>
              </w:rPr>
            </w:pPr>
            <w:r>
              <w:rPr>
                <w:rFonts w:ascii="PMingLiU" w:cs="PMingLiU" w:eastAsia="PMingLiU" w:hAnsi="PMingLiU"/>
                <w:sz w:val="18"/>
                <w:szCs w:val="18"/>
                <w:b w:val="1"/>
                <w:bCs w:val="1"/>
                <w:color w:val="auto"/>
              </w:rPr>
              <w:t>+:IJGC</w:t>
            </w:r>
          </w:p>
        </w:tc>
        <w:tc>
          <w:tcPr>
            <w:tcW w:w="60" w:type="dxa"/>
            <w:vAlign w:val="bottom"/>
          </w:tcPr>
          <w:p>
            <w:pPr>
              <w:spacing w:after="0"/>
              <w:rPr>
                <w:sz w:val="15"/>
                <w:szCs w:val="15"/>
                <w:color w:val="auto"/>
              </w:rPr>
            </w:pPr>
          </w:p>
        </w:tc>
        <w:tc>
          <w:tcPr>
            <w:tcW w:w="104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rPr>
              <w:t>I=DJH6C9H</w:t>
            </w: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rPr>
              <w:t>I=DJH6C9H</w:t>
            </w:r>
          </w:p>
        </w:tc>
        <w:tc>
          <w:tcPr>
            <w:tcW w:w="0" w:type="dxa"/>
            <w:vAlign w:val="bottom"/>
          </w:tcPr>
          <w:p>
            <w:pPr>
              <w:spacing w:after="0"/>
              <w:rPr>
                <w:sz w:val="1"/>
                <w:szCs w:val="1"/>
                <w:color w:val="auto"/>
              </w:rPr>
            </w:pPr>
          </w:p>
        </w:tc>
      </w:tr>
      <w:tr>
        <w:trPr>
          <w:trHeight w:val="239"/>
        </w:trPr>
        <w:tc>
          <w:tcPr>
            <w:tcW w:w="10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D8D8D8"/>
            </w:tcBorders>
          </w:tcPr>
          <w:p>
            <w:pPr>
              <w:spacing w:after="0"/>
              <w:rPr>
                <w:sz w:val="20"/>
                <w:szCs w:val="20"/>
                <w:color w:val="auto"/>
              </w:rPr>
            </w:pPr>
          </w:p>
        </w:tc>
        <w:tc>
          <w:tcPr>
            <w:tcW w:w="1020" w:type="dxa"/>
            <w:vAlign w:val="bottom"/>
            <w:tcBorders>
              <w:bottom w:val="single" w:sz="8" w:color="auto"/>
            </w:tcBorders>
          </w:tcPr>
          <w:p>
            <w:pPr>
              <w:jc w:val="right"/>
              <w:ind w:right="310"/>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D8D8D8"/>
            </w:tcBorders>
          </w:tcPr>
          <w:p>
            <w:pPr>
              <w:spacing w:after="0"/>
              <w:rPr>
                <w:sz w:val="20"/>
                <w:szCs w:val="20"/>
                <w:color w:val="auto"/>
              </w:rPr>
            </w:pPr>
          </w:p>
        </w:tc>
        <w:tc>
          <w:tcPr>
            <w:tcW w:w="1200" w:type="dxa"/>
            <w:vAlign w:val="bottom"/>
            <w:tcBorders>
              <w:bottom w:val="single" w:sz="8" w:color="auto"/>
            </w:tcBorders>
          </w:tcPr>
          <w:p>
            <w:pPr>
              <w:jc w:val="center"/>
              <w:ind w:right="237"/>
              <w:spacing w:after="0" w:line="238" w:lineRule="exact"/>
              <w:rPr>
                <w:sz w:val="20"/>
                <w:szCs w:val="20"/>
                <w:color w:val="auto"/>
              </w:rPr>
            </w:pPr>
            <w:r>
              <w:rPr>
                <w:rFonts w:ascii="PMingLiU" w:cs="PMingLiU" w:eastAsia="PMingLiU" w:hAnsi="PMingLiU"/>
                <w:sz w:val="26"/>
                <w:szCs w:val="26"/>
                <w:b w:val="1"/>
                <w:bCs w:val="1"/>
                <w:color w:val="auto"/>
                <w:vertAlign w:val="subscript"/>
              </w:rPr>
              <w:t/>
            </w:r>
            <w:r>
              <w:rPr>
                <w:rFonts w:ascii="PMingLiU" w:cs="PMingLiU" w:eastAsia="PMingLiU" w:hAnsi="PMingLiU"/>
                <w:sz w:val="10"/>
                <w:szCs w:val="10"/>
                <w:b w:val="1"/>
                <w:bCs w:val="1"/>
                <w:color w:val="auto"/>
              </w:rPr>
              <w:t/>
            </w:r>
          </w:p>
        </w:tc>
        <w:tc>
          <w:tcPr>
            <w:tcW w:w="60" w:type="dxa"/>
            <w:vAlign w:val="bottom"/>
            <w:tcBorders>
              <w:bottom w:val="single" w:sz="8" w:color="D8D8D8"/>
            </w:tcBorders>
          </w:tcPr>
          <w:p>
            <w:pPr>
              <w:spacing w:after="0"/>
              <w:rPr>
                <w:sz w:val="20"/>
                <w:szCs w:val="20"/>
                <w:color w:val="auto"/>
              </w:rPr>
            </w:pPr>
          </w:p>
        </w:tc>
        <w:tc>
          <w:tcPr>
            <w:tcW w:w="1020" w:type="dxa"/>
            <w:vAlign w:val="bottom"/>
            <w:tcBorders>
              <w:bottom w:val="single" w:sz="8" w:color="auto"/>
            </w:tcBorders>
          </w:tcPr>
          <w:p>
            <w:pPr>
              <w:jc w:val="center"/>
              <w:ind w:right="252"/>
              <w:spacing w:after="0" w:line="238" w:lineRule="exact"/>
              <w:rPr>
                <w:sz w:val="20"/>
                <w:szCs w:val="20"/>
                <w:color w:val="auto"/>
              </w:rPr>
            </w:pPr>
            <w:r>
              <w:rPr>
                <w:rFonts w:ascii="PMingLiU" w:cs="PMingLiU" w:eastAsia="PMingLiU" w:hAnsi="PMingLiU"/>
                <w:sz w:val="18"/>
                <w:szCs w:val="18"/>
                <w:b w:val="1"/>
                <w:bCs w:val="1"/>
                <w:color w:val="auto"/>
              </w:rPr>
              <w:t/>
            </w:r>
            <w:r>
              <w:rPr>
                <w:rFonts w:ascii="PMingLiU" w:cs="PMingLiU" w:eastAsia="PMingLiU" w:hAnsi="PMingLiU"/>
                <w:sz w:val="23"/>
                <w:szCs w:val="23"/>
                <w:b w:val="1"/>
                <w:bCs w:val="1"/>
                <w:color w:val="auto"/>
                <w:vertAlign w:val="superscript"/>
              </w:rPr>
              <w:t/>
            </w:r>
          </w:p>
        </w:tc>
        <w:tc>
          <w:tcPr>
            <w:tcW w:w="1240" w:type="dxa"/>
            <w:vAlign w:val="bottom"/>
            <w:tcBorders>
              <w:bottom w:val="single" w:sz="8" w:color="auto"/>
            </w:tcBorders>
          </w:tcPr>
          <w:p>
            <w:pPr>
              <w:jc w:val="center"/>
              <w:spacing w:after="0" w:line="238" w:lineRule="exact"/>
              <w:rPr>
                <w:sz w:val="20"/>
                <w:szCs w:val="20"/>
                <w:color w:val="auto"/>
              </w:rPr>
            </w:pPr>
            <w:r>
              <w:rPr>
                <w:rFonts w:ascii="PMingLiU" w:cs="PMingLiU" w:eastAsia="PMingLiU" w:hAnsi="PMingLiU"/>
                <w:sz w:val="26"/>
                <w:szCs w:val="26"/>
                <w:b w:val="1"/>
                <w:bCs w:val="1"/>
                <w:color w:val="auto"/>
                <w:vertAlign w:val="subscript"/>
              </w:rPr>
              <w:t/>
            </w:r>
            <w:r>
              <w:rPr>
                <w:rFonts w:ascii="PMingLiU" w:cs="PMingLiU" w:eastAsia="PMingLiU" w:hAnsi="PMingLiU"/>
                <w:sz w:val="10"/>
                <w:szCs w:val="10"/>
                <w:b w:val="1"/>
                <w:bCs w:val="1"/>
                <w:color w:val="auto"/>
              </w:rPr>
              <w:t/>
            </w:r>
          </w:p>
        </w:tc>
        <w:tc>
          <w:tcPr>
            <w:tcW w:w="60" w:type="dxa"/>
            <w:vAlign w:val="bottom"/>
            <w:tcBorders>
              <w:bottom w:val="single" w:sz="8" w:color="D8D8D8"/>
            </w:tcBorders>
          </w:tcPr>
          <w:p>
            <w:pPr>
              <w:spacing w:after="0"/>
              <w:rPr>
                <w:sz w:val="20"/>
                <w:szCs w:val="20"/>
                <w:color w:val="auto"/>
              </w:rPr>
            </w:pPr>
          </w:p>
        </w:tc>
        <w:tc>
          <w:tcPr>
            <w:tcW w:w="1060" w:type="dxa"/>
            <w:vAlign w:val="bottom"/>
            <w:tcBorders>
              <w:bottom w:val="single" w:sz="8" w:color="auto"/>
            </w:tcBorders>
          </w:tcPr>
          <w:p>
            <w:pPr>
              <w:jc w:val="center"/>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D8D8D8"/>
            </w:tcBorders>
          </w:tcPr>
          <w:p>
            <w:pPr>
              <w:spacing w:after="0"/>
              <w:rPr>
                <w:sz w:val="20"/>
                <w:szCs w:val="20"/>
                <w:color w:val="auto"/>
              </w:rPr>
            </w:pPr>
          </w:p>
        </w:tc>
        <w:tc>
          <w:tcPr>
            <w:tcW w:w="1080" w:type="dxa"/>
            <w:vAlign w:val="bottom"/>
            <w:tcBorders>
              <w:bottom w:val="single" w:sz="8" w:color="auto"/>
            </w:tcBorders>
          </w:tcPr>
          <w:p>
            <w:pPr>
              <w:jc w:val="center"/>
              <w:spacing w:after="0" w:line="238" w:lineRule="exact"/>
              <w:rPr>
                <w:sz w:val="20"/>
                <w:szCs w:val="20"/>
                <w:color w:val="auto"/>
              </w:rPr>
            </w:pPr>
            <w:r>
              <w:rPr>
                <w:rFonts w:ascii="PMingLiU" w:cs="PMingLiU" w:eastAsia="PMingLiU" w:hAnsi="PMingLiU"/>
                <w:sz w:val="18"/>
                <w:szCs w:val="18"/>
                <w:b w:val="1"/>
                <w:bCs w:val="1"/>
                <w:color w:val="auto"/>
              </w:rPr>
              <w:t/>
            </w:r>
            <w:r>
              <w:rPr>
                <w:rFonts w:ascii="PMingLiU" w:cs="PMingLiU" w:eastAsia="PMingLiU" w:hAnsi="PMingLiU"/>
                <w:sz w:val="23"/>
                <w:szCs w:val="23"/>
                <w:b w:val="1"/>
                <w:bCs w:val="1"/>
                <w:color w:val="auto"/>
                <w:vertAlign w:val="superscript"/>
              </w:rPr>
              <w:t/>
            </w:r>
          </w:p>
        </w:tc>
        <w:tc>
          <w:tcPr>
            <w:tcW w:w="60" w:type="dxa"/>
            <w:vAlign w:val="bottom"/>
            <w:tcBorders>
              <w:bottom w:val="single" w:sz="8" w:color="D8D8D8"/>
            </w:tcBorders>
          </w:tcPr>
          <w:p>
            <w:pPr>
              <w:spacing w:after="0"/>
              <w:rPr>
                <w:sz w:val="20"/>
                <w:szCs w:val="20"/>
                <w:color w:val="auto"/>
              </w:rPr>
            </w:pPr>
          </w:p>
        </w:tc>
        <w:tc>
          <w:tcPr>
            <w:tcW w:w="1040" w:type="dxa"/>
            <w:vAlign w:val="bottom"/>
            <w:tcBorders>
              <w:bottom w:val="single" w:sz="8" w:color="auto"/>
            </w:tcBorders>
          </w:tcPr>
          <w:p>
            <w:pPr>
              <w:jc w:val="center"/>
              <w:ind w:right="230"/>
              <w:spacing w:after="0" w:line="238" w:lineRule="exact"/>
              <w:rPr>
                <w:sz w:val="20"/>
                <w:szCs w:val="20"/>
                <w:color w:val="auto"/>
              </w:rPr>
            </w:pPr>
            <w:r>
              <w:rPr>
                <w:rFonts w:ascii="PMingLiU" w:cs="PMingLiU" w:eastAsia="PMingLiU" w:hAnsi="PMingLiU"/>
                <w:sz w:val="18"/>
                <w:szCs w:val="18"/>
                <w:b w:val="1"/>
                <w:bCs w:val="1"/>
                <w:color w:val="auto"/>
              </w:rPr>
              <w:t/>
            </w:r>
            <w:r>
              <w:rPr>
                <w:rFonts w:ascii="PMingLiU" w:cs="PMingLiU" w:eastAsia="PMingLiU" w:hAnsi="PMingLiU"/>
                <w:sz w:val="23"/>
                <w:szCs w:val="23"/>
                <w:b w:val="1"/>
                <w:bCs w:val="1"/>
                <w:color w:val="auto"/>
                <w:vertAlign w:val="superscript"/>
              </w:rPr>
              <w:t/>
            </w:r>
          </w:p>
        </w:tc>
        <w:tc>
          <w:tcPr>
            <w:tcW w:w="60" w:type="dxa"/>
            <w:vAlign w:val="bottom"/>
            <w:tcBorders>
              <w:bottom w:val="single" w:sz="8" w:color="D8D8D8"/>
            </w:tcBorders>
          </w:tcPr>
          <w:p>
            <w:pPr>
              <w:spacing w:after="0"/>
              <w:rPr>
                <w:sz w:val="20"/>
                <w:szCs w:val="20"/>
                <w:color w:val="auto"/>
              </w:rPr>
            </w:pPr>
          </w:p>
        </w:tc>
        <w:tc>
          <w:tcPr>
            <w:tcW w:w="1000" w:type="dxa"/>
            <w:vAlign w:val="bottom"/>
            <w:tcBorders>
              <w:bottom w:val="single" w:sz="8" w:color="auto"/>
            </w:tcBorders>
          </w:tcPr>
          <w:p>
            <w:pPr>
              <w:jc w:val="center"/>
              <w:ind w:right="210"/>
              <w:spacing w:after="0" w:line="238" w:lineRule="exact"/>
              <w:rPr>
                <w:sz w:val="20"/>
                <w:szCs w:val="20"/>
                <w:color w:val="auto"/>
              </w:rPr>
            </w:pPr>
            <w:r>
              <w:rPr>
                <w:rFonts w:ascii="PMingLiU" w:cs="PMingLiU" w:eastAsia="PMingLiU" w:hAnsi="PMingLiU"/>
                <w:sz w:val="18"/>
                <w:szCs w:val="18"/>
                <w:b w:val="1"/>
                <w:bCs w:val="1"/>
                <w:color w:val="auto"/>
              </w:rPr>
              <w:t/>
            </w:r>
            <w:r>
              <w:rPr>
                <w:rFonts w:ascii="PMingLiU" w:cs="PMingLiU" w:eastAsia="PMingLiU" w:hAnsi="PMingLiU"/>
                <w:sz w:val="23"/>
                <w:szCs w:val="23"/>
                <w:b w:val="1"/>
                <w:bCs w:val="1"/>
                <w:color w:val="auto"/>
                <w:vertAlign w:val="superscript"/>
              </w:rPr>
              <w:t/>
            </w:r>
          </w:p>
        </w:tc>
        <w:tc>
          <w:tcPr>
            <w:tcW w:w="0" w:type="dxa"/>
            <w:vAlign w:val="bottom"/>
          </w:tcPr>
          <w:p>
            <w:pPr>
              <w:spacing w:after="0"/>
              <w:rPr>
                <w:sz w:val="1"/>
                <w:szCs w:val="1"/>
                <w:color w:val="auto"/>
              </w:rPr>
            </w:pPr>
          </w:p>
        </w:tc>
      </w:tr>
      <w:tr>
        <w:trPr>
          <w:trHeight w:val="455"/>
        </w:trPr>
        <w:tc>
          <w:tcPr>
            <w:tcW w:w="100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right w:val="single" w:sz="8" w:color="D8D8D8"/>
            </w:tcBorders>
            <w:gridSpan w:val="2"/>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shd w:val="clear" w:color="auto" w:fill="D8D8D8"/>
          </w:tcPr>
          <w:p>
            <w:pPr>
              <w:ind w:left="20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2"/>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00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right w:val="single" w:sz="8" w:color="D8D8D8"/>
            </w:tcBorders>
            <w:gridSpan w:val="2"/>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shd w:val="clear" w:color="auto" w:fill="D8D8D8"/>
          </w:tcPr>
          <w:p>
            <w:pPr>
              <w:ind w:left="20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2"/>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100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100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right w:val="single" w:sz="8" w:color="DEDEDE"/>
            </w:tcBorders>
            <w:gridSpan w:val="2"/>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shd w:val="clear" w:color="auto" w:fill="DEDEDE"/>
          </w:tcPr>
          <w:p>
            <w:pPr>
              <w:ind w:left="20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2"/>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2"/>
        </w:trPr>
        <w:tc>
          <w:tcPr>
            <w:tcW w:w="100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ind w:right="52"/>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-1035685</wp:posOffset>
            </wp:positionV>
            <wp:extent cx="6451600"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4">
                      <a:extLst>
                        <a:ext uri="{28A0092B-C50C-407E-A947-70E740481C1C}"/>
                      </a:extLst>
                    </a:blip>
                    <a:srcRect/>
                    <a:stretch>
                      <a:fillRect/>
                    </a:stretch>
                  </pic:blipFill>
                  <pic:spPr bwMode="auto">
                    <a:xfrm>
                      <a:off x="0" y="0"/>
                      <a:ext cx="6451600" cy="50800"/>
                    </a:xfrm>
                    <a:prstGeom prst="rect">
                      <a:avLst/>
                    </a:prstGeom>
                    <a:noFill/>
                  </pic:spPr>
                </pic:pic>
              </a:graphicData>
            </a:graphic>
          </wp:anchor>
        </w:drawing>
      </w:r>
    </w:p>
    <w:p>
      <w:pPr>
        <w:sectPr>
          <w:pgSz w:w="11880" w:h="15480" w:orient="portrait"/>
          <w:cols w:equalWidth="0" w:num="1">
            <w:col w:w="10140"/>
          </w:cols>
          <w:pgMar w:left="900" w:top="114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1149" w:right="840" w:bottom="0" w:gutter="0" w:footer="0" w:header="0"/>
          <w:type w:val="continuous"/>
        </w:sectPr>
      </w:pPr>
    </w:p>
    <w:bookmarkStart w:id="64" w:name="page65"/>
    <w:bookmarkEnd w:id="64"/>
    <w:p>
      <w:pPr>
        <w:ind w:right="100"/>
        <w:spacing w:after="0" w:line="251" w:lineRule="exact"/>
        <w:rPr>
          <w:sz w:val="20"/>
          <w:szCs w:val="20"/>
          <w:color w:val="auto"/>
        </w:rPr>
      </w:pPr>
      <w:r>
        <w:rPr>
          <w:rFonts w:ascii="PMingLiU" w:cs="PMingLiU" w:eastAsia="PMingLiU" w:hAnsi="PMingLiU"/>
          <w:sz w:val="19"/>
          <w:szCs w:val="19"/>
          <w:color w:val="auto"/>
          <w:vertAlign w:val="superscript"/>
        </w:rPr>
        <w:t xml:space="preserve"> </w:t>
      </w:r>
      <w:r>
        <w:rPr>
          <w:rFonts w:ascii="PMingLiU" w:cs="PMingLiU" w:eastAsia="PMingLiU" w:hAnsi="PMingLiU"/>
          <w:sz w:val="15"/>
          <w:szCs w:val="15"/>
          <w:color w:val="auto"/>
        </w:rPr>
        <w:t>.&gt;;&lt;EBBEM?D=J78B;I&gt;EMI&lt;EH;79&gt;EL;H;:3;7HJ&gt;;7:@KIJC;DJIC7:;JEJ&gt;;JEJ7B9ECF;DI7J?EDI&gt;EMD&lt;EHEKH)</w:t>
      </w:r>
      <w:r>
        <w:rPr>
          <w:rFonts w:ascii="PMingLiU" w:cs="PMingLiU" w:eastAsia="PMingLiU" w:hAnsi="PMingLiU"/>
          <w:sz w:val="19"/>
          <w:szCs w:val="19"/>
          <w:color w:val="auto"/>
        </w:rPr>
        <w:t xml:space="preserve"> </w:t>
      </w:r>
      <w:r>
        <w:rPr>
          <w:rFonts w:ascii="PMingLiU" w:cs="PMingLiU" w:eastAsia="PMingLiU" w:hAnsi="PMingLiU"/>
          <w:sz w:val="15"/>
          <w:szCs w:val="15"/>
          <w:color w:val="auto"/>
        </w:rPr>
        <w:t>;L#JJO9&gt;;H?7EDJ&gt;;-.JE7HH?L;7J*7IH;&lt;B;9J;:EDJ&gt;;J78B;78EL;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24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9?JHIB:CIHID:I:GB&gt;C:(</w:t>
            </w:r>
          </w:p>
        </w:tc>
        <w:tc>
          <w:tcPr>
            <w:tcW w:w="60" w:type="dxa"/>
            <w:vAlign w:val="bottom"/>
          </w:tcPr>
          <w:p>
            <w:pPr>
              <w:spacing w:after="0"/>
              <w:rPr>
                <w:sz w:val="20"/>
                <w:szCs w:val="20"/>
                <w:color w:val="auto"/>
              </w:rPr>
            </w:pPr>
          </w:p>
        </w:tc>
        <w:tc>
          <w:tcPr>
            <w:tcW w:w="134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70"/>
              </w:rPr>
              <w:t>&gt;H86AN:6G</w:t>
            </w:r>
          </w:p>
        </w:tc>
        <w:tc>
          <w:tcPr>
            <w:tcW w:w="130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70"/>
              </w:rPr>
              <w:t>&gt;H86AN:6G</w:t>
            </w:r>
          </w:p>
        </w:tc>
        <w:tc>
          <w:tcPr>
            <w:tcW w:w="60" w:type="dxa"/>
            <w:vAlign w:val="bottom"/>
          </w:tcPr>
          <w:p>
            <w:pPr>
              <w:spacing w:after="0"/>
              <w:rPr>
                <w:sz w:val="20"/>
                <w:szCs w:val="20"/>
                <w:color w:val="auto"/>
              </w:rPr>
            </w:pPr>
          </w:p>
        </w:tc>
        <w:tc>
          <w:tcPr>
            <w:tcW w:w="1500" w:type="dxa"/>
            <w:vAlign w:val="bottom"/>
            <w:gridSpan w:val="3"/>
          </w:tcPr>
          <w:p>
            <w:pPr>
              <w:jc w:val="center"/>
              <w:ind w:right="120"/>
              <w:spacing w:after="0" w:line="240" w:lineRule="exact"/>
              <w:rPr>
                <w:sz w:val="20"/>
                <w:szCs w:val="20"/>
                <w:color w:val="auto"/>
              </w:rPr>
            </w:pPr>
            <w:r>
              <w:rPr>
                <w:rFonts w:ascii="PMingLiU" w:cs="PMingLiU" w:eastAsia="PMingLiU" w:hAnsi="PMingLiU"/>
                <w:sz w:val="20"/>
                <w:szCs w:val="20"/>
                <w:b w:val="1"/>
                <w:bCs w:val="1"/>
                <w:color w:val="auto"/>
                <w:w w:val="70"/>
              </w:rPr>
              <w:t>&gt;H86AN:6G</w:t>
            </w:r>
          </w:p>
        </w:tc>
        <w:tc>
          <w:tcPr>
            <w:tcW w:w="120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70"/>
              </w:rPr>
              <w:t>&gt;H86AN:6G</w:t>
            </w:r>
          </w:p>
        </w:tc>
        <w:tc>
          <w:tcPr>
            <w:tcW w:w="60" w:type="dxa"/>
            <w:vAlign w:val="bottom"/>
          </w:tcPr>
          <w:p>
            <w:pPr>
              <w:spacing w:after="0"/>
              <w:rPr>
                <w:sz w:val="20"/>
                <w:szCs w:val="20"/>
                <w:color w:val="auto"/>
              </w:rPr>
            </w:pPr>
          </w:p>
        </w:tc>
        <w:tc>
          <w:tcPr>
            <w:tcW w:w="132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70"/>
              </w:rPr>
              <w:t>&gt;H86AN:6G</w:t>
            </w:r>
          </w:p>
        </w:tc>
        <w:tc>
          <w:tcPr>
            <w:tcW w:w="0" w:type="dxa"/>
            <w:vAlign w:val="bottom"/>
          </w:tcPr>
          <w:p>
            <w:pPr>
              <w:spacing w:after="0"/>
              <w:rPr>
                <w:sz w:val="1"/>
                <w:szCs w:val="1"/>
                <w:color w:val="auto"/>
              </w:rPr>
            </w:pPr>
          </w:p>
        </w:tc>
      </w:tr>
      <w:tr>
        <w:trPr>
          <w:trHeight w:val="200"/>
        </w:trPr>
        <w:tc>
          <w:tcPr>
            <w:tcW w:w="3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90"/>
              </w:rPr>
              <w:t>:C9:9</w:t>
            </w:r>
          </w:p>
        </w:tc>
        <w:tc>
          <w:tcPr>
            <w:tcW w:w="13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90"/>
              </w:rPr>
              <w:t>:C9:9</w:t>
            </w:r>
          </w:p>
        </w:tc>
        <w:tc>
          <w:tcPr>
            <w:tcW w:w="60" w:type="dxa"/>
            <w:vAlign w:val="bottom"/>
          </w:tcPr>
          <w:p>
            <w:pPr>
              <w:spacing w:after="0"/>
              <w:rPr>
                <w:sz w:val="17"/>
                <w:szCs w:val="17"/>
                <w:color w:val="auto"/>
              </w:rPr>
            </w:pPr>
          </w:p>
        </w:tc>
        <w:tc>
          <w:tcPr>
            <w:tcW w:w="1500" w:type="dxa"/>
            <w:vAlign w:val="bottom"/>
            <w:gridSpan w:val="3"/>
          </w:tcPr>
          <w:p>
            <w:pPr>
              <w:jc w:val="center"/>
              <w:ind w:right="140"/>
              <w:spacing w:after="0" w:line="200" w:lineRule="exact"/>
              <w:rPr>
                <w:sz w:val="20"/>
                <w:szCs w:val="20"/>
                <w:color w:val="auto"/>
              </w:rPr>
            </w:pPr>
            <w:r>
              <w:rPr>
                <w:rFonts w:ascii="PMingLiU" w:cs="PMingLiU" w:eastAsia="PMingLiU" w:hAnsi="PMingLiU"/>
                <w:sz w:val="20"/>
                <w:szCs w:val="20"/>
                <w:b w:val="1"/>
                <w:bCs w:val="1"/>
                <w:color w:val="auto"/>
                <w:w w:val="90"/>
              </w:rPr>
              <w:t>:C9:9</w:t>
            </w:r>
          </w:p>
        </w:tc>
        <w:tc>
          <w:tcPr>
            <w:tcW w:w="1200" w:type="dxa"/>
            <w:vAlign w:val="bottom"/>
          </w:tcPr>
          <w:p>
            <w:pPr>
              <w:jc w:val="center"/>
              <w:ind w:right="20"/>
              <w:spacing w:after="0" w:line="200" w:lineRule="exact"/>
              <w:rPr>
                <w:sz w:val="20"/>
                <w:szCs w:val="20"/>
                <w:color w:val="auto"/>
              </w:rPr>
            </w:pPr>
            <w:r>
              <w:rPr>
                <w:rFonts w:ascii="PMingLiU" w:cs="PMingLiU" w:eastAsia="PMingLiU" w:hAnsi="PMingLiU"/>
                <w:sz w:val="20"/>
                <w:szCs w:val="20"/>
                <w:b w:val="1"/>
                <w:bCs w:val="1"/>
                <w:color w:val="auto"/>
              </w:rPr>
              <w:t>:C9:9</w:t>
            </w: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rPr>
              <w:t>:C9:9</w:t>
            </w:r>
          </w:p>
        </w:tc>
        <w:tc>
          <w:tcPr>
            <w:tcW w:w="0" w:type="dxa"/>
            <w:vAlign w:val="bottom"/>
          </w:tcPr>
          <w:p>
            <w:pPr>
              <w:spacing w:after="0"/>
              <w:rPr>
                <w:sz w:val="1"/>
                <w:szCs w:val="1"/>
                <w:color w:val="auto"/>
              </w:rPr>
            </w:pPr>
          </w:p>
        </w:tc>
      </w:tr>
      <w:tr>
        <w:trPr>
          <w:trHeight w:val="200"/>
        </w:trPr>
        <w:tc>
          <w:tcPr>
            <w:tcW w:w="3240" w:type="dxa"/>
            <w:vAlign w:val="bottom"/>
          </w:tcPr>
          <w:p>
            <w:pPr>
              <w:ind w:left="60"/>
              <w:spacing w:after="0" w:line="200" w:lineRule="exact"/>
              <w:rPr>
                <w:sz w:val="20"/>
                <w:szCs w:val="20"/>
                <w:color w:val="auto"/>
              </w:rPr>
            </w:pPr>
            <w:r>
              <w:rPr>
                <w:rFonts w:ascii="PMingLiU" w:cs="PMingLiU" w:eastAsia="PMingLiU" w:hAnsi="PMingLiU"/>
                <w:sz w:val="20"/>
                <w:szCs w:val="20"/>
                <w:b w:val="1"/>
                <w:bCs w:val="1"/>
                <w:color w:val="auto"/>
              </w:rPr>
              <w:t>DBE:CH6I&gt;DC8IJ6AAN)6&gt;9</w:t>
            </w:r>
          </w:p>
        </w:tc>
        <w:tc>
          <w:tcPr>
            <w:tcW w:w="60" w:type="dxa"/>
            <w:vAlign w:val="bottom"/>
          </w:tcPr>
          <w:p>
            <w:pPr>
              <w:spacing w:after="0"/>
              <w:rPr>
                <w:sz w:val="17"/>
                <w:szCs w:val="17"/>
                <w:color w:val="auto"/>
              </w:rPr>
            </w:pPr>
          </w:p>
        </w:tc>
        <w:tc>
          <w:tcPr>
            <w:tcW w:w="134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8"/>
              </w:rPr>
              <w:t>#6CJ6GN </w:t>
            </w:r>
          </w:p>
        </w:tc>
        <w:tc>
          <w:tcPr>
            <w:tcW w:w="13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8"/>
              </w:rPr>
              <w:t>#6CJ6GN </w:t>
            </w:r>
          </w:p>
        </w:tc>
        <w:tc>
          <w:tcPr>
            <w:tcW w:w="60" w:type="dxa"/>
            <w:vAlign w:val="bottom"/>
          </w:tcPr>
          <w:p>
            <w:pPr>
              <w:spacing w:after="0"/>
              <w:rPr>
                <w:sz w:val="17"/>
                <w:szCs w:val="17"/>
                <w:color w:val="auto"/>
              </w:rPr>
            </w:pPr>
          </w:p>
        </w:tc>
        <w:tc>
          <w:tcPr>
            <w:tcW w:w="1500" w:type="dxa"/>
            <w:vAlign w:val="bottom"/>
            <w:gridSpan w:val="3"/>
          </w:tcPr>
          <w:p>
            <w:pPr>
              <w:jc w:val="center"/>
              <w:ind w:right="120"/>
              <w:spacing w:after="0" w:line="200" w:lineRule="exact"/>
              <w:rPr>
                <w:sz w:val="20"/>
                <w:szCs w:val="20"/>
                <w:color w:val="auto"/>
              </w:rPr>
            </w:pPr>
            <w:r>
              <w:rPr>
                <w:rFonts w:ascii="PMingLiU" w:cs="PMingLiU" w:eastAsia="PMingLiU" w:hAnsi="PMingLiU"/>
                <w:sz w:val="20"/>
                <w:szCs w:val="20"/>
                <w:b w:val="1"/>
                <w:bCs w:val="1"/>
                <w:color w:val="auto"/>
                <w:w w:val="88"/>
              </w:rPr>
              <w:t>#6CJ6GN </w:t>
            </w:r>
          </w:p>
        </w:tc>
        <w:tc>
          <w:tcPr>
            <w:tcW w:w="12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8"/>
              </w:rPr>
              <w:t>#6CJ6GN </w:t>
            </w: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8"/>
              </w:rPr>
              <w:t>#6CJ6GN </w:t>
            </w:r>
          </w:p>
        </w:tc>
        <w:tc>
          <w:tcPr>
            <w:tcW w:w="0" w:type="dxa"/>
            <w:vAlign w:val="bottom"/>
          </w:tcPr>
          <w:p>
            <w:pPr>
              <w:spacing w:after="0"/>
              <w:rPr>
                <w:sz w:val="1"/>
                <w:szCs w:val="1"/>
                <w:color w:val="auto"/>
              </w:rPr>
            </w:pPr>
          </w:p>
        </w:tc>
      </w:tr>
      <w:tr>
        <w:trPr>
          <w:trHeight w:val="275"/>
        </w:trPr>
        <w:tc>
          <w:tcPr>
            <w:tcW w:w="3240" w:type="dxa"/>
            <w:vAlign w:val="bottom"/>
            <w:tcBorders>
              <w:bottom w:val="single" w:sz="8" w:color="auto"/>
            </w:tcBorders>
          </w:tcPr>
          <w:p>
            <w:pPr>
              <w:spacing w:after="0"/>
              <w:rPr>
                <w:sz w:val="23"/>
                <w:szCs w:val="23"/>
                <w:color w:val="auto"/>
              </w:rPr>
            </w:pPr>
          </w:p>
        </w:tc>
        <w:tc>
          <w:tcPr>
            <w:tcW w:w="60" w:type="dxa"/>
            <w:vAlign w:val="bottom"/>
            <w:tcBorders>
              <w:bottom w:val="single" w:sz="8" w:color="D8D8D8"/>
            </w:tcBorders>
          </w:tcPr>
          <w:p>
            <w:pPr>
              <w:spacing w:after="0"/>
              <w:rPr>
                <w:sz w:val="23"/>
                <w:szCs w:val="23"/>
                <w:color w:val="auto"/>
              </w:rPr>
            </w:pPr>
          </w:p>
        </w:tc>
        <w:tc>
          <w:tcPr>
            <w:tcW w:w="1340" w:type="dxa"/>
            <w:vAlign w:val="bottom"/>
            <w:tcBorders>
              <w:bottom w:val="single" w:sz="8" w:color="auto"/>
            </w:tcBorders>
          </w:tcPr>
          <w:p>
            <w:pPr>
              <w:jc w:val="right"/>
              <w:ind w:right="380"/>
              <w:spacing w:after="0" w:line="240" w:lineRule="exact"/>
              <w:rPr>
                <w:sz w:val="20"/>
                <w:szCs w:val="20"/>
                <w:color w:val="auto"/>
              </w:rPr>
            </w:pPr>
            <w:r>
              <w:rPr>
                <w:rFonts w:ascii="PMingLiU" w:cs="PMingLiU" w:eastAsia="PMingLiU" w:hAnsi="PMingLiU"/>
                <w:sz w:val="20"/>
                <w:szCs w:val="20"/>
                <w:b w:val="1"/>
                <w:bCs w:val="1"/>
                <w:color w:val="auto"/>
              </w:rPr>
              <w:t/>
            </w:r>
          </w:p>
        </w:tc>
        <w:tc>
          <w:tcPr>
            <w:tcW w:w="130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8D8D8"/>
            </w:tcBorders>
          </w:tcPr>
          <w:p>
            <w:pPr>
              <w:spacing w:after="0"/>
              <w:rPr>
                <w:sz w:val="23"/>
                <w:szCs w:val="23"/>
                <w:color w:val="auto"/>
              </w:rPr>
            </w:pPr>
          </w:p>
        </w:tc>
        <w:tc>
          <w:tcPr>
            <w:tcW w:w="132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8D8D8"/>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8D8D8"/>
            </w:tcBorders>
          </w:tcPr>
          <w:p>
            <w:pPr>
              <w:spacing w:after="0"/>
              <w:rPr>
                <w:sz w:val="23"/>
                <w:szCs w:val="23"/>
                <w:color w:val="auto"/>
              </w:rPr>
            </w:pPr>
          </w:p>
        </w:tc>
        <w:tc>
          <w:tcPr>
            <w:tcW w:w="132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75"/>
        </w:trPr>
        <w:tc>
          <w:tcPr>
            <w:tcW w:w="3240" w:type="dxa"/>
            <w:vAlign w:val="bottom"/>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-.JEJ7B7CEKDJ</w:t>
            </w:r>
          </w:p>
        </w:tc>
        <w:tc>
          <w:tcPr>
            <w:tcW w:w="1400" w:type="dxa"/>
            <w:vAlign w:val="bottom"/>
            <w:gridSpan w:val="2"/>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20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97"/>
        </w:trPr>
        <w:tc>
          <w:tcPr>
            <w:tcW w:w="3240" w:type="dxa"/>
            <w:vAlign w:val="bottom"/>
          </w:tcPr>
          <w:p>
            <w:pPr>
              <w:ind w:left="60"/>
              <w:spacing w:after="0" w:line="196" w:lineRule="exact"/>
              <w:rPr>
                <w:sz w:val="20"/>
                <w:szCs w:val="20"/>
                <w:color w:val="auto"/>
              </w:rPr>
            </w:pPr>
            <w:r>
              <w:rPr>
                <w:rFonts w:ascii="PMingLiU" w:cs="PMingLiU" w:eastAsia="PMingLiU" w:hAnsi="PMingLiU"/>
                <w:sz w:val="20"/>
                <w:szCs w:val="20"/>
                <w:i w:val="1"/>
                <w:iCs w:val="1"/>
                <w:color w:val="auto"/>
              </w:rPr>
              <w:t>#;):8(*:</w:t>
            </w:r>
            <w:r>
              <w:rPr>
                <w:rFonts w:ascii="PMingLiU" w:cs="PMingLiU" w:eastAsia="PMingLiU" w:hAnsi="PMingLiU"/>
                <w:sz w:val="20"/>
                <w:szCs w:val="20"/>
                <w:color w:val="auto"/>
              </w:rPr>
              <w:t>CEKDJI,;FEHJ;:KD:;H</w:t>
            </w: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tcPr>
          <w:p>
            <w:pPr>
              <w:ind w:left="60"/>
              <w:spacing w:after="0" w:line="199" w:lineRule="exact"/>
              <w:rPr>
                <w:sz w:val="20"/>
                <w:szCs w:val="20"/>
                <w:color w:val="auto"/>
              </w:rPr>
            </w:pPr>
            <w:r>
              <w:rPr>
                <w:rFonts w:ascii="PMingLiU" w:cs="PMingLiU" w:eastAsia="PMingLiU" w:hAnsi="PMingLiU"/>
                <w:sz w:val="20"/>
                <w:szCs w:val="20"/>
                <w:color w:val="auto"/>
                <w:w w:val="79"/>
              </w:rPr>
              <w:t>W)FJ?EDM7H:IX7D:W-JE9AM7H:IX</w:t>
            </w:r>
          </w:p>
        </w:tc>
        <w:tc>
          <w:tcPr>
            <w:tcW w:w="140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2"/>
        </w:trPr>
        <w:tc>
          <w:tcPr>
            <w:tcW w:w="3240" w:type="dxa"/>
            <w:vAlign w:val="bottom"/>
          </w:tcPr>
          <w:p>
            <w:pPr>
              <w:ind w:left="60"/>
              <w:spacing w:after="0" w:line="240" w:lineRule="exact"/>
              <w:rPr>
                <w:sz w:val="20"/>
                <w:szCs w:val="20"/>
                <w:color w:val="auto"/>
              </w:rPr>
            </w:pPr>
            <w:r>
              <w:rPr>
                <w:rFonts w:ascii="PMingLiU" w:cs="PMingLiU" w:eastAsia="PMingLiU" w:hAnsi="PMingLiU"/>
                <w:sz w:val="20"/>
                <w:szCs w:val="20"/>
                <w:color w:val="auto"/>
                <w:w w:val="85"/>
              </w:rPr>
              <w:t>EBKCDI?D-.&lt;EHJ&gt;;EL;H;:3;7H</w:t>
            </w:r>
          </w:p>
        </w:tc>
        <w:tc>
          <w:tcPr>
            <w:tcW w:w="1400" w:type="dxa"/>
            <w:vAlign w:val="bottom"/>
            <w:gridSpan w:val="2"/>
            <w:vMerge w:val="continue"/>
          </w:tcPr>
          <w:p>
            <w:pPr>
              <w:spacing w:after="0"/>
              <w:rPr>
                <w:sz w:val="23"/>
                <w:szCs w:val="23"/>
                <w:color w:val="auto"/>
              </w:rPr>
            </w:pPr>
          </w:p>
        </w:tc>
        <w:tc>
          <w:tcPr>
            <w:tcW w:w="1300" w:type="dxa"/>
            <w:vAlign w:val="bottom"/>
            <w:vMerge w:val="continue"/>
          </w:tcPr>
          <w:p>
            <w:pPr>
              <w:spacing w:after="0"/>
              <w:rPr>
                <w:sz w:val="23"/>
                <w:szCs w:val="23"/>
                <w:color w:val="auto"/>
              </w:rPr>
            </w:pPr>
          </w:p>
        </w:tc>
        <w:tc>
          <w:tcPr>
            <w:tcW w:w="138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vMerge w:val="continue"/>
          </w:tcPr>
          <w:p>
            <w:pPr>
              <w:spacing w:after="0"/>
              <w:rPr>
                <w:sz w:val="23"/>
                <w:szCs w:val="23"/>
                <w:color w:val="auto"/>
              </w:rPr>
            </w:pPr>
          </w:p>
        </w:tc>
        <w:tc>
          <w:tcPr>
            <w:tcW w:w="13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3240" w:type="dxa"/>
            <w:vAlign w:val="bottom"/>
            <w:shd w:val="clear" w:color="auto" w:fill="DEDEDE"/>
          </w:tcPr>
          <w:p>
            <w:pPr>
              <w:ind w:left="60"/>
              <w:spacing w:after="0" w:line="208" w:lineRule="exact"/>
              <w:rPr>
                <w:sz w:val="20"/>
                <w:szCs w:val="20"/>
                <w:color w:val="auto"/>
              </w:rPr>
            </w:pPr>
            <w:r>
              <w:rPr>
                <w:rFonts w:ascii="PMingLiU" w:cs="PMingLiU" w:eastAsia="PMingLiU" w:hAnsi="PMingLiU"/>
                <w:sz w:val="20"/>
                <w:szCs w:val="20"/>
                <w:i w:val="1"/>
                <w:iCs w:val="1"/>
                <w:color w:val="auto"/>
                <w:w w:val="84"/>
              </w:rPr>
              <w:t>++</w:t>
            </w:r>
            <w:r>
              <w:rPr>
                <w:rFonts w:ascii="PMingLiU" w:cs="PMingLiU" w:eastAsia="PMingLiU" w:hAnsi="PMingLiU"/>
                <w:sz w:val="20"/>
                <w:szCs w:val="20"/>
                <w:color w:val="auto"/>
                <w:w w:val="84"/>
              </w:rPr>
              <w:t>3;7H;D: 7?H07BK;E&lt;)FJ?EDI</w:t>
            </w:r>
          </w:p>
        </w:tc>
        <w:tc>
          <w:tcPr>
            <w:tcW w:w="60" w:type="dxa"/>
            <w:vAlign w:val="bottom"/>
            <w:shd w:val="clear" w:color="auto" w:fill="DEDEDE"/>
          </w:tcPr>
          <w:p>
            <w:pPr>
              <w:spacing w:after="0"/>
              <w:rPr>
                <w:sz w:val="18"/>
                <w:szCs w:val="18"/>
                <w:color w:val="auto"/>
              </w:rPr>
            </w:pPr>
          </w:p>
        </w:tc>
        <w:tc>
          <w:tcPr>
            <w:tcW w:w="1340" w:type="dxa"/>
            <w:vAlign w:val="bottom"/>
            <w:shd w:val="clear" w:color="auto" w:fill="DEDEDE"/>
          </w:tcPr>
          <w:p>
            <w:pPr>
              <w:spacing w:after="0"/>
              <w:rPr>
                <w:sz w:val="18"/>
                <w:szCs w:val="18"/>
                <w:color w:val="auto"/>
              </w:rPr>
            </w:pPr>
          </w:p>
        </w:tc>
        <w:tc>
          <w:tcPr>
            <w:tcW w:w="13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32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3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240" w:type="dxa"/>
            <w:vAlign w:val="bottom"/>
            <w:shd w:val="clear" w:color="auto" w:fill="DEDEDE"/>
          </w:tcPr>
          <w:p>
            <w:pPr>
              <w:ind w:left="60"/>
              <w:spacing w:after="0" w:line="199" w:lineRule="exact"/>
              <w:rPr>
                <w:sz w:val="20"/>
                <w:szCs w:val="20"/>
                <w:color w:val="auto"/>
              </w:rPr>
            </w:pPr>
            <w:r>
              <w:rPr>
                <w:rFonts w:ascii="PMingLiU" w:cs="PMingLiU" w:eastAsia="PMingLiU" w:hAnsi="PMingLiU"/>
                <w:sz w:val="20"/>
                <w:szCs w:val="20"/>
                <w:color w:val="auto"/>
                <w:w w:val="93"/>
              </w:rPr>
              <w:t>M7H:I7D:-JE9AM7H:I!H7DJ;:</w:t>
            </w:r>
          </w:p>
        </w:tc>
        <w:tc>
          <w:tcPr>
            <w:tcW w:w="60" w:type="dxa"/>
            <w:vAlign w:val="bottom"/>
            <w:shd w:val="clear" w:color="auto" w:fill="DEDEDE"/>
          </w:tcPr>
          <w:p>
            <w:pPr>
              <w:spacing w:after="0"/>
              <w:rPr>
                <w:sz w:val="17"/>
                <w:szCs w:val="17"/>
                <w:color w:val="auto"/>
              </w:rPr>
            </w:pPr>
          </w:p>
        </w:tc>
        <w:tc>
          <w:tcPr>
            <w:tcW w:w="1340" w:type="dxa"/>
            <w:vAlign w:val="bottom"/>
            <w:shd w:val="clear" w:color="auto" w:fill="DEDEDE"/>
          </w:tcPr>
          <w:p>
            <w:pPr>
              <w:spacing w:after="0"/>
              <w:rPr>
                <w:sz w:val="17"/>
                <w:szCs w:val="17"/>
                <w:color w:val="auto"/>
              </w:rPr>
            </w:pPr>
          </w:p>
        </w:tc>
        <w:tc>
          <w:tcPr>
            <w:tcW w:w="130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132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20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13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shd w:val="clear" w:color="auto" w:fill="DEDEDE"/>
          </w:tcPr>
          <w:p>
            <w:pPr>
              <w:ind w:left="60"/>
              <w:spacing w:after="0" w:line="200" w:lineRule="exact"/>
              <w:rPr>
                <w:sz w:val="20"/>
                <w:szCs w:val="20"/>
                <w:color w:val="auto"/>
              </w:rPr>
            </w:pPr>
            <w:r>
              <w:rPr>
                <w:rFonts w:ascii="PMingLiU" w:cs="PMingLiU" w:eastAsia="PMingLiU" w:hAnsi="PMingLiU"/>
                <w:sz w:val="20"/>
                <w:szCs w:val="20"/>
                <w:color w:val="auto"/>
                <w:w w:val="92"/>
              </w:rPr>
              <w:t>:KH?D=EL;H;:3;7HJ&gt;7J,;C7?D</w:t>
            </w:r>
          </w:p>
        </w:tc>
        <w:tc>
          <w:tcPr>
            <w:tcW w:w="60" w:type="dxa"/>
            <w:vAlign w:val="bottom"/>
            <w:shd w:val="clear" w:color="auto" w:fill="DEDEDE"/>
          </w:tcPr>
          <w:p>
            <w:pPr>
              <w:spacing w:after="0"/>
              <w:rPr>
                <w:sz w:val="17"/>
                <w:szCs w:val="17"/>
                <w:color w:val="auto"/>
              </w:rPr>
            </w:pPr>
          </w:p>
        </w:tc>
        <w:tc>
          <w:tcPr>
            <w:tcW w:w="1340" w:type="dxa"/>
            <w:vAlign w:val="bottom"/>
            <w:shd w:val="clear" w:color="auto" w:fill="DEDEDE"/>
          </w:tcPr>
          <w:p>
            <w:pPr>
              <w:spacing w:after="0"/>
              <w:rPr>
                <w:sz w:val="17"/>
                <w:szCs w:val="17"/>
                <w:color w:val="auto"/>
              </w:rPr>
            </w:pPr>
          </w:p>
        </w:tc>
        <w:tc>
          <w:tcPr>
            <w:tcW w:w="130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132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20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13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/DL;IJ;:7IE&lt;3;7H;D:</w:t>
            </w:r>
          </w:p>
        </w:tc>
        <w:tc>
          <w:tcPr>
            <w:tcW w:w="1400" w:type="dxa"/>
            <w:vAlign w:val="bottom"/>
            <w:gridSpan w:val="2"/>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120" w:type="dxa"/>
            <w:vAlign w:val="bottom"/>
            <w:shd w:val="clear" w:color="auto" w:fill="DEDEDE"/>
          </w:tcPr>
          <w:p>
            <w:pPr>
              <w:spacing w:after="0"/>
              <w:rPr>
                <w:sz w:val="24"/>
                <w:szCs w:val="24"/>
                <w:color w:val="auto"/>
              </w:rPr>
            </w:pPr>
          </w:p>
        </w:tc>
        <w:tc>
          <w:tcPr>
            <w:tcW w:w="120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2"/>
        </w:trPr>
        <w:tc>
          <w:tcPr>
            <w:tcW w:w="3240" w:type="dxa"/>
            <w:vAlign w:val="bottom"/>
          </w:tcPr>
          <w:p>
            <w:pPr>
              <w:ind w:left="60"/>
              <w:spacing w:after="0" w:line="201" w:lineRule="exact"/>
              <w:rPr>
                <w:sz w:val="20"/>
                <w:szCs w:val="20"/>
                <w:color w:val="auto"/>
              </w:rPr>
            </w:pPr>
            <w:r>
              <w:rPr>
                <w:rFonts w:ascii="PMingLiU" w:cs="PMingLiU" w:eastAsia="PMingLiU" w:hAnsi="PMingLiU"/>
                <w:sz w:val="20"/>
                <w:szCs w:val="20"/>
                <w:i w:val="1"/>
                <w:iCs w:val="1"/>
                <w:color w:val="auto"/>
                <w:w w:val="76"/>
              </w:rPr>
              <w:t>++</w:t>
            </w:r>
            <w:r>
              <w:rPr>
                <w:rFonts w:ascii="PMingLiU" w:cs="PMingLiU" w:eastAsia="PMingLiU" w:hAnsi="PMingLiU"/>
                <w:sz w:val="20"/>
                <w:szCs w:val="20"/>
                <w:color w:val="auto"/>
                <w:w w:val="76"/>
              </w:rPr>
              <w:t> 7?H07BK;ED0;IJ?D=E&lt;)FJ?ED</w:t>
            </w: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tcPr>
          <w:p>
            <w:pPr>
              <w:ind w:left="60"/>
              <w:spacing w:after="0" w:line="199" w:lineRule="exact"/>
              <w:rPr>
                <w:sz w:val="20"/>
                <w:szCs w:val="20"/>
                <w:color w:val="auto"/>
              </w:rPr>
            </w:pPr>
            <w:r>
              <w:rPr>
                <w:rFonts w:ascii="PMingLiU" w:cs="PMingLiU" w:eastAsia="PMingLiU" w:hAnsi="PMingLiU"/>
                <w:sz w:val="20"/>
                <w:szCs w:val="20"/>
                <w:color w:val="auto"/>
                <w:w w:val="93"/>
              </w:rPr>
              <w:t>M7H:I7D:-JE9AM7H:I!H7DJ;:</w:t>
            </w: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tcPr>
          <w:p>
            <w:pPr>
              <w:ind w:left="60"/>
              <w:spacing w:after="0" w:line="200" w:lineRule="exact"/>
              <w:rPr>
                <w:sz w:val="20"/>
                <w:szCs w:val="20"/>
                <w:color w:val="auto"/>
              </w:rPr>
            </w:pPr>
            <w:r>
              <w:rPr>
                <w:rFonts w:ascii="PMingLiU" w:cs="PMingLiU" w:eastAsia="PMingLiU" w:hAnsi="PMingLiU"/>
                <w:sz w:val="20"/>
                <w:szCs w:val="20"/>
                <w:color w:val="auto"/>
                <w:w w:val="96"/>
              </w:rPr>
              <w:t>:KH?D=EL;H;:3;7HJ&gt;7J0;IJ;:</w:t>
            </w: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240" w:type="dxa"/>
            <w:vAlign w:val="bottom"/>
          </w:tcPr>
          <w:p>
            <w:pPr>
              <w:ind w:left="60"/>
              <w:spacing w:after="0" w:line="240" w:lineRule="exact"/>
              <w:rPr>
                <w:sz w:val="20"/>
                <w:szCs w:val="20"/>
                <w:color w:val="auto"/>
              </w:rPr>
            </w:pPr>
            <w:r>
              <w:rPr>
                <w:rFonts w:ascii="PMingLiU" w:cs="PMingLiU" w:eastAsia="PMingLiU" w:hAnsi="PMingLiU"/>
                <w:sz w:val="20"/>
                <w:szCs w:val="20"/>
                <w:color w:val="auto"/>
              </w:rPr>
              <w:t>:KH?D=EL;H;:3;7H</w:t>
            </w:r>
          </w:p>
        </w:tc>
        <w:tc>
          <w:tcPr>
            <w:tcW w:w="14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3"/>
        </w:trPr>
        <w:tc>
          <w:tcPr>
            <w:tcW w:w="3240" w:type="dxa"/>
            <w:vAlign w:val="bottom"/>
            <w:shd w:val="clear" w:color="auto" w:fill="DEDEDE"/>
          </w:tcPr>
          <w:p>
            <w:pPr>
              <w:ind w:left="60"/>
              <w:spacing w:after="0" w:line="203" w:lineRule="exact"/>
              <w:rPr>
                <w:sz w:val="20"/>
                <w:szCs w:val="20"/>
                <w:color w:val="auto"/>
              </w:rPr>
            </w:pPr>
            <w:r>
              <w:rPr>
                <w:rFonts w:ascii="PMingLiU" w:cs="PMingLiU" w:eastAsia="PMingLiU" w:hAnsi="PMingLiU"/>
                <w:sz w:val="20"/>
                <w:szCs w:val="20"/>
                <w:i w:val="1"/>
                <w:iCs w:val="1"/>
                <w:color w:val="auto"/>
                <w:w w:val="91"/>
              </w:rPr>
              <w:t>++*/(4.,6590:0&lt;,584,.(:0&lt;,</w:t>
            </w:r>
            <w:r>
              <w:rPr>
                <w:rFonts w:ascii="PMingLiU" w:cs="PMingLiU" w:eastAsia="PMingLiU" w:hAnsi="PMingLiU"/>
                <w:sz w:val="20"/>
                <w:szCs w:val="20"/>
                <w:color w:val="auto"/>
                <w:w w:val="91"/>
              </w:rPr>
              <w:t>?D</w:t>
            </w:r>
          </w:p>
        </w:tc>
        <w:tc>
          <w:tcPr>
            <w:tcW w:w="60" w:type="dxa"/>
            <w:vAlign w:val="bottom"/>
            <w:shd w:val="clear" w:color="auto" w:fill="DEDEDE"/>
          </w:tcPr>
          <w:p>
            <w:pPr>
              <w:spacing w:after="0"/>
              <w:rPr>
                <w:sz w:val="17"/>
                <w:szCs w:val="17"/>
                <w:color w:val="auto"/>
              </w:rPr>
            </w:pPr>
          </w:p>
        </w:tc>
        <w:tc>
          <w:tcPr>
            <w:tcW w:w="1340" w:type="dxa"/>
            <w:vAlign w:val="bottom"/>
            <w:shd w:val="clear" w:color="auto" w:fill="DEDEDE"/>
          </w:tcPr>
          <w:p>
            <w:pPr>
              <w:spacing w:after="0"/>
              <w:rPr>
                <w:sz w:val="17"/>
                <w:szCs w:val="17"/>
                <w:color w:val="auto"/>
              </w:rPr>
            </w:pPr>
          </w:p>
        </w:tc>
        <w:tc>
          <w:tcPr>
            <w:tcW w:w="130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132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20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13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shd w:val="clear" w:color="auto" w:fill="DEDEDE"/>
          </w:tcPr>
          <w:p>
            <w:pPr>
              <w:ind w:left="160"/>
              <w:spacing w:after="0" w:line="199" w:lineRule="exact"/>
              <w:rPr>
                <w:sz w:val="20"/>
                <w:szCs w:val="20"/>
                <w:color w:val="auto"/>
              </w:rPr>
            </w:pPr>
            <w:r>
              <w:rPr>
                <w:rFonts w:ascii="PMingLiU" w:cs="PMingLiU" w:eastAsia="PMingLiU" w:hAnsi="PMingLiU"/>
                <w:sz w:val="20"/>
                <w:szCs w:val="20"/>
                <w:color w:val="auto"/>
                <w:w w:val="79"/>
              </w:rPr>
              <w:t>7?H07BK;&lt;HEC*H?EH3;7H;D:JE</w:t>
            </w:r>
          </w:p>
        </w:tc>
        <w:tc>
          <w:tcPr>
            <w:tcW w:w="60" w:type="dxa"/>
            <w:vAlign w:val="bottom"/>
            <w:shd w:val="clear" w:color="auto" w:fill="DEDEDE"/>
          </w:tcPr>
          <w:p>
            <w:pPr>
              <w:spacing w:after="0"/>
              <w:rPr>
                <w:sz w:val="17"/>
                <w:szCs w:val="17"/>
                <w:color w:val="auto"/>
              </w:rPr>
            </w:pPr>
          </w:p>
        </w:tc>
        <w:tc>
          <w:tcPr>
            <w:tcW w:w="1340" w:type="dxa"/>
            <w:vAlign w:val="bottom"/>
            <w:shd w:val="clear" w:color="auto" w:fill="DEDEDE"/>
          </w:tcPr>
          <w:p>
            <w:pPr>
              <w:spacing w:after="0"/>
              <w:rPr>
                <w:sz w:val="17"/>
                <w:szCs w:val="17"/>
                <w:color w:val="auto"/>
              </w:rPr>
            </w:pPr>
          </w:p>
        </w:tc>
        <w:tc>
          <w:tcPr>
            <w:tcW w:w="130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132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20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13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shd w:val="clear" w:color="auto" w:fill="DEDEDE"/>
          </w:tcPr>
          <w:p>
            <w:pPr>
              <w:ind w:left="60"/>
              <w:spacing w:after="0" w:line="200" w:lineRule="exact"/>
              <w:rPr>
                <w:sz w:val="20"/>
                <w:szCs w:val="20"/>
                <w:color w:val="auto"/>
              </w:rPr>
            </w:pPr>
            <w:r>
              <w:rPr>
                <w:rFonts w:ascii="PMingLiU" w:cs="PMingLiU" w:eastAsia="PMingLiU" w:hAnsi="PMingLiU"/>
                <w:sz w:val="20"/>
                <w:szCs w:val="20"/>
                <w:color w:val="auto"/>
                <w:w w:val="91"/>
              </w:rPr>
              <w:t>EL;H;:3;7H;D:E&lt;)FJ?EDM7H:I</w:t>
            </w:r>
          </w:p>
        </w:tc>
        <w:tc>
          <w:tcPr>
            <w:tcW w:w="60" w:type="dxa"/>
            <w:vAlign w:val="bottom"/>
            <w:shd w:val="clear" w:color="auto" w:fill="DEDEDE"/>
          </w:tcPr>
          <w:p>
            <w:pPr>
              <w:spacing w:after="0"/>
              <w:rPr>
                <w:sz w:val="17"/>
                <w:szCs w:val="17"/>
                <w:color w:val="auto"/>
              </w:rPr>
            </w:pPr>
          </w:p>
        </w:tc>
        <w:tc>
          <w:tcPr>
            <w:tcW w:w="1340" w:type="dxa"/>
            <w:vAlign w:val="bottom"/>
            <w:shd w:val="clear" w:color="auto" w:fill="DEDEDE"/>
          </w:tcPr>
          <w:p>
            <w:pPr>
              <w:spacing w:after="0"/>
              <w:rPr>
                <w:sz w:val="17"/>
                <w:szCs w:val="17"/>
                <w:color w:val="auto"/>
              </w:rPr>
            </w:pPr>
          </w:p>
        </w:tc>
        <w:tc>
          <w:tcPr>
            <w:tcW w:w="130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132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20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13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shd w:val="clear" w:color="auto" w:fill="DEDEDE"/>
          </w:tcPr>
          <w:p>
            <w:pPr>
              <w:ind w:left="60"/>
              <w:spacing w:after="0" w:line="200" w:lineRule="exact"/>
              <w:rPr>
                <w:sz w:val="20"/>
                <w:szCs w:val="20"/>
                <w:color w:val="auto"/>
              </w:rPr>
            </w:pPr>
            <w:r>
              <w:rPr>
                <w:rFonts w:ascii="PMingLiU" w:cs="PMingLiU" w:eastAsia="PMingLiU" w:hAnsi="PMingLiU"/>
                <w:sz w:val="20"/>
                <w:szCs w:val="20"/>
                <w:color w:val="auto"/>
                <w:w w:val="82"/>
              </w:rPr>
              <w:t>7D:-JE9AM7H:I!H7DJ;:*H?EHJE</w:t>
            </w:r>
          </w:p>
        </w:tc>
        <w:tc>
          <w:tcPr>
            <w:tcW w:w="60" w:type="dxa"/>
            <w:vAlign w:val="bottom"/>
            <w:shd w:val="clear" w:color="auto" w:fill="DEDEDE"/>
          </w:tcPr>
          <w:p>
            <w:pPr>
              <w:spacing w:after="0"/>
              <w:rPr>
                <w:sz w:val="17"/>
                <w:szCs w:val="17"/>
                <w:color w:val="auto"/>
              </w:rPr>
            </w:pPr>
          </w:p>
        </w:tc>
        <w:tc>
          <w:tcPr>
            <w:tcW w:w="1340" w:type="dxa"/>
            <w:vAlign w:val="bottom"/>
            <w:shd w:val="clear" w:color="auto" w:fill="DEDEDE"/>
          </w:tcPr>
          <w:p>
            <w:pPr>
              <w:spacing w:after="0"/>
              <w:rPr>
                <w:sz w:val="17"/>
                <w:szCs w:val="17"/>
                <w:color w:val="auto"/>
              </w:rPr>
            </w:pPr>
          </w:p>
        </w:tc>
        <w:tc>
          <w:tcPr>
            <w:tcW w:w="130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132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20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13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shd w:val="clear" w:color="auto" w:fill="DEDEDE"/>
          </w:tcPr>
          <w:p>
            <w:pPr>
              <w:ind w:left="60"/>
              <w:spacing w:after="0" w:line="200" w:lineRule="exact"/>
              <w:rPr>
                <w:sz w:val="20"/>
                <w:szCs w:val="20"/>
                <w:color w:val="auto"/>
              </w:rPr>
            </w:pPr>
            <w:r>
              <w:rPr>
                <w:rFonts w:ascii="PMingLiU" w:cs="PMingLiU" w:eastAsia="PMingLiU" w:hAnsi="PMingLiU"/>
                <w:sz w:val="20"/>
                <w:szCs w:val="20"/>
                <w:color w:val="auto"/>
                <w:w w:val="86"/>
              </w:rPr>
              <w:t>EL;H;:3;7HJ&gt;7JM;H;)KJIJ7D:?D=</w:t>
            </w:r>
          </w:p>
        </w:tc>
        <w:tc>
          <w:tcPr>
            <w:tcW w:w="1400" w:type="dxa"/>
            <w:vAlign w:val="bottom"/>
            <w:gridSpan w:val="2"/>
            <w:vMerge w:val="restart"/>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vMerge w:val="restart"/>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vMerge w:val="restart"/>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200" w:type="dxa"/>
            <w:vAlign w:val="bottom"/>
            <w:vMerge w:val="restart"/>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vMerge w:val="restart"/>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3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3"/>
              </w:rPr>
              <w:t>7D:/DL;IJ;:7IE&lt;EL;H;:3;7H;D:</w:t>
            </w:r>
          </w:p>
        </w:tc>
        <w:tc>
          <w:tcPr>
            <w:tcW w:w="1400" w:type="dxa"/>
            <w:vAlign w:val="bottom"/>
            <w:gridSpan w:val="2"/>
            <w:vMerge w:val="continue"/>
            <w:shd w:val="clear" w:color="auto" w:fill="DEDEDE"/>
          </w:tcPr>
          <w:p>
            <w:pPr>
              <w:spacing w:after="0"/>
              <w:rPr>
                <w:sz w:val="24"/>
                <w:szCs w:val="24"/>
                <w:color w:val="auto"/>
              </w:rPr>
            </w:pPr>
          </w:p>
        </w:tc>
        <w:tc>
          <w:tcPr>
            <w:tcW w:w="1300" w:type="dxa"/>
            <w:vAlign w:val="bottom"/>
            <w:vMerge w:val="continue"/>
            <w:shd w:val="clear" w:color="auto" w:fill="DEDEDE"/>
          </w:tcPr>
          <w:p>
            <w:pPr>
              <w:spacing w:after="0"/>
              <w:rPr>
                <w:sz w:val="24"/>
                <w:szCs w:val="24"/>
                <w:color w:val="auto"/>
              </w:rPr>
            </w:pPr>
          </w:p>
        </w:tc>
        <w:tc>
          <w:tcPr>
            <w:tcW w:w="1380" w:type="dxa"/>
            <w:vAlign w:val="bottom"/>
            <w:gridSpan w:val="2"/>
            <w:vMerge w:val="continue"/>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0" w:type="dxa"/>
            <w:vAlign w:val="bottom"/>
            <w:shd w:val="clear" w:color="auto" w:fill="DEDEDE"/>
          </w:tcPr>
          <w:p>
            <w:pPr>
              <w:spacing w:after="0"/>
              <w:rPr>
                <w:sz w:val="24"/>
                <w:szCs w:val="24"/>
                <w:color w:val="auto"/>
              </w:rPr>
            </w:pPr>
          </w:p>
        </w:tc>
        <w:tc>
          <w:tcPr>
            <w:tcW w:w="1200" w:type="dxa"/>
            <w:vAlign w:val="bottom"/>
            <w:vMerge w:val="continue"/>
            <w:shd w:val="clear" w:color="auto" w:fill="DEDEDE"/>
          </w:tcPr>
          <w:p>
            <w:pPr>
              <w:spacing w:after="0"/>
              <w:rPr>
                <w:sz w:val="24"/>
                <w:szCs w:val="24"/>
                <w:color w:val="auto"/>
              </w:rPr>
            </w:pPr>
          </w:p>
        </w:tc>
        <w:tc>
          <w:tcPr>
            <w:tcW w:w="1380" w:type="dxa"/>
            <w:vAlign w:val="bottom"/>
            <w:gridSpan w:val="2"/>
            <w:vMerge w:val="continue"/>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40" w:type="dxa"/>
            <w:vAlign w:val="bottom"/>
          </w:tcPr>
          <w:p>
            <w:pPr>
              <w:ind w:left="60"/>
              <w:spacing w:after="0" w:line="196" w:lineRule="exact"/>
              <w:rPr>
                <w:sz w:val="20"/>
                <w:szCs w:val="20"/>
                <w:color w:val="auto"/>
              </w:rPr>
            </w:pPr>
            <w:r>
              <w:rPr>
                <w:rFonts w:ascii="PMingLiU" w:cs="PMingLiU" w:eastAsia="PMingLiU" w:hAnsi="PMingLiU"/>
                <w:sz w:val="20"/>
                <w:szCs w:val="20"/>
                <w:i w:val="1"/>
                <w:iCs w:val="1"/>
                <w:color w:val="auto"/>
                <w:w w:val="91"/>
              </w:rPr>
              <w:t>++*/(4.,6590:0&lt;,584,.(:0&lt;,</w:t>
            </w:r>
            <w:r>
              <w:rPr>
                <w:rFonts w:ascii="PMingLiU" w:cs="PMingLiU" w:eastAsia="PMingLiU" w:hAnsi="PMingLiU"/>
                <w:sz w:val="20"/>
                <w:szCs w:val="20"/>
                <w:color w:val="auto"/>
                <w:w w:val="91"/>
              </w:rPr>
              <w:t>?D</w:t>
            </w: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tcPr>
          <w:p>
            <w:pPr>
              <w:ind w:left="160"/>
              <w:spacing w:after="0" w:line="199" w:lineRule="exact"/>
              <w:rPr>
                <w:sz w:val="20"/>
                <w:szCs w:val="20"/>
                <w:color w:val="auto"/>
              </w:rPr>
            </w:pPr>
            <w:r>
              <w:rPr>
                <w:rFonts w:ascii="PMingLiU" w:cs="PMingLiU" w:eastAsia="PMingLiU" w:hAnsi="PMingLiU"/>
                <w:sz w:val="20"/>
                <w:szCs w:val="20"/>
                <w:color w:val="auto"/>
                <w:w w:val="79"/>
              </w:rPr>
              <w:t>7?H07BK;&lt;HEC*H?EH3;7H;D:JE</w:t>
            </w: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tcPr>
          <w:p>
            <w:pPr>
              <w:ind w:left="60"/>
              <w:spacing w:after="0" w:line="200" w:lineRule="exact"/>
              <w:rPr>
                <w:sz w:val="20"/>
                <w:szCs w:val="20"/>
                <w:color w:val="auto"/>
              </w:rPr>
            </w:pPr>
            <w:r>
              <w:rPr>
                <w:rFonts w:ascii="PMingLiU" w:cs="PMingLiU" w:eastAsia="PMingLiU" w:hAnsi="PMingLiU"/>
                <w:sz w:val="20"/>
                <w:szCs w:val="20"/>
                <w:color w:val="auto"/>
                <w:w w:val="87"/>
              </w:rPr>
              <w:t>0;IJ?D=7J;E&lt;)FJ?EDM7H:I7D:</w:t>
            </w: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tcPr>
          <w:p>
            <w:pPr>
              <w:ind w:left="60"/>
              <w:spacing w:after="0" w:line="200" w:lineRule="exact"/>
              <w:rPr>
                <w:sz w:val="20"/>
                <w:szCs w:val="20"/>
                <w:color w:val="auto"/>
              </w:rPr>
            </w:pPr>
            <w:r>
              <w:rPr>
                <w:rFonts w:ascii="PMingLiU" w:cs="PMingLiU" w:eastAsia="PMingLiU" w:hAnsi="PMingLiU"/>
                <w:sz w:val="20"/>
                <w:szCs w:val="20"/>
                <w:color w:val="auto"/>
                <w:w w:val="94"/>
              </w:rPr>
              <w:t>-JE9AM7H:I!H7DJ;:*H?EHJE</w:t>
            </w: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tcPr>
          <w:p>
            <w:pPr>
              <w:ind w:left="60"/>
              <w:spacing w:after="0" w:line="200" w:lineRule="exact"/>
              <w:rPr>
                <w:sz w:val="20"/>
                <w:szCs w:val="20"/>
                <w:color w:val="auto"/>
              </w:rPr>
            </w:pPr>
            <w:r>
              <w:rPr>
                <w:rFonts w:ascii="PMingLiU" w:cs="PMingLiU" w:eastAsia="PMingLiU" w:hAnsi="PMingLiU"/>
                <w:sz w:val="20"/>
                <w:szCs w:val="20"/>
                <w:color w:val="auto"/>
                <w:w w:val="96"/>
              </w:rPr>
              <w:t>EL;H;:3;7HJ&gt;7J0;IJ;::KH?D=</w:t>
            </w:r>
          </w:p>
        </w:tc>
        <w:tc>
          <w:tcPr>
            <w:tcW w:w="140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2"/>
        </w:trPr>
        <w:tc>
          <w:tcPr>
            <w:tcW w:w="3240" w:type="dxa"/>
            <w:vAlign w:val="bottom"/>
          </w:tcPr>
          <w:p>
            <w:pPr>
              <w:ind w:left="60"/>
              <w:spacing w:after="0" w:line="240" w:lineRule="exact"/>
              <w:rPr>
                <w:sz w:val="20"/>
                <w:szCs w:val="20"/>
                <w:color w:val="auto"/>
              </w:rPr>
            </w:pPr>
            <w:r>
              <w:rPr>
                <w:rFonts w:ascii="PMingLiU" w:cs="PMingLiU" w:eastAsia="PMingLiU" w:hAnsi="PMingLiU"/>
                <w:sz w:val="20"/>
                <w:szCs w:val="20"/>
                <w:color w:val="auto"/>
              </w:rPr>
              <w:t>EL;H;:3;7H</w:t>
            </w:r>
          </w:p>
        </w:tc>
        <w:tc>
          <w:tcPr>
            <w:tcW w:w="1400" w:type="dxa"/>
            <w:vAlign w:val="bottom"/>
            <w:gridSpan w:val="2"/>
            <w:vMerge w:val="continue"/>
          </w:tcPr>
          <w:p>
            <w:pPr>
              <w:spacing w:after="0"/>
              <w:rPr>
                <w:sz w:val="23"/>
                <w:szCs w:val="23"/>
                <w:color w:val="auto"/>
              </w:rPr>
            </w:pPr>
          </w:p>
        </w:tc>
        <w:tc>
          <w:tcPr>
            <w:tcW w:w="1300" w:type="dxa"/>
            <w:vAlign w:val="bottom"/>
            <w:vMerge w:val="continue"/>
          </w:tcPr>
          <w:p>
            <w:pPr>
              <w:spacing w:after="0"/>
              <w:rPr>
                <w:sz w:val="23"/>
                <w:szCs w:val="23"/>
                <w:color w:val="auto"/>
              </w:rPr>
            </w:pPr>
          </w:p>
        </w:tc>
        <w:tc>
          <w:tcPr>
            <w:tcW w:w="138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vMerge w:val="continue"/>
          </w:tcPr>
          <w:p>
            <w:pPr>
              <w:spacing w:after="0"/>
              <w:rPr>
                <w:sz w:val="23"/>
                <w:szCs w:val="23"/>
                <w:color w:val="auto"/>
              </w:rPr>
            </w:pPr>
          </w:p>
        </w:tc>
        <w:tc>
          <w:tcPr>
            <w:tcW w:w="13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3240" w:type="dxa"/>
            <w:vAlign w:val="bottom"/>
            <w:shd w:val="clear" w:color="auto" w:fill="DEDEDE"/>
          </w:tcPr>
          <w:p>
            <w:pPr>
              <w:ind w:left="60"/>
              <w:spacing w:after="0" w:line="198" w:lineRule="exact"/>
              <w:rPr>
                <w:sz w:val="20"/>
                <w:szCs w:val="20"/>
                <w:color w:val="auto"/>
              </w:rPr>
            </w:pPr>
            <w:r>
              <w:rPr>
                <w:rFonts w:ascii="PMingLiU" w:cs="PMingLiU" w:eastAsia="PMingLiU" w:hAnsi="PMingLiU"/>
                <w:sz w:val="20"/>
                <w:szCs w:val="20"/>
                <w:i w:val="1"/>
                <w:iCs w:val="1"/>
                <w:color w:val="auto"/>
                <w:w w:val="76"/>
              </w:rPr>
              <w:t>#;):8(*:</w:t>
            </w:r>
            <w:r>
              <w:rPr>
                <w:rFonts w:ascii="PMingLiU" w:cs="PMingLiU" w:eastAsia="PMingLiU" w:hAnsi="PMingLiU"/>
                <w:sz w:val="20"/>
                <w:szCs w:val="20"/>
                <w:color w:val="auto"/>
                <w:w w:val="76"/>
              </w:rPr>
              <w:t> 7?H07BK;E&lt;&lt;EH&lt;;?J;:-JE9A</w:t>
            </w:r>
          </w:p>
        </w:tc>
        <w:tc>
          <w:tcPr>
            <w:tcW w:w="60" w:type="dxa"/>
            <w:vAlign w:val="bottom"/>
            <w:shd w:val="clear" w:color="auto" w:fill="DEDEDE"/>
          </w:tcPr>
          <w:p>
            <w:pPr>
              <w:spacing w:after="0"/>
              <w:rPr>
                <w:sz w:val="17"/>
                <w:szCs w:val="17"/>
                <w:color w:val="auto"/>
              </w:rPr>
            </w:pPr>
          </w:p>
        </w:tc>
        <w:tc>
          <w:tcPr>
            <w:tcW w:w="1340" w:type="dxa"/>
            <w:vAlign w:val="bottom"/>
            <w:shd w:val="clear" w:color="auto" w:fill="DEDEDE"/>
          </w:tcPr>
          <w:p>
            <w:pPr>
              <w:spacing w:after="0"/>
              <w:rPr>
                <w:sz w:val="17"/>
                <w:szCs w:val="17"/>
                <w:color w:val="auto"/>
              </w:rPr>
            </w:pPr>
          </w:p>
        </w:tc>
        <w:tc>
          <w:tcPr>
            <w:tcW w:w="1300" w:type="dxa"/>
            <w:vAlign w:val="bottom"/>
            <w:shd w:val="clear" w:color="auto" w:fill="DEDEDE"/>
          </w:tcPr>
          <w:p>
            <w:pPr>
              <w:spacing w:after="0"/>
              <w:rPr>
                <w:sz w:val="17"/>
                <w:szCs w:val="17"/>
                <w:color w:val="auto"/>
              </w:rPr>
            </w:pPr>
          </w:p>
        </w:tc>
        <w:tc>
          <w:tcPr>
            <w:tcW w:w="1560" w:type="dxa"/>
            <w:vAlign w:val="bottom"/>
            <w:gridSpan w:val="4"/>
            <w:vMerge w:val="restart"/>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vMerge w:val="restart"/>
            <w:shd w:val="clear" w:color="auto" w:fill="DEDEDE"/>
          </w:tcPr>
          <w:p>
            <w:pPr>
              <w:jc w:val="right"/>
              <w:ind w:right="60"/>
              <w:spacing w:after="0" w:line="312"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26"/>
                <w:szCs w:val="26"/>
                <w:color w:val="auto"/>
                <w:vertAlign w:val="superscript"/>
              </w:rPr>
              <w:t/>
            </w:r>
          </w:p>
        </w:tc>
        <w:tc>
          <w:tcPr>
            <w:tcW w:w="60" w:type="dxa"/>
            <w:vAlign w:val="bottom"/>
            <w:shd w:val="clear" w:color="auto" w:fill="DEDEDE"/>
          </w:tcPr>
          <w:p>
            <w:pPr>
              <w:spacing w:after="0"/>
              <w:rPr>
                <w:sz w:val="17"/>
                <w:szCs w:val="17"/>
                <w:color w:val="auto"/>
              </w:rPr>
            </w:pPr>
          </w:p>
        </w:tc>
        <w:tc>
          <w:tcPr>
            <w:tcW w:w="13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3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M7H:I:KH?D=EL;H;:3;7H</w:t>
            </w:r>
          </w:p>
        </w:tc>
        <w:tc>
          <w:tcPr>
            <w:tcW w:w="60" w:type="dxa"/>
            <w:vAlign w:val="bottom"/>
            <w:shd w:val="clear" w:color="auto" w:fill="DEDEDE"/>
          </w:tcPr>
          <w:p>
            <w:pPr>
              <w:spacing w:after="0"/>
              <w:rPr>
                <w:sz w:val="23"/>
                <w:szCs w:val="23"/>
                <w:color w:val="auto"/>
              </w:rPr>
            </w:pPr>
          </w:p>
        </w:tc>
        <w:tc>
          <w:tcPr>
            <w:tcW w:w="1340" w:type="dxa"/>
            <w:vAlign w:val="bottom"/>
            <w:shd w:val="clear" w:color="auto" w:fill="DEDEDE"/>
          </w:tcPr>
          <w:p>
            <w:pPr>
              <w:spacing w:after="0"/>
              <w:rPr>
                <w:sz w:val="23"/>
                <w:szCs w:val="23"/>
                <w:color w:val="auto"/>
              </w:rPr>
            </w:pPr>
          </w:p>
        </w:tc>
        <w:tc>
          <w:tcPr>
            <w:tcW w:w="1300" w:type="dxa"/>
            <w:vAlign w:val="bottom"/>
            <w:shd w:val="clear" w:color="auto" w:fill="DEDEDE"/>
          </w:tcPr>
          <w:p>
            <w:pPr>
              <w:spacing w:after="0"/>
              <w:rPr>
                <w:sz w:val="23"/>
                <w:szCs w:val="23"/>
                <w:color w:val="auto"/>
              </w:rPr>
            </w:pPr>
          </w:p>
        </w:tc>
        <w:tc>
          <w:tcPr>
            <w:tcW w:w="1560" w:type="dxa"/>
            <w:vAlign w:val="bottom"/>
            <w:gridSpan w:val="4"/>
            <w:vMerge w:val="continue"/>
            <w:shd w:val="clear" w:color="auto" w:fill="DEDEDE"/>
          </w:tcPr>
          <w:p>
            <w:pPr>
              <w:spacing w:after="0"/>
              <w:rPr>
                <w:sz w:val="23"/>
                <w:szCs w:val="23"/>
                <w:color w:val="auto"/>
              </w:rPr>
            </w:pPr>
          </w:p>
        </w:tc>
        <w:tc>
          <w:tcPr>
            <w:tcW w:w="1200" w:type="dxa"/>
            <w:vAlign w:val="bottom"/>
            <w:vMerge w:val="continue"/>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1320" w:type="dxa"/>
            <w:vAlign w:val="bottom"/>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rPr>
              <w:t>-(-%#.,-&amp;'-,</w:t>
            </w:r>
          </w:p>
        </w:tc>
        <w:tc>
          <w:tcPr>
            <w:tcW w:w="60" w:type="dxa"/>
            <w:vAlign w:val="bottom"/>
            <w:tcBorders>
              <w:bottom w:val="single" w:sz="8" w:color="D8D8D8"/>
            </w:tcBorders>
          </w:tcPr>
          <w:p>
            <w:pPr>
              <w:spacing w:after="0"/>
              <w:rPr>
                <w:sz w:val="23"/>
                <w:szCs w:val="23"/>
                <w:color w:val="auto"/>
              </w:rPr>
            </w:pPr>
          </w:p>
        </w:tc>
        <w:tc>
          <w:tcPr>
            <w:tcW w:w="134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  </w:t>
            </w:r>
          </w:p>
        </w:tc>
        <w:tc>
          <w:tcPr>
            <w:tcW w:w="130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D8D8D8"/>
            </w:tcBorders>
          </w:tcPr>
          <w:p>
            <w:pPr>
              <w:spacing w:after="0"/>
              <w:rPr>
                <w:sz w:val="23"/>
                <w:szCs w:val="23"/>
                <w:color w:val="auto"/>
              </w:rPr>
            </w:pPr>
          </w:p>
        </w:tc>
        <w:tc>
          <w:tcPr>
            <w:tcW w:w="132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D8D8D8"/>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D8D8D8"/>
            </w:tcBorders>
          </w:tcPr>
          <w:p>
            <w:pPr>
              <w:spacing w:after="0"/>
              <w:rPr>
                <w:sz w:val="23"/>
                <w:szCs w:val="23"/>
                <w:color w:val="auto"/>
              </w:rPr>
            </w:pPr>
          </w:p>
        </w:tc>
        <w:tc>
          <w:tcPr>
            <w:tcW w:w="132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  </w:t>
            </w:r>
          </w:p>
        </w:tc>
        <w:tc>
          <w:tcPr>
            <w:tcW w:w="0" w:type="dxa"/>
            <w:vAlign w:val="bottom"/>
          </w:tcPr>
          <w:p>
            <w:pPr>
              <w:spacing w:after="0"/>
              <w:rPr>
                <w:sz w:val="1"/>
                <w:szCs w:val="1"/>
                <w:color w:val="auto"/>
              </w:rPr>
            </w:pPr>
          </w:p>
        </w:tc>
      </w:tr>
      <w:tr>
        <w:trPr>
          <w:trHeight w:val="180"/>
        </w:trPr>
        <w:tc>
          <w:tcPr>
            <w:tcW w:w="3240" w:type="dxa"/>
            <w:vAlign w:val="bottom"/>
            <w:shd w:val="clear" w:color="auto" w:fill="D8D8D8"/>
          </w:tcPr>
          <w:p>
            <w:pPr>
              <w:ind w:left="60"/>
              <w:spacing w:after="0" w:line="180" w:lineRule="exact"/>
              <w:rPr>
                <w:sz w:val="20"/>
                <w:szCs w:val="20"/>
                <w:color w:val="auto"/>
              </w:rPr>
            </w:pPr>
            <w:r>
              <w:rPr>
                <w:rFonts w:ascii="PMingLiU" w:cs="PMingLiU" w:eastAsia="PMingLiU" w:hAnsi="PMingLiU"/>
                <w:sz w:val="20"/>
                <w:szCs w:val="20"/>
                <w:b w:val="1"/>
                <w:bCs w:val="1"/>
                <w:color w:val="auto"/>
              </w:rPr>
              <w:t>-(-%(&amp;)',-"('</w:t>
            </w:r>
          </w:p>
        </w:tc>
        <w:tc>
          <w:tcPr>
            <w:tcW w:w="1400" w:type="dxa"/>
            <w:vAlign w:val="bottom"/>
            <w:gridSpan w:val="2"/>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b w:val="1"/>
                <w:bCs w:val="1"/>
                <w:color w:val="auto"/>
              </w:rPr>
              <w:t>  </w:t>
            </w:r>
          </w:p>
        </w:tc>
        <w:tc>
          <w:tcPr>
            <w:tcW w:w="1300" w:type="dxa"/>
            <w:vAlign w:val="bottom"/>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b w:val="1"/>
                <w:bCs w:val="1"/>
                <w:color w:val="auto"/>
              </w:rPr>
              <w:t>  </w:t>
            </w:r>
          </w:p>
        </w:tc>
        <w:tc>
          <w:tcPr>
            <w:tcW w:w="1380" w:type="dxa"/>
            <w:vAlign w:val="bottom"/>
            <w:gridSpan w:val="2"/>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shd w:val="clear" w:color="auto" w:fill="D8D8D8"/>
          </w:tcPr>
          <w:p>
            <w:pPr>
              <w:spacing w:after="0"/>
              <w:rPr>
                <w:sz w:val="15"/>
                <w:szCs w:val="15"/>
                <w:color w:val="auto"/>
              </w:rPr>
            </w:pPr>
          </w:p>
        </w:tc>
        <w:tc>
          <w:tcPr>
            <w:tcW w:w="120" w:type="dxa"/>
            <w:vAlign w:val="bottom"/>
            <w:shd w:val="clear" w:color="auto" w:fill="D8D8D8"/>
          </w:tcPr>
          <w:p>
            <w:pPr>
              <w:spacing w:after="0"/>
              <w:rPr>
                <w:sz w:val="15"/>
                <w:szCs w:val="15"/>
                <w:color w:val="auto"/>
              </w:rPr>
            </w:pPr>
          </w:p>
        </w:tc>
        <w:tc>
          <w:tcPr>
            <w:tcW w:w="1200" w:type="dxa"/>
            <w:vAlign w:val="bottom"/>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b w:val="1"/>
                <w:bCs w:val="1"/>
                <w:color w:val="auto"/>
              </w:rPr>
              <w:t>  </w:t>
            </w:r>
          </w:p>
        </w:tc>
        <w:tc>
          <w:tcPr>
            <w:tcW w:w="1380" w:type="dxa"/>
            <w:vAlign w:val="bottom"/>
            <w:gridSpan w:val="2"/>
            <w:vMerge w:val="restart"/>
            <w:shd w:val="clear" w:color="auto" w:fill="D8D8D8"/>
          </w:tcPr>
          <w:p>
            <w:pPr>
              <w:jc w:val="center"/>
              <w:spacing w:after="0" w:line="240" w:lineRule="exact"/>
              <w:rPr>
                <w:sz w:val="20"/>
                <w:szCs w:val="20"/>
                <w:color w:val="auto"/>
              </w:rPr>
            </w:pPr>
            <w:r>
              <w:rPr>
                <w:rFonts w:ascii="PMingLiU" w:cs="PMingLiU" w:eastAsia="PMingLiU" w:hAnsi="PMingLiU"/>
                <w:sz w:val="20"/>
                <w:szCs w:val="20"/>
                <w:b w:val="1"/>
                <w:bCs w:val="1"/>
                <w:color w:val="auto"/>
              </w:rPr>
              <w:t>  </w:t>
            </w:r>
          </w:p>
        </w:tc>
        <w:tc>
          <w:tcPr>
            <w:tcW w:w="0" w:type="dxa"/>
            <w:vAlign w:val="bottom"/>
          </w:tcPr>
          <w:p>
            <w:pPr>
              <w:spacing w:after="0"/>
              <w:rPr>
                <w:sz w:val="1"/>
                <w:szCs w:val="1"/>
                <w:color w:val="auto"/>
              </w:rPr>
            </w:pPr>
          </w:p>
        </w:tc>
      </w:tr>
      <w:tr>
        <w:trPr>
          <w:trHeight w:val="265"/>
        </w:trPr>
        <w:tc>
          <w:tcPr>
            <w:tcW w:w="3240" w:type="dxa"/>
            <w:vAlign w:val="bottom"/>
            <w:shd w:val="clear" w:color="auto" w:fill="D8D8D8"/>
          </w:tcPr>
          <w:p>
            <w:pPr>
              <w:ind w:left="60"/>
              <w:spacing w:after="0" w:line="240" w:lineRule="exact"/>
              <w:rPr>
                <w:sz w:val="20"/>
                <w:szCs w:val="20"/>
                <w:color w:val="auto"/>
              </w:rPr>
            </w:pPr>
            <w:r>
              <w:rPr>
                <w:rFonts w:ascii="PMingLiU" w:cs="PMingLiU" w:eastAsia="PMingLiU" w:hAnsi="PMingLiU"/>
                <w:sz w:val="20"/>
                <w:szCs w:val="20"/>
                <w:b w:val="1"/>
                <w:bCs w:val="1"/>
                <w:color w:val="auto"/>
              </w:rPr>
              <w:t>-.%%2)"</w:t>
            </w:r>
          </w:p>
        </w:tc>
        <w:tc>
          <w:tcPr>
            <w:tcW w:w="1400" w:type="dxa"/>
            <w:vAlign w:val="bottom"/>
            <w:gridSpan w:val="2"/>
            <w:vMerge w:val="continue"/>
            <w:shd w:val="clear" w:color="auto" w:fill="D8D8D8"/>
          </w:tcPr>
          <w:p>
            <w:pPr>
              <w:spacing w:after="0"/>
              <w:rPr>
                <w:sz w:val="23"/>
                <w:szCs w:val="23"/>
                <w:color w:val="auto"/>
              </w:rPr>
            </w:pPr>
          </w:p>
        </w:tc>
        <w:tc>
          <w:tcPr>
            <w:tcW w:w="1300" w:type="dxa"/>
            <w:vAlign w:val="bottom"/>
            <w:vMerge w:val="continue"/>
            <w:shd w:val="clear" w:color="auto" w:fill="D8D8D8"/>
          </w:tcPr>
          <w:p>
            <w:pPr>
              <w:spacing w:after="0"/>
              <w:rPr>
                <w:sz w:val="23"/>
                <w:szCs w:val="23"/>
                <w:color w:val="auto"/>
              </w:rPr>
            </w:pPr>
          </w:p>
        </w:tc>
        <w:tc>
          <w:tcPr>
            <w:tcW w:w="1380" w:type="dxa"/>
            <w:vAlign w:val="bottom"/>
            <w:gridSpan w:val="2"/>
            <w:vMerge w:val="continue"/>
            <w:shd w:val="clear" w:color="auto" w:fill="D8D8D8"/>
          </w:tcPr>
          <w:p>
            <w:pPr>
              <w:spacing w:after="0"/>
              <w:rPr>
                <w:sz w:val="23"/>
                <w:szCs w:val="23"/>
                <w:color w:val="auto"/>
              </w:rPr>
            </w:pPr>
          </w:p>
        </w:tc>
        <w:tc>
          <w:tcPr>
            <w:tcW w:w="6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200" w:type="dxa"/>
            <w:vAlign w:val="bottom"/>
            <w:vMerge w:val="continue"/>
            <w:shd w:val="clear" w:color="auto" w:fill="D8D8D8"/>
          </w:tcPr>
          <w:p>
            <w:pPr>
              <w:spacing w:after="0"/>
              <w:rPr>
                <w:sz w:val="23"/>
                <w:szCs w:val="23"/>
                <w:color w:val="auto"/>
              </w:rPr>
            </w:pPr>
          </w:p>
        </w:tc>
        <w:tc>
          <w:tcPr>
            <w:tcW w:w="1380" w:type="dxa"/>
            <w:vAlign w:val="bottom"/>
            <w:gridSpan w:val="2"/>
            <w:vMerge w:val="continue"/>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8D8D8"/>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8D8D8"/>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8D8D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8D8D8"/>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-4168140</wp:posOffset>
            </wp:positionV>
            <wp:extent cx="6438900"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5">
                      <a:extLst>
                        <a:ext uri="{28A0092B-C50C-407E-A947-70E740481C1C}"/>
                      </a:extLst>
                    </a:blip>
                    <a:srcRect/>
                    <a:stretch>
                      <a:fillRect/>
                    </a:stretch>
                  </pic:blipFill>
                  <pic:spPr bwMode="auto">
                    <a:xfrm>
                      <a:off x="0" y="0"/>
                      <a:ext cx="6438900" cy="5080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-339090</wp:posOffset>
            </wp:positionV>
            <wp:extent cx="6451600"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6">
                      <a:extLst>
                        <a:ext uri="{28A0092B-C50C-407E-A947-70E740481C1C}"/>
                      </a:extLst>
                    </a:blip>
                    <a:srcRect/>
                    <a:stretch>
                      <a:fillRect/>
                    </a:stretch>
                  </pic:blipFill>
                  <pic:spPr bwMode="auto">
                    <a:xfrm>
                      <a:off x="0" y="0"/>
                      <a:ext cx="6451600" cy="5080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-56515</wp:posOffset>
            </wp:positionV>
            <wp:extent cx="6451600" cy="762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7">
                      <a:extLst>
                        <a:ext uri="{28A0092B-C50C-407E-A947-70E740481C1C}"/>
                      </a:extLst>
                    </a:blip>
                    <a:srcRect/>
                    <a:stretch>
                      <a:fillRect/>
                    </a:stretch>
                  </pic:blipFill>
                  <pic:spPr bwMode="auto">
                    <a:xfrm>
                      <a:off x="0" y="0"/>
                      <a:ext cx="6451600" cy="76200"/>
                    </a:xfrm>
                    <a:prstGeom prst="rect">
                      <a:avLst/>
                    </a:prstGeom>
                    <a:noFill/>
                  </pic:spPr>
                </pic:pic>
              </a:graphicData>
            </a:graphic>
          </wp:anchor>
        </w:drawing>
      </w:r>
    </w:p>
    <w:p>
      <w:pPr>
        <w:spacing w:after="0" w:line="194" w:lineRule="exact"/>
        <w:rPr>
          <w:sz w:val="20"/>
          <w:szCs w:val="20"/>
          <w:color w:val="auto"/>
        </w:rPr>
      </w:pPr>
    </w:p>
    <w:p>
      <w:pPr>
        <w:jc w:val="both"/>
        <w:ind w:left="360" w:hanging="359"/>
        <w:spacing w:after="0" w:line="212" w:lineRule="exact"/>
        <w:tabs>
          <w:tab w:leader="none" w:pos="340" w:val="left"/>
        </w:tabs>
        <w:rPr>
          <w:sz w:val="20"/>
          <w:szCs w:val="20"/>
          <w:color w:val="auto"/>
        </w:rPr>
      </w:pPr>
      <w:r>
        <w:rPr>
          <w:rFonts w:ascii="PMingLiU" w:cs="PMingLiU" w:eastAsia="PMingLiU" w:hAnsi="PMingLiU"/>
          <w:sz w:val="26"/>
          <w:szCs w:val="26"/>
          <w:color w:val="auto"/>
          <w:vertAlign w:val="superscript"/>
        </w:rPr>
        <w:t/>
      </w:r>
      <w:r>
        <w:rPr>
          <w:sz w:val="20"/>
          <w:szCs w:val="20"/>
          <w:color w:val="auto"/>
        </w:rPr>
        <w:tab/>
      </w:r>
      <w:r>
        <w:rPr>
          <w:rFonts w:ascii="PMingLiU" w:cs="PMingLiU" w:eastAsia="PMingLiU" w:hAnsi="PMingLiU"/>
          <w:sz w:val="14"/>
          <w:szCs w:val="14"/>
          <w:color w:val="auto"/>
        </w:rPr>
        <w:t>EHFKHFEI;IE&lt;J&gt;;7:@KIJC;DJIJE:;J;HC?D;*M;9ECFKJ;:J&gt;;&lt;7?HL7BK;E&lt;IJE9AEFJ?ED7M7H:I7D:EJ&gt;;HIJE9A 7M7H:I?D799EH:7D9;M?J&gt; --.EF?97IE&lt;J&gt;;;D:E&lt;J&gt;;H;B;L7DJ&lt;?I97BO;7HEJ&gt;;HJ&gt;7DJ&gt;;&lt;7?HL7BK;IE&lt; ;GK?JO 7M7H:I J&gt;7J L;IJ;: ?D J&gt;; EL;H;: 3;7H M&gt;?9&gt; 7H; L7BK;: 7I E&lt; J&gt;; 7FFB?978B; L;IJ?D= :7J;  .&gt;; L7BK7J?ED 7IIKCFJ?EDIKI;:?DJ&gt;;97B9KB7J?EDE&lt;IK9&gt;7CEKDJI7H;I;J&lt;EHJ&gt;?D(EJ; GK?JO#D9;DJ?L;*B7DI7D:CFBEO;; -JE9A*KH9&gt;7I;*B7D?DEKHDDK7B,;FEHJED EHC%&lt;EHJ&gt;;&lt;?I97BO;7H;D:;:$7DK7HO</w:t>
      </w:r>
    </w:p>
    <w:p>
      <w:pPr>
        <w:spacing w:after="0" w:line="180" w:lineRule="exact"/>
        <w:rPr>
          <w:sz w:val="20"/>
          <w:szCs w:val="20"/>
          <w:color w:val="auto"/>
        </w:rPr>
      </w:pPr>
    </w:p>
    <w:p>
      <w:pPr>
        <w:jc w:val="both"/>
        <w:ind w:left="360" w:hanging="359"/>
        <w:spacing w:after="0" w:line="215" w:lineRule="exact"/>
        <w:tabs>
          <w:tab w:leader="none" w:pos="340" w:val="left"/>
        </w:tabs>
        <w:rPr>
          <w:sz w:val="20"/>
          <w:szCs w:val="20"/>
          <w:color w:val="auto"/>
        </w:rPr>
      </w:pPr>
      <w:r>
        <w:rPr>
          <w:rFonts w:ascii="PMingLiU" w:cs="PMingLiU" w:eastAsia="PMingLiU" w:hAnsi="PMingLiU"/>
          <w:sz w:val="21"/>
          <w:szCs w:val="21"/>
          <w:color w:val="auto"/>
          <w:vertAlign w:val="superscript"/>
        </w:rPr>
        <w:t/>
      </w:r>
      <w:r>
        <w:rPr>
          <w:sz w:val="20"/>
          <w:szCs w:val="20"/>
          <w:color w:val="auto"/>
        </w:rPr>
        <w:tab/>
      </w:r>
      <w:r>
        <w:rPr>
          <w:rFonts w:ascii="PMingLiU" w:cs="PMingLiU" w:eastAsia="PMingLiU" w:hAnsi="PMingLiU"/>
          <w:sz w:val="16"/>
          <w:szCs w:val="16"/>
          <w:color w:val="auto"/>
        </w:rPr>
        <w:t>.&gt;;)J&gt;;H()I&lt;EHJ&gt;;&lt;?I97BO;7H;D:;:$7DK7HOM;H;'?9&gt;7;B!EH:ED7D:;:H?9*;9&gt;.&gt;;)J&gt;;H()I&lt;EH J&gt;;&lt;?I97BO;7H;D:;:$7DK7HO$7DK7HO7D:$7DK7HOM;H;'?9&gt;7;B!EH:ED;:H?9*;9&gt;7D: '7HA *EHJ;H .&gt;; )J&gt;;H ()I &lt;EH J&gt;; &lt;?I97B O;7H ;D:;: $7DK7HO   M;H; '?9&gt;7;B !EH:ED ;:H?9 *;9&gt; '7HA *EHJ;H7D:B?EJ"EHEM?JP</w:t>
      </w:r>
    </w:p>
    <w:p>
      <w:pPr>
        <w:spacing w:after="0" w:line="182" w:lineRule="exact"/>
        <w:rPr>
          <w:sz w:val="20"/>
          <w:szCs w:val="20"/>
          <w:color w:val="auto"/>
        </w:rPr>
      </w:pPr>
    </w:p>
    <w:p>
      <w:pPr>
        <w:jc w:val="both"/>
        <w:ind w:left="360" w:hanging="359"/>
        <w:spacing w:after="0" w:line="230" w:lineRule="exact"/>
        <w:tabs>
          <w:tab w:leader="none" w:pos="340" w:val="left"/>
        </w:tabs>
        <w:rPr>
          <w:sz w:val="20"/>
          <w:szCs w:val="20"/>
          <w:color w:val="auto"/>
        </w:rPr>
      </w:pPr>
      <w:r>
        <w:rPr>
          <w:rFonts w:ascii="PMingLiU" w:cs="PMingLiU" w:eastAsia="PMingLiU" w:hAnsi="PMingLiU"/>
          <w:sz w:val="18"/>
          <w:szCs w:val="18"/>
          <w:color w:val="auto"/>
          <w:vertAlign w:val="superscript"/>
        </w:rPr>
        <w:t/>
      </w:r>
      <w:r>
        <w:rPr>
          <w:sz w:val="20"/>
          <w:szCs w:val="20"/>
          <w:color w:val="auto"/>
        </w:rPr>
        <w:tab/>
      </w:r>
      <w:r>
        <w:rPr>
          <w:rFonts w:ascii="PMingLiU" w:cs="PMingLiU" w:eastAsia="PMingLiU" w:hAnsi="PMingLiU"/>
          <w:sz w:val="14"/>
          <w:szCs w:val="14"/>
          <w:color w:val="auto"/>
        </w:rPr>
        <w:t>.&gt;;&lt;EBBEM?D=J78B;I&gt;EMI&lt;EH;79&gt;EL;H;:3;7HJ&gt;;7:@KIJC;DJIC7:;JEJ&gt;;7L;H7=;E&lt;J&gt;;JEJ7B9ECF;DI7J?EDI&gt;EMD &lt;EHJ&gt;;)J&gt;;H()IEDJ&gt;;-.JE7HH?L;7J*7IH;&lt;B;9J;:EDJ&gt;;J78B;78EL;</w:t>
      </w:r>
    </w:p>
    <w:p>
      <w:pPr>
        <w:sectPr>
          <w:pgSz w:w="11880" w:h="15480" w:orient="portrait"/>
          <w:cols w:equalWidth="0" w:num="1">
            <w:col w:w="10120"/>
          </w:cols>
          <w:pgMar w:left="900" w:top="117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20"/>
          </w:cols>
          <w:pgMar w:left="900" w:top="1179" w:right="860" w:bottom="0" w:gutter="0" w:footer="0" w:header="0"/>
          <w:type w:val="continuous"/>
        </w:sectPr>
      </w:pPr>
    </w:p>
    <w:bookmarkStart w:id="65" w:name="page66"/>
    <w:bookmarkEnd w:id="65"/>
    <w:p>
      <w:pPr>
        <w:spacing w:after="0" w:line="136" w:lineRule="exact"/>
        <w:rPr>
          <w:sz w:val="20"/>
          <w:szCs w:val="20"/>
          <w:color w:val="auto"/>
        </w:rPr>
      </w:pPr>
    </w:p>
    <w:p>
      <w:pPr>
        <w:ind w:right="80"/>
        <w:spacing w:after="0" w:line="222" w:lineRule="exact"/>
        <w:rPr>
          <w:sz w:val="20"/>
          <w:szCs w:val="20"/>
          <w:color w:val="auto"/>
        </w:rPr>
      </w:pPr>
      <w:r>
        <w:rPr>
          <w:rFonts w:ascii="PMingLiU" w:cs="PMingLiU" w:eastAsia="PMingLiU" w:hAnsi="PMingLiU"/>
          <w:sz w:val="18"/>
          <w:szCs w:val="18"/>
          <w:b w:val="1"/>
          <w:bCs w:val="1"/>
          <w:color w:val="auto"/>
        </w:rPr>
        <w:t>9?JHIB:CIHID:I:GB&gt;C:K:G6&lt;: D;(I=:G'(HDBE:CH6I&gt;DC 8IJ6AAN)6&gt;9</w:t>
      </w:r>
    </w:p>
    <w:p>
      <w:pPr>
        <w:spacing w:after="0" w:line="1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-.JEJ7B7CEKDJ</w:t>
      </w:r>
    </w:p>
    <w:p>
      <w:pPr>
        <w:spacing w:after="0" w:line="36" w:lineRule="exact"/>
        <w:rPr>
          <w:sz w:val="20"/>
          <w:szCs w:val="20"/>
          <w:color w:val="auto"/>
        </w:rPr>
      </w:pPr>
    </w:p>
    <w:p>
      <w:pPr>
        <w:spacing w:after="0" w:line="222" w:lineRule="exact"/>
        <w:rPr>
          <w:sz w:val="20"/>
          <w:szCs w:val="20"/>
          <w:color w:val="auto"/>
        </w:rPr>
      </w:pPr>
      <w:r>
        <w:rPr>
          <w:rFonts w:ascii="PMingLiU" w:cs="PMingLiU" w:eastAsia="PMingLiU" w:hAnsi="PMingLiU"/>
          <w:sz w:val="15"/>
          <w:szCs w:val="15"/>
          <w:i w:val="1"/>
          <w:iCs w:val="1"/>
          <w:color w:val="auto"/>
        </w:rPr>
        <w:t>#;):8(*:</w:t>
      </w:r>
      <w:r>
        <w:rPr>
          <w:rFonts w:ascii="PMingLiU" w:cs="PMingLiU" w:eastAsia="PMingLiU" w:hAnsi="PMingLiU"/>
          <w:sz w:val="15"/>
          <w:szCs w:val="15"/>
          <w:color w:val="auto"/>
        </w:rPr>
        <w:t>CEKDJI,;FEHJ;:KD:;H</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W)FJ?EDM7H:IX7D:W-JE9AM7H:IX EBKCDI?D-.&lt;EHJ&gt;;EL;H;:3;7H</w:t>
      </w:r>
    </w:p>
    <w:p>
      <w:pPr>
        <w:spacing w:after="0" w:line="17" w:lineRule="exact"/>
        <w:rPr>
          <w:sz w:val="20"/>
          <w:szCs w:val="20"/>
          <w:color w:val="auto"/>
        </w:rPr>
      </w:pPr>
    </w:p>
    <w:p>
      <w:pPr>
        <w:ind w:right="180"/>
        <w:spacing w:after="0" w:line="288" w:lineRule="exact"/>
        <w:rPr>
          <w:sz w:val="20"/>
          <w:szCs w:val="20"/>
          <w:color w:val="auto"/>
        </w:rPr>
      </w:pPr>
      <w:r>
        <w:rPr>
          <w:rFonts w:ascii="PMingLiU" w:cs="PMingLiU" w:eastAsia="PMingLiU" w:hAnsi="PMingLiU"/>
          <w:sz w:val="10"/>
          <w:szCs w:val="10"/>
          <w:i w:val="1"/>
          <w:iCs w:val="1"/>
          <w:color w:val="auto"/>
        </w:rPr>
        <w:t>++</w:t>
      </w:r>
      <w:r>
        <w:rPr>
          <w:rFonts w:ascii="PMingLiU" w:cs="PMingLiU" w:eastAsia="PMingLiU" w:hAnsi="PMingLiU"/>
          <w:sz w:val="10"/>
          <w:szCs w:val="10"/>
          <w:color w:val="auto"/>
        </w:rPr>
        <w:t>3;7H;D: 7?H07BK;E&lt;)FJ?EDI</w:t>
      </w:r>
      <w:r>
        <w:rPr>
          <w:rFonts w:ascii="PMingLiU" w:cs="PMingLiU" w:eastAsia="PMingLiU" w:hAnsi="PMingLiU"/>
          <w:sz w:val="10"/>
          <w:szCs w:val="10"/>
          <w:i w:val="1"/>
          <w:iCs w:val="1"/>
          <w:color w:val="auto"/>
        </w:rPr>
        <w:t xml:space="preserve"> </w:t>
      </w:r>
      <w:r>
        <w:rPr>
          <w:rFonts w:ascii="PMingLiU" w:cs="PMingLiU" w:eastAsia="PMingLiU" w:hAnsi="PMingLiU"/>
          <w:sz w:val="10"/>
          <w:szCs w:val="10"/>
          <w:color w:val="auto"/>
        </w:rPr>
        <w:t>M7H:I7D:-JE9AM7H:I!H7DJ;: :KH?D=EL;H;:3;7HJ&gt;7J,;C7?D /DL;IJ;:7IE&lt;3;7H;D:</w:t>
      </w:r>
    </w:p>
    <w:p>
      <w:pPr>
        <w:spacing w:after="0" w:line="22" w:lineRule="exact"/>
        <w:rPr>
          <w:sz w:val="20"/>
          <w:szCs w:val="20"/>
          <w:color w:val="auto"/>
        </w:rPr>
      </w:pPr>
    </w:p>
    <w:p>
      <w:pPr>
        <w:ind w:right="140"/>
        <w:spacing w:after="0" w:line="432" w:lineRule="exact"/>
        <w:rPr>
          <w:sz w:val="20"/>
          <w:szCs w:val="20"/>
          <w:color w:val="auto"/>
        </w:rPr>
      </w:pPr>
      <w:r>
        <w:rPr>
          <w:rFonts w:ascii="PMingLiU" w:cs="PMingLiU" w:eastAsia="PMingLiU" w:hAnsi="PMingLiU"/>
          <w:sz w:val="8"/>
          <w:szCs w:val="8"/>
          <w:i w:val="1"/>
          <w:iCs w:val="1"/>
          <w:color w:val="auto"/>
        </w:rPr>
        <w:t>++</w:t>
      </w:r>
      <w:r>
        <w:rPr>
          <w:rFonts w:ascii="PMingLiU" w:cs="PMingLiU" w:eastAsia="PMingLiU" w:hAnsi="PMingLiU"/>
          <w:sz w:val="8"/>
          <w:szCs w:val="8"/>
          <w:color w:val="auto"/>
        </w:rPr>
        <w:t> 7?H07BK;ED0;IJ?D=E&lt;)FJ?ED</w:t>
      </w:r>
      <w:r>
        <w:rPr>
          <w:rFonts w:ascii="PMingLiU" w:cs="PMingLiU" w:eastAsia="PMingLiU" w:hAnsi="PMingLiU"/>
          <w:sz w:val="8"/>
          <w:szCs w:val="8"/>
          <w:i w:val="1"/>
          <w:iCs w:val="1"/>
          <w:color w:val="auto"/>
        </w:rPr>
        <w:t xml:space="preserve"> </w:t>
      </w:r>
      <w:r>
        <w:rPr>
          <w:rFonts w:ascii="PMingLiU" w:cs="PMingLiU" w:eastAsia="PMingLiU" w:hAnsi="PMingLiU"/>
          <w:sz w:val="8"/>
          <w:szCs w:val="8"/>
          <w:color w:val="auto"/>
        </w:rPr>
        <w:t>M7H:I7D:-JE9AM7H:I!H7DJ;: :KH?D=EL;H;:3;7HJ&gt;7J0;IJ;: :KH?D=EL;H;:3;7H</w:t>
      </w:r>
    </w:p>
    <w:p>
      <w:pPr>
        <w:spacing w:after="0" w:line="17" w:lineRule="exact"/>
        <w:rPr>
          <w:sz w:val="20"/>
          <w:szCs w:val="20"/>
          <w:color w:val="auto"/>
        </w:rPr>
      </w:pPr>
    </w:p>
    <w:p>
      <w:pPr>
        <w:jc w:val="center"/>
        <w:ind w:right="100"/>
        <w:spacing w:after="0" w:line="211" w:lineRule="exact"/>
        <w:rPr>
          <w:sz w:val="20"/>
          <w:szCs w:val="20"/>
          <w:color w:val="auto"/>
        </w:rPr>
      </w:pPr>
      <w:r>
        <w:rPr>
          <w:rFonts w:ascii="PMingLiU" w:cs="PMingLiU" w:eastAsia="PMingLiU" w:hAnsi="PMingLiU"/>
          <w:sz w:val="15"/>
          <w:szCs w:val="15"/>
          <w:i w:val="1"/>
          <w:iCs w:val="1"/>
          <w:color w:val="auto"/>
        </w:rPr>
        <w:t>++*/(4.,6590:0&lt;,584,.(:0&lt;,</w:t>
      </w:r>
      <w:r>
        <w:rPr>
          <w:rFonts w:ascii="PMingLiU" w:cs="PMingLiU" w:eastAsia="PMingLiU" w:hAnsi="PMingLiU"/>
          <w:sz w:val="15"/>
          <w:szCs w:val="15"/>
          <w:color w:val="auto"/>
        </w:rPr>
        <w:t>?D</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7?H07BK;&lt;HEC*H?EH3;7H;D:JE EL;H;:3;7H;D:E&lt;)FJ?EDM7H:I 7D:-JE9AM7H:I!H7DJ;:*H?EHJE EL;H;:3;7HJ&gt;7JM;H;)KJIJ7D:?D= 7D:/DL;IJ;:7IE&lt;EL;H;:3;7H;D:</w:t>
      </w:r>
    </w:p>
    <w:p>
      <w:pPr>
        <w:spacing w:after="0" w:line="11" w:lineRule="exact"/>
        <w:rPr>
          <w:sz w:val="20"/>
          <w:szCs w:val="20"/>
          <w:color w:val="auto"/>
        </w:rPr>
      </w:pPr>
    </w:p>
    <w:p>
      <w:pPr>
        <w:jc w:val="center"/>
        <w:ind w:right="180"/>
        <w:spacing w:after="0" w:line="209" w:lineRule="exact"/>
        <w:rPr>
          <w:sz w:val="20"/>
          <w:szCs w:val="20"/>
          <w:color w:val="auto"/>
        </w:rPr>
      </w:pPr>
      <w:r>
        <w:rPr>
          <w:rFonts w:ascii="PMingLiU" w:cs="PMingLiU" w:eastAsia="PMingLiU" w:hAnsi="PMingLiU"/>
          <w:sz w:val="15"/>
          <w:szCs w:val="15"/>
          <w:i w:val="1"/>
          <w:iCs w:val="1"/>
          <w:color w:val="auto"/>
        </w:rPr>
        <w:t>++*/(4.,6590:0&lt;,584,.(:0&lt;,</w:t>
      </w:r>
      <w:r>
        <w:rPr>
          <w:rFonts w:ascii="PMingLiU" w:cs="PMingLiU" w:eastAsia="PMingLiU" w:hAnsi="PMingLiU"/>
          <w:sz w:val="15"/>
          <w:szCs w:val="15"/>
          <w:color w:val="auto"/>
        </w:rPr>
        <w:t>?D</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7?H07BK;&lt;HEC*H?EH3;7H;D:JE 0;IJ?D=7J;E&lt;)FJ?EDM7H:I7D:</w:t>
      </w:r>
    </w:p>
    <w:p>
      <w:pPr>
        <w:spacing w:after="0" w:line="1" w:lineRule="exact"/>
        <w:rPr>
          <w:sz w:val="20"/>
          <w:szCs w:val="20"/>
          <w:color w:val="auto"/>
        </w:rPr>
      </w:pPr>
    </w:p>
    <w:p>
      <w:pPr>
        <w:ind w:right="460"/>
        <w:spacing w:after="0" w:line="213" w:lineRule="exact"/>
        <w:rPr>
          <w:sz w:val="20"/>
          <w:szCs w:val="20"/>
          <w:color w:val="auto"/>
        </w:rPr>
      </w:pPr>
      <w:r>
        <w:rPr>
          <w:rFonts w:ascii="PMingLiU" w:cs="PMingLiU" w:eastAsia="PMingLiU" w:hAnsi="PMingLiU"/>
          <w:sz w:val="16"/>
          <w:szCs w:val="16"/>
          <w:color w:val="auto"/>
        </w:rPr>
        <w:t>-JE9AM7H:I!H7DJ;:*H?EHJE EL;H;:3;7HJ&gt;7J0;IJ;::KH?D= EL;H;:3;7H</w:t>
      </w:r>
    </w:p>
    <w:p>
      <w:pPr>
        <w:spacing w:after="0" w:line="6" w:lineRule="exact"/>
        <w:rPr>
          <w:sz w:val="20"/>
          <w:szCs w:val="20"/>
          <w:color w:val="auto"/>
        </w:rPr>
      </w:pPr>
    </w:p>
    <w:p>
      <w:pPr>
        <w:ind w:right="60"/>
        <w:spacing w:after="0" w:line="232" w:lineRule="exact"/>
        <w:rPr>
          <w:sz w:val="20"/>
          <w:szCs w:val="20"/>
          <w:color w:val="auto"/>
        </w:rPr>
      </w:pPr>
      <w:r>
        <w:rPr>
          <w:rFonts w:ascii="PMingLiU" w:cs="PMingLiU" w:eastAsia="PMingLiU" w:hAnsi="PMingLiU"/>
          <w:sz w:val="17"/>
          <w:szCs w:val="17"/>
          <w:i w:val="1"/>
          <w:iCs w:val="1"/>
          <w:color w:val="auto"/>
        </w:rPr>
        <w:t>#;):8(*:</w:t>
      </w:r>
      <w:r>
        <w:rPr>
          <w:rFonts w:ascii="PMingLiU" w:cs="PMingLiU" w:eastAsia="PMingLiU" w:hAnsi="PMingLiU"/>
          <w:sz w:val="17"/>
          <w:szCs w:val="17"/>
          <w:color w:val="auto"/>
        </w:rPr>
        <w:t> 7?H07BK;E&lt;&lt;EH&lt;;?J;:-JE9A</w:t>
      </w:r>
      <w:r>
        <w:rPr>
          <w:rFonts w:ascii="PMingLiU" w:cs="PMingLiU" w:eastAsia="PMingLiU" w:hAnsi="PMingLiU"/>
          <w:sz w:val="17"/>
          <w:szCs w:val="17"/>
          <w:i w:val="1"/>
          <w:iCs w:val="1"/>
          <w:color w:val="auto"/>
        </w:rPr>
        <w:t xml:space="preserve"> </w:t>
      </w:r>
      <w:r>
        <w:rPr>
          <w:rFonts w:ascii="PMingLiU" w:cs="PMingLiU" w:eastAsia="PMingLiU" w:hAnsi="PMingLiU"/>
          <w:sz w:val="17"/>
          <w:szCs w:val="17"/>
          <w:color w:val="auto"/>
        </w:rPr>
        <w:t>M7H:I:KH?D=EL;H;:3;7H</w:t>
      </w:r>
    </w:p>
    <w:p>
      <w:pPr>
        <w:spacing w:after="0" w:line="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35" w:lineRule="exact"/>
        <w:rPr>
          <w:sz w:val="20"/>
          <w:szCs w:val="20"/>
          <w:color w:val="auto"/>
        </w:rPr>
      </w:pPr>
    </w:p>
    <w:p>
      <w:pPr>
        <w:ind w:right="700"/>
        <w:spacing w:after="0" w:line="240" w:lineRule="exact"/>
        <w:rPr>
          <w:sz w:val="20"/>
          <w:szCs w:val="20"/>
          <w:color w:val="auto"/>
        </w:rPr>
      </w:pPr>
      <w:r>
        <w:rPr>
          <w:rFonts w:ascii="PMingLiU" w:cs="PMingLiU" w:eastAsia="PMingLiU" w:hAnsi="PMingLiU"/>
          <w:sz w:val="20"/>
          <w:szCs w:val="20"/>
          <w:b w:val="1"/>
          <w:bCs w:val="1"/>
          <w:color w:val="auto"/>
        </w:rPr>
        <w:t>-(-%(&amp;)',-"(' -.%%2)"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128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70"/>
              </w:rPr>
              <w:t>&gt;H86AN:6G</w:t>
            </w:r>
          </w:p>
        </w:tc>
        <w:tc>
          <w:tcPr>
            <w:tcW w:w="60" w:type="dxa"/>
            <w:vAlign w:val="bottom"/>
          </w:tcPr>
          <w:p>
            <w:pPr>
              <w:spacing w:after="0"/>
              <w:rPr>
                <w:sz w:val="20"/>
                <w:szCs w:val="20"/>
                <w:color w:val="auto"/>
              </w:rPr>
            </w:pPr>
          </w:p>
        </w:tc>
        <w:tc>
          <w:tcPr>
            <w:tcW w:w="130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70"/>
              </w:rPr>
              <w:t>&gt;H86AN:6G</w:t>
            </w:r>
          </w:p>
        </w:tc>
        <w:tc>
          <w:tcPr>
            <w:tcW w:w="60" w:type="dxa"/>
            <w:vAlign w:val="bottom"/>
          </w:tcPr>
          <w:p>
            <w:pPr>
              <w:spacing w:after="0"/>
              <w:rPr>
                <w:sz w:val="20"/>
                <w:szCs w:val="20"/>
                <w:color w:val="auto"/>
              </w:rPr>
            </w:pP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70"/>
              </w:rPr>
              <w:t>&gt;H86AN:6G</w:t>
            </w:r>
          </w:p>
        </w:tc>
        <w:tc>
          <w:tcPr>
            <w:tcW w:w="60" w:type="dxa"/>
            <w:vAlign w:val="bottom"/>
          </w:tcPr>
          <w:p>
            <w:pPr>
              <w:spacing w:after="0"/>
              <w:rPr>
                <w:sz w:val="20"/>
                <w:szCs w:val="20"/>
                <w:color w:val="auto"/>
              </w:rPr>
            </w:pP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70"/>
              </w:rPr>
              <w:t>&gt;H86AN:6G</w:t>
            </w:r>
          </w:p>
        </w:tc>
        <w:tc>
          <w:tcPr>
            <w:tcW w:w="60" w:type="dxa"/>
            <w:vAlign w:val="bottom"/>
          </w:tcPr>
          <w:p>
            <w:pPr>
              <w:spacing w:after="0"/>
              <w:rPr>
                <w:sz w:val="20"/>
                <w:szCs w:val="20"/>
                <w:color w:val="auto"/>
              </w:rPr>
            </w:pPr>
          </w:p>
        </w:tc>
        <w:tc>
          <w:tcPr>
            <w:tcW w:w="130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70"/>
              </w:rPr>
              <w:t>&gt;H86AN:6G</w:t>
            </w:r>
          </w:p>
        </w:tc>
      </w:tr>
      <w:tr>
        <w:trPr>
          <w:trHeight w:val="200"/>
        </w:trPr>
        <w:tc>
          <w:tcPr>
            <w:tcW w:w="128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rPr>
              <w:t>:C9:9</w:t>
            </w: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rPr>
              <w:t>:C9:9</w:t>
            </w:r>
          </w:p>
        </w:tc>
        <w:tc>
          <w:tcPr>
            <w:tcW w:w="60" w:type="dxa"/>
            <w:vAlign w:val="bottom"/>
          </w:tcPr>
          <w:p>
            <w:pPr>
              <w:spacing w:after="0"/>
              <w:rPr>
                <w:sz w:val="17"/>
                <w:szCs w:val="17"/>
                <w:color w:val="auto"/>
              </w:rPr>
            </w:pPr>
          </w:p>
        </w:tc>
        <w:tc>
          <w:tcPr>
            <w:tcW w:w="128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rPr>
              <w:t>:C9:9</w:t>
            </w:r>
          </w:p>
        </w:tc>
        <w:tc>
          <w:tcPr>
            <w:tcW w:w="60" w:type="dxa"/>
            <w:vAlign w:val="bottom"/>
          </w:tcPr>
          <w:p>
            <w:pPr>
              <w:spacing w:after="0"/>
              <w:rPr>
                <w:sz w:val="17"/>
                <w:szCs w:val="17"/>
                <w:color w:val="auto"/>
              </w:rPr>
            </w:pPr>
          </w:p>
        </w:tc>
        <w:tc>
          <w:tcPr>
            <w:tcW w:w="128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rPr>
              <w:t>:C9:9</w:t>
            </w: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rPr>
              <w:t>:C9:9</w:t>
            </w:r>
          </w:p>
        </w:tc>
      </w:tr>
      <w:tr>
        <w:trPr>
          <w:trHeight w:val="200"/>
        </w:trPr>
        <w:tc>
          <w:tcPr>
            <w:tcW w:w="128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8"/>
              </w:rPr>
              <w:t>#6CJ6GN </w:t>
            </w: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8"/>
              </w:rPr>
              <w:t>#6CJ6GN </w:t>
            </w:r>
          </w:p>
        </w:tc>
        <w:tc>
          <w:tcPr>
            <w:tcW w:w="60" w:type="dxa"/>
            <w:vAlign w:val="bottom"/>
          </w:tcPr>
          <w:p>
            <w:pPr>
              <w:spacing w:after="0"/>
              <w:rPr>
                <w:sz w:val="17"/>
                <w:szCs w:val="17"/>
                <w:color w:val="auto"/>
              </w:rPr>
            </w:pPr>
          </w:p>
        </w:tc>
        <w:tc>
          <w:tcPr>
            <w:tcW w:w="128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8"/>
              </w:rPr>
              <w:t>#6CJ6GN </w:t>
            </w:r>
          </w:p>
        </w:tc>
        <w:tc>
          <w:tcPr>
            <w:tcW w:w="60" w:type="dxa"/>
            <w:vAlign w:val="bottom"/>
          </w:tcPr>
          <w:p>
            <w:pPr>
              <w:spacing w:after="0"/>
              <w:rPr>
                <w:sz w:val="17"/>
                <w:szCs w:val="17"/>
                <w:color w:val="auto"/>
              </w:rPr>
            </w:pPr>
          </w:p>
        </w:tc>
        <w:tc>
          <w:tcPr>
            <w:tcW w:w="128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8"/>
              </w:rPr>
              <w:t>#6CJ6GN </w:t>
            </w: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8"/>
              </w:rPr>
              <w:t>#6CJ6GN </w:t>
            </w:r>
          </w:p>
        </w:tc>
      </w:tr>
      <w:tr>
        <w:trPr>
          <w:trHeight w:val="275"/>
        </w:trPr>
        <w:tc>
          <w:tcPr>
            <w:tcW w:w="128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3"/>
                <w:szCs w:val="23"/>
                <w:color w:val="auto"/>
              </w:rPr>
            </w:pPr>
          </w:p>
        </w:tc>
        <w:tc>
          <w:tcPr>
            <w:tcW w:w="128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3"/>
                <w:szCs w:val="23"/>
                <w:color w:val="auto"/>
              </w:rPr>
            </w:pPr>
          </w:p>
        </w:tc>
        <w:tc>
          <w:tcPr>
            <w:tcW w:w="1280" w:type="dxa"/>
            <w:vAlign w:val="bottom"/>
            <w:tcBorders>
              <w:bottom w:val="single" w:sz="8" w:color="auto"/>
            </w:tcBorders>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62"/>
        </w:trPr>
        <w:tc>
          <w:tcPr>
            <w:tcW w:w="128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r>
          </w:p>
        </w:tc>
      </w:tr>
      <w:tr>
        <w:trPr>
          <w:trHeight w:val="675"/>
        </w:trPr>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r>
          </w:p>
        </w:tc>
      </w:tr>
      <w:tr>
        <w:trPr>
          <w:trHeight w:val="885"/>
        </w:trPr>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r>
          </w:p>
        </w:tc>
      </w:tr>
      <w:tr>
        <w:trPr>
          <w:trHeight w:val="885"/>
        </w:trPr>
        <w:tc>
          <w:tcPr>
            <w:tcW w:w="128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gridSpan w:val="2"/>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-2094865</wp:posOffset>
                </wp:positionH>
                <wp:positionV relativeFrom="paragraph">
                  <wp:posOffset>-1115060</wp:posOffset>
                </wp:positionV>
                <wp:extent cx="6333490" cy="56197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3490" cy="561975"/>
                        </a:xfrm>
                        <a:prstGeom prst="rect">
                          <a:avLst/>
                        </a:prstGeom>
                        <a:solidFill>
                          <a:srgbClr val="DEDEDE"/>
                        </a:solidFill>
                      </wps:spPr>
                      <wps:bodyPr/>
                    </wps:wsp>
                  </a:graphicData>
                </a:graphic>
              </wp:anchor>
            </w:drawing>
          </mc:Choice>
          <mc:Fallback>
            <w:pict>
              <v:rect id="Shape 76" o:spid="_x0000_s1101" style="position:absolute;margin-left:-164.9499pt;margin-top:-87.7999pt;width:498.7pt;height:4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-2094865</wp:posOffset>
                </wp:positionH>
                <wp:positionV relativeFrom="paragraph">
                  <wp:posOffset>8255</wp:posOffset>
                </wp:positionV>
                <wp:extent cx="6333490" cy="809625"/>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3490" cy="809625"/>
                        </a:xfrm>
                        <a:prstGeom prst="rect">
                          <a:avLst/>
                        </a:prstGeom>
                        <a:solidFill>
                          <a:srgbClr val="DEDEDE"/>
                        </a:solidFill>
                      </wps:spPr>
                      <wps:bodyPr/>
                    </wps:wsp>
                  </a:graphicData>
                </a:graphic>
              </wp:anchor>
            </w:drawing>
          </mc:Choice>
          <mc:Fallback>
            <w:pict>
              <v:rect id="Shape 77" o:spid="_x0000_s1102" style="position:absolute;margin-left:-164.9499pt;margin-top:0.65pt;width:498.7pt;height:63.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drawing>
          <wp:anchor simplePos="0" relativeHeight="251657728" behindDoc="1" locked="0" layoutInCell="0" allowOverlap="1">
            <wp:simplePos x="0" y="0"/>
            <wp:positionH relativeFrom="column">
              <wp:posOffset>-2107565</wp:posOffset>
            </wp:positionH>
            <wp:positionV relativeFrom="paragraph">
              <wp:posOffset>-1750060</wp:posOffset>
            </wp:positionV>
            <wp:extent cx="6372225" cy="2063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8">
                      <a:extLst>
                        <a:ext uri="{28A0092B-C50C-407E-A947-70E740481C1C}"/>
                      </a:extLst>
                    </a:blip>
                    <a:srcRect/>
                    <a:stretch>
                      <a:fillRect/>
                    </a:stretch>
                  </pic:blipFill>
                  <pic:spPr bwMode="auto">
                    <a:xfrm>
                      <a:off x="0" y="0"/>
                      <a:ext cx="6372225" cy="20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80"/>
        <w:spacing w:after="0" w:line="240" w:lineRule="exact"/>
        <w:tabs>
          <w:tab w:leader="none" w:pos="1580" w:val="left"/>
          <w:tab w:leader="none" w:pos="2860" w:val="left"/>
          <w:tab w:leader="none" w:pos="4340" w:val="left"/>
          <w:tab w:leader="none" w:pos="562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580" w:type="dxa"/>
            <w:vAlign w:val="bottom"/>
            <w:gridSpan w:val="3"/>
          </w:tcPr>
          <w:p>
            <w:pPr>
              <w:jc w:val="right"/>
              <w:ind w:right="140"/>
              <w:spacing w:after="0" w:line="240" w:lineRule="exact"/>
              <w:rPr>
                <w:sz w:val="20"/>
                <w:szCs w:val="20"/>
                <w:color w:val="auto"/>
              </w:rPr>
            </w:pPr>
            <w:r>
              <w:rPr>
                <w:rFonts w:ascii="PMingLiU" w:cs="PMingLiU" w:eastAsia="PMingLiU" w:hAnsi="PMingLiU"/>
                <w:sz w:val="20"/>
                <w:szCs w:val="20"/>
                <w:color w:val="auto"/>
              </w:rPr>
              <w:t/>
            </w:r>
          </w:p>
        </w:tc>
      </w:tr>
      <w:tr>
        <w:trPr>
          <w:trHeight w:val="486"/>
        </w:trPr>
        <w:tc>
          <w:tcPr>
            <w:tcW w:w="1280" w:type="dxa"/>
            <w:vAlign w:val="bottom"/>
          </w:tcPr>
          <w:p>
            <w:pPr>
              <w:jc w:val="center"/>
              <w:spacing w:after="0" w:line="312"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26"/>
                <w:szCs w:val="26"/>
                <w:color w:val="auto"/>
                <w:vertAlign w:val="superscript"/>
              </w:rPr>
              <w:t>7</w:t>
            </w:r>
          </w:p>
        </w:tc>
        <w:tc>
          <w:tcPr>
            <w:tcW w:w="1360" w:type="dxa"/>
            <w:vAlign w:val="bottom"/>
            <w:gridSpan w:val="2"/>
          </w:tcPr>
          <w:p>
            <w:pPr>
              <w:jc w:val="right"/>
              <w:spacing w:after="0" w:line="312"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26"/>
                <w:szCs w:val="26"/>
                <w:color w:val="auto"/>
                <w:vertAlign w:val="superscript"/>
              </w:rPr>
              <w:t>8</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auto"/>
              </w:rPr>
              <w:t/>
            </w:r>
          </w:p>
        </w:tc>
        <w:tc>
          <w:tcPr>
            <w:tcW w:w="1580" w:type="dxa"/>
            <w:vAlign w:val="bottom"/>
            <w:gridSpan w:val="3"/>
          </w:tcPr>
          <w:p>
            <w:pPr>
              <w:jc w:val="right"/>
              <w:spacing w:after="0" w:line="312" w:lineRule="exact"/>
              <w:rPr>
                <w:sz w:val="20"/>
                <w:szCs w:val="20"/>
                <w:color w:val="auto"/>
              </w:rPr>
            </w:pPr>
            <w:r>
              <w:rPr>
                <w:rFonts w:ascii="PMingLiU" w:cs="PMingLiU" w:eastAsia="PMingLiU" w:hAnsi="PMingLiU"/>
                <w:sz w:val="26"/>
                <w:szCs w:val="26"/>
                <w:color w:val="auto"/>
                <w:vertAlign w:val="superscript"/>
              </w:rPr>
              <w:t xml:space="preserve">9   </w:t>
            </w:r>
            <w:r>
              <w:rPr>
                <w:rFonts w:ascii="PMingLiU" w:cs="PMingLiU" w:eastAsia="PMingLiU" w:hAnsi="PMingLiU"/>
                <w:sz w:val="20"/>
                <w:szCs w:val="20"/>
                <w:color w:val="auto"/>
              </w:rPr>
              <w:t/>
            </w:r>
            <w:r>
              <w:rPr>
                <w:rFonts w:ascii="PMingLiU" w:cs="PMingLiU" w:eastAsia="PMingLiU" w:hAnsi="PMingLiU"/>
                <w:sz w:val="26"/>
                <w:szCs w:val="26"/>
                <w:color w:val="auto"/>
              </w:rPr>
              <w:t xml:space="preserve"> </w:t>
            </w:r>
            <w:r>
              <w:rPr>
                <w:rFonts w:ascii="PMingLiU" w:cs="PMingLiU" w:eastAsia="PMingLiU" w:hAnsi="PMingLiU"/>
                <w:sz w:val="26"/>
                <w:szCs w:val="26"/>
                <w:color w:val="auto"/>
                <w:vertAlign w:val="superscript"/>
              </w:rPr>
              <w:t>:</w:t>
            </w:r>
          </w:p>
        </w:tc>
      </w:tr>
      <w:tr>
        <w:trPr>
          <w:trHeight w:val="267"/>
        </w:trPr>
        <w:tc>
          <w:tcPr>
            <w:tcW w:w="128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Pr>
          <w:p>
            <w:pPr>
              <w:spacing w:after="0"/>
              <w:rPr>
                <w:sz w:val="23"/>
                <w:szCs w:val="23"/>
                <w:color w:val="auto"/>
              </w:rPr>
            </w:pPr>
          </w:p>
        </w:tc>
        <w:tc>
          <w:tcPr>
            <w:tcW w:w="128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Pr>
          <w:p>
            <w:pPr>
              <w:spacing w:after="0"/>
              <w:rPr>
                <w:sz w:val="23"/>
                <w:szCs w:val="23"/>
                <w:color w:val="auto"/>
              </w:rPr>
            </w:pPr>
          </w:p>
        </w:tc>
        <w:tc>
          <w:tcPr>
            <w:tcW w:w="1060" w:type="dxa"/>
            <w:vAlign w:val="bottom"/>
            <w:tcBorders>
              <w:bottom w:val="single" w:sz="8" w:color="auto"/>
            </w:tcBorders>
          </w:tcPr>
          <w:p>
            <w:pPr>
              <w:ind w:left="260"/>
              <w:spacing w:after="0" w:line="240" w:lineRule="exact"/>
              <w:rPr>
                <w:sz w:val="20"/>
                <w:szCs w:val="20"/>
                <w:color w:val="auto"/>
              </w:rPr>
            </w:pPr>
            <w:r>
              <w:rPr>
                <w:rFonts w:ascii="PMingLiU" w:cs="PMingLiU" w:eastAsia="PMingLiU" w:hAnsi="PMingLiU"/>
                <w:sz w:val="20"/>
                <w:szCs w:val="20"/>
                <w:b w:val="1"/>
                <w:bCs w:val="1"/>
                <w:color w:val="auto"/>
              </w:rPr>
              <w:t>  </w:t>
            </w:r>
          </w:p>
        </w:tc>
        <w:tc>
          <w:tcPr>
            <w:tcW w:w="2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140"/>
              <w:spacing w:after="0" w:line="240" w:lineRule="exact"/>
              <w:rPr>
                <w:sz w:val="20"/>
                <w:szCs w:val="20"/>
                <w:color w:val="auto"/>
              </w:rPr>
            </w:pPr>
            <w:r>
              <w:rPr>
                <w:rFonts w:ascii="PMingLiU" w:cs="PMingLiU" w:eastAsia="PMingLiU" w:hAnsi="PMingLiU"/>
                <w:sz w:val="20"/>
                <w:szCs w:val="20"/>
                <w:b w:val="1"/>
                <w:bCs w:val="1"/>
                <w:color w:val="auto"/>
              </w:rPr>
              <w:t>  </w:t>
            </w:r>
          </w:p>
        </w:tc>
      </w:tr>
      <w:tr>
        <w:trPr>
          <w:trHeight w:val="425"/>
        </w:trPr>
        <w:tc>
          <w:tcPr>
            <w:tcW w:w="128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rPr>
              <w:t>  </w:t>
            </w:r>
          </w:p>
        </w:tc>
        <w:tc>
          <w:tcPr>
            <w:tcW w:w="1360" w:type="dxa"/>
            <w:vAlign w:val="bottom"/>
            <w:gridSpan w:val="2"/>
          </w:tcPr>
          <w:p>
            <w:pPr>
              <w:jc w:val="center"/>
              <w:spacing w:after="0" w:line="240" w:lineRule="exact"/>
              <w:rPr>
                <w:sz w:val="20"/>
                <w:szCs w:val="20"/>
                <w:color w:val="auto"/>
              </w:rPr>
            </w:pPr>
            <w:r>
              <w:rPr>
                <w:rFonts w:ascii="PMingLiU" w:cs="PMingLiU" w:eastAsia="PMingLiU" w:hAnsi="PMingLiU"/>
                <w:sz w:val="20"/>
                <w:szCs w:val="20"/>
                <w:b w:val="1"/>
                <w:bCs w:val="1"/>
                <w:color w:val="auto"/>
              </w:rPr>
              <w:t>  </w:t>
            </w:r>
          </w:p>
        </w:tc>
        <w:tc>
          <w:tcPr>
            <w:tcW w:w="1340" w:type="dxa"/>
            <w:vAlign w:val="bottom"/>
            <w:gridSpan w:val="2"/>
          </w:tcPr>
          <w:p>
            <w:pPr>
              <w:jc w:val="center"/>
              <w:spacing w:after="0" w:line="240" w:lineRule="exact"/>
              <w:rPr>
                <w:sz w:val="20"/>
                <w:szCs w:val="20"/>
                <w:color w:val="auto"/>
              </w:rPr>
            </w:pPr>
            <w:r>
              <w:rPr>
                <w:rFonts w:ascii="PMingLiU" w:cs="PMingLiU" w:eastAsia="PMingLiU" w:hAnsi="PMingLiU"/>
                <w:sz w:val="20"/>
                <w:szCs w:val="20"/>
                <w:b w:val="1"/>
                <w:bCs w:val="1"/>
                <w:color w:val="auto"/>
              </w:rPr>
              <w:t> </w:t>
            </w:r>
          </w:p>
        </w:tc>
        <w:tc>
          <w:tcPr>
            <w:tcW w:w="1120" w:type="dxa"/>
            <w:vAlign w:val="bottom"/>
            <w:gridSpan w:val="2"/>
          </w:tcPr>
          <w:p>
            <w:pPr>
              <w:ind w:left="320"/>
              <w:spacing w:after="0" w:line="240" w:lineRule="exact"/>
              <w:rPr>
                <w:sz w:val="20"/>
                <w:szCs w:val="20"/>
                <w:color w:val="auto"/>
              </w:rPr>
            </w:pPr>
            <w:r>
              <w:rPr>
                <w:rFonts w:ascii="PMingLiU" w:cs="PMingLiU" w:eastAsia="PMingLiU" w:hAnsi="PMingLiU"/>
                <w:sz w:val="20"/>
                <w:szCs w:val="20"/>
                <w:b w:val="1"/>
                <w:bCs w:val="1"/>
                <w:color w:val="auto"/>
              </w:rPr>
              <w:t>  </w:t>
            </w:r>
          </w:p>
        </w:tc>
        <w:tc>
          <w:tcPr>
            <w:tcW w:w="1580" w:type="dxa"/>
            <w:vAlign w:val="bottom"/>
            <w:gridSpan w:val="3"/>
          </w:tcPr>
          <w:p>
            <w:pPr>
              <w:jc w:val="right"/>
              <w:ind w:right="140"/>
              <w:spacing w:after="0" w:line="240" w:lineRule="exact"/>
              <w:rPr>
                <w:sz w:val="20"/>
                <w:szCs w:val="20"/>
                <w:color w:val="auto"/>
              </w:rPr>
            </w:pPr>
            <w:r>
              <w:rPr>
                <w:rFonts w:ascii="PMingLiU" w:cs="PMingLiU" w:eastAsia="PMingLiU" w:hAnsi="PMingLiU"/>
                <w:sz w:val="20"/>
                <w:szCs w:val="20"/>
                <w:b w:val="1"/>
                <w:bCs w:val="1"/>
                <w:color w:val="auto"/>
              </w:rPr>
              <w:t>  </w:t>
            </w: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-2094865</wp:posOffset>
                </wp:positionH>
                <wp:positionV relativeFrom="paragraph">
                  <wp:posOffset>-789940</wp:posOffset>
                </wp:positionV>
                <wp:extent cx="6333490" cy="295275"/>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3490" cy="295275"/>
                        </a:xfrm>
                        <a:prstGeom prst="rect">
                          <a:avLst/>
                        </a:prstGeom>
                        <a:solidFill>
                          <a:srgbClr val="DEDEDE"/>
                        </a:solidFill>
                      </wps:spPr>
                      <wps:bodyPr/>
                    </wps:wsp>
                  </a:graphicData>
                </a:graphic>
              </wp:anchor>
            </w:drawing>
          </mc:Choice>
          <mc:Fallback>
            <w:pict>
              <v:rect id="Shape 79" o:spid="_x0000_s1104" style="position:absolute;margin-left:-164.9499pt;margin-top:-62.1999pt;width:498.7pt;height:2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drawing>
          <wp:anchor simplePos="0" relativeHeight="251657728" behindDoc="1" locked="0" layoutInCell="0" allowOverlap="1">
            <wp:simplePos x="0" y="0"/>
            <wp:positionH relativeFrom="column">
              <wp:posOffset>-2120265</wp:posOffset>
            </wp:positionH>
            <wp:positionV relativeFrom="paragraph">
              <wp:posOffset>-339090</wp:posOffset>
            </wp:positionV>
            <wp:extent cx="6384925" cy="3587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9">
                      <a:extLst>
                        <a:ext uri="{28A0092B-C50C-407E-A947-70E740481C1C}"/>
                      </a:extLst>
                    </a:blip>
                    <a:srcRect/>
                    <a:stretch>
                      <a:fillRect/>
                    </a:stretch>
                  </pic:blipFill>
                  <pic:spPr bwMode="auto">
                    <a:xfrm>
                      <a:off x="0" y="0"/>
                      <a:ext cx="6384925" cy="35877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3140" w:space="100"/>
            <w:col w:w="6840"/>
          </w:cols>
          <w:pgMar w:left="960" w:top="1220" w:right="840" w:bottom="0" w:gutter="0" w:footer="0" w:header="0"/>
        </w:sectPr>
      </w:pPr>
    </w:p>
    <w:p>
      <w:pPr>
        <w:spacing w:after="0" w:line="238" w:lineRule="exact"/>
        <w:rPr>
          <w:sz w:val="20"/>
          <w:szCs w:val="20"/>
          <w:color w:val="auto"/>
        </w:rPr>
      </w:pPr>
    </w:p>
    <w:p>
      <w:pPr>
        <w:jc w:val="both"/>
        <w:ind w:left="1020" w:right="20" w:hanging="359"/>
        <w:spacing w:after="0" w:line="222" w:lineRule="exact"/>
        <w:tabs>
          <w:tab w:leader="none" w:pos="1000" w:val="left"/>
        </w:tabs>
        <w:rPr>
          <w:sz w:val="20"/>
          <w:szCs w:val="20"/>
          <w:color w:val="auto"/>
        </w:rPr>
      </w:pPr>
      <w:r>
        <w:rPr>
          <w:rFonts w:ascii="PMingLiU" w:cs="PMingLiU" w:eastAsia="PMingLiU" w:hAnsi="PMingLiU"/>
          <w:sz w:val="26"/>
          <w:szCs w:val="26"/>
          <w:color w:val="auto"/>
          <w:vertAlign w:val="superscript"/>
        </w:rPr>
        <w:t>7</w:t>
      </w:r>
      <w:r>
        <w:rPr>
          <w:sz w:val="20"/>
          <w:szCs w:val="20"/>
          <w:color w:val="auto"/>
        </w:rPr>
        <w:tab/>
      </w:r>
      <w:r>
        <w:rPr>
          <w:rFonts w:ascii="PMingLiU" w:cs="PMingLiU" w:eastAsia="PMingLiU" w:hAnsi="PMingLiU"/>
          <w:sz w:val="14"/>
          <w:szCs w:val="14"/>
          <w:color w:val="auto"/>
        </w:rPr>
        <w:t>,;&lt;B;9JIJ&gt;;&lt;EH&lt;;?JKH;E&lt;;GK?JO7M7H:I8O'H!EH:EDKFED&gt;?IIJ;FF?D=:EMD7IEKH&gt;?;&lt;)F;H7J?D=)&lt;&lt;?9;H 7D:&gt;?;&lt; ?D7D9?7B)&lt;&lt;?9;H;&lt;&lt;;9J?L;$7DK7HO</w:t>
      </w:r>
    </w:p>
    <w:p>
      <w:pPr>
        <w:spacing w:after="0" w:line="20" w:lineRule="exact"/>
        <w:rPr>
          <w:sz w:val="20"/>
          <w:szCs w:val="20"/>
          <w:color w:val="auto"/>
        </w:rPr>
      </w:pPr>
    </w:p>
    <w:p>
      <w:pPr>
        <w:ind w:left="660" w:right="140"/>
        <w:spacing w:after="0" w:line="232" w:lineRule="exact"/>
        <w:rPr>
          <w:sz w:val="20"/>
          <w:szCs w:val="20"/>
          <w:color w:val="auto"/>
        </w:rPr>
      </w:pPr>
      <w:r>
        <w:rPr>
          <w:rFonts w:ascii="PMingLiU" w:cs="PMingLiU" w:eastAsia="PMingLiU" w:hAnsi="PMingLiU"/>
          <w:sz w:val="18"/>
          <w:szCs w:val="18"/>
          <w:color w:val="auto"/>
          <w:vertAlign w:val="superscript"/>
        </w:rPr>
        <w:t>8</w:t>
      </w:r>
      <w:r>
        <w:rPr>
          <w:rFonts w:ascii="PMingLiU" w:cs="PMingLiU" w:eastAsia="PMingLiU" w:hAnsi="PMingLiU"/>
          <w:sz w:val="14"/>
          <w:szCs w:val="14"/>
          <w:color w:val="auto"/>
        </w:rPr>
        <w:t>,;&lt;B;9JIJ&gt;;&lt;EH&lt;;?JKH;E&lt;;GK?JO7M7H:I8O'H*EHJ;HKFED&gt;?IIJ;FF?D=:EMD7IEKH&gt;?;&lt;.;9&gt;DEBE=O)&lt;&lt;?9;H</w:t>
      </w:r>
      <w:r>
        <w:rPr>
          <w:rFonts w:ascii="PMingLiU" w:cs="PMingLiU" w:eastAsia="PMingLiU" w:hAnsi="PMingLiU"/>
          <w:sz w:val="18"/>
          <w:szCs w:val="18"/>
          <w:color w:val="auto"/>
        </w:rPr>
        <w:t xml:space="preserve"> </w:t>
      </w:r>
      <w:r>
        <w:rPr>
          <w:rFonts w:ascii="PMingLiU" w:cs="PMingLiU" w:eastAsia="PMingLiU" w:hAnsi="PMingLiU"/>
          <w:sz w:val="14"/>
          <w:szCs w:val="14"/>
          <w:color w:val="auto"/>
        </w:rPr>
        <w:t>;&lt;&lt;;9J?L;$KBO</w:t>
      </w:r>
    </w:p>
    <w:p>
      <w:pPr>
        <w:spacing w:after="0" w:line="2" w:lineRule="exact"/>
        <w:rPr>
          <w:sz w:val="20"/>
          <w:szCs w:val="20"/>
          <w:color w:val="auto"/>
        </w:rPr>
      </w:pPr>
    </w:p>
    <w:p>
      <w:pPr>
        <w:jc w:val="both"/>
        <w:ind w:left="1020" w:hanging="359"/>
        <w:spacing w:after="0" w:line="224" w:lineRule="exact"/>
        <w:rPr>
          <w:sz w:val="20"/>
          <w:szCs w:val="20"/>
          <w:color w:val="auto"/>
        </w:rPr>
      </w:pPr>
      <w:r>
        <w:rPr>
          <w:rFonts w:ascii="PMingLiU" w:cs="PMingLiU" w:eastAsia="PMingLiU" w:hAnsi="PMingLiU"/>
          <w:sz w:val="19"/>
          <w:szCs w:val="19"/>
          <w:color w:val="auto"/>
          <w:vertAlign w:val="superscript"/>
        </w:rPr>
        <w:t>9</w:t>
      </w:r>
      <w:r>
        <w:rPr>
          <w:rFonts w:ascii="PMingLiU" w:cs="PMingLiU" w:eastAsia="PMingLiU" w:hAnsi="PMingLiU"/>
          <w:sz w:val="15"/>
          <w:szCs w:val="15"/>
          <w:color w:val="auto"/>
        </w:rPr>
        <w:t> ,;&lt;B;9JIF;H&lt;EHC7D9;87I;:IJE9A7M7H:IJ&gt;7JM;H;&lt;EH&lt;;?J;:7I7H;IKBJE&lt;7JJ7?DC;DJE&lt;9ECF7DOF;H&lt;EHC7D9;</w:t>
      </w:r>
      <w:r>
        <w:rPr>
          <w:rFonts w:ascii="PMingLiU" w:cs="PMingLiU" w:eastAsia="PMingLiU" w:hAnsi="PMingLiU"/>
          <w:sz w:val="19"/>
          <w:szCs w:val="19"/>
          <w:color w:val="auto"/>
        </w:rPr>
        <w:t xml:space="preserve"> </w:t>
      </w:r>
      <w:r>
        <w:rPr>
          <w:rFonts w:ascii="PMingLiU" w:cs="PMingLiU" w:eastAsia="PMingLiU" w:hAnsi="PMingLiU"/>
          <w:sz w:val="15"/>
          <w:szCs w:val="15"/>
          <w:color w:val="auto"/>
        </w:rPr>
        <w:t>J7H=;JI7J7B;L;BJ&gt;7JH;IKBJ;:?DB;IIJ&gt;7D&lt;KBBL;IJ?D=</w:t>
      </w:r>
    </w:p>
    <w:p>
      <w:pPr>
        <w:spacing w:after="0" w:line="2" w:lineRule="exact"/>
        <w:rPr>
          <w:sz w:val="20"/>
          <w:szCs w:val="20"/>
          <w:color w:val="auto"/>
        </w:rPr>
      </w:pPr>
    </w:p>
    <w:p>
      <w:pPr>
        <w:jc w:val="both"/>
        <w:ind w:left="1020" w:hanging="359"/>
        <w:spacing w:after="0" w:line="260" w:lineRule="exact"/>
        <w:rPr>
          <w:sz w:val="20"/>
          <w:szCs w:val="20"/>
          <w:color w:val="auto"/>
        </w:rPr>
      </w:pPr>
      <w:r>
        <w:rPr>
          <w:rFonts w:ascii="PMingLiU" w:cs="PMingLiU" w:eastAsia="PMingLiU" w:hAnsi="PMingLiU"/>
          <w:sz w:val="17"/>
          <w:szCs w:val="17"/>
          <w:color w:val="auto"/>
          <w:vertAlign w:val="superscript"/>
        </w:rPr>
        <w:t>:</w:t>
      </w:r>
      <w:r>
        <w:rPr>
          <w:rFonts w:ascii="PMingLiU" w:cs="PMingLiU" w:eastAsia="PMingLiU" w:hAnsi="PMingLiU"/>
          <w:sz w:val="13"/>
          <w:szCs w:val="13"/>
          <w:color w:val="auto"/>
        </w:rPr>
        <w:t> ,;&lt;B;9JI?J&gt;;&lt;EH&lt;;?JKH;E&lt;;GK?JO7M7H:I8O'H*EHJ;HKFED&gt;?IH;I?=D7J?ED7I7:?H;9JEHEDEKH8E7H:7D:?D</w:t>
      </w:r>
      <w:r>
        <w:rPr>
          <w:rFonts w:ascii="PMingLiU" w:cs="PMingLiU" w:eastAsia="PMingLiU" w:hAnsi="PMingLiU"/>
          <w:sz w:val="17"/>
          <w:szCs w:val="17"/>
          <w:color w:val="auto"/>
        </w:rPr>
        <w:t xml:space="preserve"> </w:t>
      </w:r>
      <w:r>
        <w:rPr>
          <w:rFonts w:ascii="PMingLiU" w:cs="PMingLiU" w:eastAsia="PMingLiU" w:hAnsi="PMingLiU"/>
          <w:sz w:val="13"/>
          <w:szCs w:val="13"/>
          <w:color w:val="auto"/>
        </w:rPr>
        <w:t>9EDD;9J?EDM?J&gt;&gt;?I7FFE?DJC;DJ7IEKH&gt;?;&lt;.;9&gt;DEBE=O)&lt;&lt;?9;H;&lt;&lt;;9J?L;$KBO7D:??J&gt;;&lt;EH&lt;;?JKH;E&lt; ;GK?JO 7M7H:I 8O 'H "EHEM?JP KFED &gt;?I H;I?=D7J?ED &lt;HEC &gt;?I FEI?J?ED 7I EKH &gt;?;&lt; .;9&gt;DEBE=O )&lt;&lt;?9;H ;&lt;&lt;;9J?L;$KBO</w:t>
      </w:r>
    </w:p>
    <w:p>
      <w:pPr>
        <w:spacing w:after="0" w:line="222" w:lineRule="exact"/>
        <w:rPr>
          <w:sz w:val="20"/>
          <w:szCs w:val="20"/>
          <w:color w:val="auto"/>
        </w:rPr>
      </w:pPr>
    </w:p>
    <w:p>
      <w:pPr>
        <w:jc w:val="both"/>
        <w:ind w:left="300" w:hanging="359"/>
        <w:spacing w:after="0" w:line="229" w:lineRule="exact"/>
        <w:tabs>
          <w:tab w:leader="none" w:pos="280" w:val="left"/>
        </w:tabs>
        <w:rPr>
          <w:sz w:val="20"/>
          <w:szCs w:val="20"/>
          <w:color w:val="auto"/>
        </w:rPr>
      </w:pPr>
      <w:r>
        <w:rPr>
          <w:rFonts w:ascii="PMingLiU" w:cs="PMingLiU" w:eastAsia="PMingLiU" w:hAnsi="PMingLiU"/>
          <w:sz w:val="18"/>
          <w:szCs w:val="18"/>
          <w:color w:val="auto"/>
          <w:vertAlign w:val="superscript"/>
        </w:rPr>
        <w:t/>
      </w:r>
      <w:r>
        <w:rPr>
          <w:sz w:val="20"/>
          <w:szCs w:val="20"/>
          <w:color w:val="auto"/>
        </w:rPr>
        <w:tab/>
      </w:r>
      <w:r>
        <w:rPr>
          <w:rFonts w:ascii="PMingLiU" w:cs="PMingLiU" w:eastAsia="PMingLiU" w:hAnsi="PMingLiU"/>
          <w:sz w:val="14"/>
          <w:szCs w:val="14"/>
          <w:color w:val="auto"/>
        </w:rPr>
        <w:t>.EJ7B-&gt;7H;&gt;EB:;H,;JKHDI&gt;EMD?DJ&gt;?IJ78B;KJ?B?P;IEKH9KCKB7J?L;JEJ7BH;JKHDJEI&gt;7H;&gt;EB:;HIE&lt;EKH9ECCEDIJE9A H;B7J?L;JEJ&gt;;(7I:7GECFKJ;H#D:;NM&gt;?9&gt;?IJ&gt;;?D:;N?D9BK:;:?DJ&gt;;IJE9AF;H&lt;EHC7D9;=H7F&gt;H;GK?H;:8O#J;C ; E&lt; ,;=KB7J?ED -% ?D EKH DDK7B ,;FEHJ ED EHC % &lt;EH J&gt;; &lt;?I97B O;7H ;D:;: $7DK7HO   .&gt;; 9ECF7H?IED 7IIKC;I  M7I ?DL;IJ;: ?D EKH 9ECCED IJE9A 7D: ?D J&gt;; (7I:7G ECFKJ;H #D:;N &lt;EH J&gt;; F;H?E: 9ECC;D9?D= ED $7DK7HO   7D: ;D:?D= ED $7DK7HO  E&lt; ;79&gt; EL;H;: 3;7H  BB :EBB7H L7BK;I 7IIKC; H;?DL;IJC;DJ E&lt; J&gt;; =HEII :?L?:;D:I F7?: 8O 9ECF7D?;I ?D9BK:;: ?D J&gt;; (7I:7G ECFKJ;H #D:;N  .&gt;; IJE9A FH?9; F;H&lt;EHC7D9;I&gt;EMD?DJ&gt;;=H7F&gt;H;FH;I;DJIF7IJF;H&lt;EHC7D9;7D:I&gt;EKB:DEJ8;9EDI?:;H;:7D?D:?97J?EDE&lt;&lt;KJKH;IJE9A FH?9;F;H&lt;EHC7D9;</w:t>
      </w:r>
    </w:p>
    <w:p>
      <w:pPr>
        <w:spacing w:after="0" w:line="86" w:lineRule="exact"/>
        <w:rPr>
          <w:sz w:val="20"/>
          <w:szCs w:val="20"/>
          <w:color w:val="auto"/>
        </w:rPr>
      </w:pPr>
    </w:p>
    <w:p>
      <w:pPr>
        <w:jc w:val="both"/>
        <w:ind w:left="300" w:right="20" w:hanging="359"/>
        <w:spacing w:after="0" w:line="236" w:lineRule="exact"/>
        <w:tabs>
          <w:tab w:leader="none" w:pos="280" w:val="left"/>
        </w:tabs>
        <w:rPr>
          <w:sz w:val="20"/>
          <w:szCs w:val="20"/>
          <w:color w:val="auto"/>
        </w:rPr>
      </w:pPr>
      <w:r>
        <w:rPr>
          <w:rFonts w:ascii="PMingLiU" w:cs="PMingLiU" w:eastAsia="PMingLiU" w:hAnsi="PMingLiU"/>
          <w:sz w:val="26"/>
          <w:szCs w:val="26"/>
          <w:color w:val="auto"/>
          <w:vertAlign w:val="superscript"/>
        </w:rPr>
        <w:t/>
      </w:r>
      <w:r>
        <w:rPr>
          <w:sz w:val="20"/>
          <w:szCs w:val="20"/>
          <w:color w:val="auto"/>
        </w:rPr>
        <w:tab/>
      </w:r>
      <w:r>
        <w:rPr>
          <w:rFonts w:ascii="PMingLiU" w:cs="PMingLiU" w:eastAsia="PMingLiU" w:hAnsi="PMingLiU"/>
          <w:sz w:val="20"/>
          <w:szCs w:val="20"/>
          <w:color w:val="auto"/>
        </w:rPr>
        <w:t>,;&lt;B;9JIW(;J&amp;EIIX&lt;EH;79&gt;EL;H;:3;7H7II;J&lt;EHJ&gt;?DEKHEDIEB?:7J;: -J7J;C;DJIE&lt;)F;H7J?EDI?D9BK:;:?DEKH DDK7B ,;FEHJ ED EHC % &lt;EH ;79&gt; E&lt; J&gt;; EL;H;: 3;7HI  EH J&gt;; 7LE?:7D9; E&lt; :EK8J W(;J &amp;EIIX ?I 7 !* C;7IKH;</w:t>
      </w:r>
    </w:p>
    <w:p>
      <w:pPr>
        <w:sectPr>
          <w:pgSz w:w="11880" w:h="15480" w:orient="portrait"/>
          <w:cols w:equalWidth="0" w:num="1">
            <w:col w:w="10080"/>
          </w:cols>
          <w:pgMar w:left="960" w:top="1220"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2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080"/>
          </w:cols>
          <w:pgMar w:left="960" w:top="1220" w:right="840" w:bottom="0" w:gutter="0" w:footer="0" w:header="0"/>
          <w:type w:val="continuous"/>
        </w:sectPr>
      </w:pPr>
    </w:p>
    <w:bookmarkStart w:id="66" w:name="page67"/>
    <w:bookmarkEnd w:id="66"/>
    <w:p>
      <w:pPr>
        <w:spacing w:after="0" w:line="156" w:lineRule="exact"/>
        <w:rPr>
          <w:sz w:val="20"/>
          <w:szCs w:val="20"/>
          <w:color w:val="auto"/>
        </w:rPr>
      </w:pPr>
      <w:r>
        <w:rPr>
          <w:rFonts w:ascii="PMingLiU" w:cs="PMingLiU" w:eastAsia="PMingLiU" w:hAnsi="PMingLiU"/>
          <w:sz w:val="13"/>
          <w:szCs w:val="13"/>
          <w:color w:val="auto"/>
        </w:rPr>
        <w:t/>
      </w:r>
    </w:p>
    <w:p>
      <w:pPr>
        <w:spacing w:after="0" w:line="388" w:lineRule="exact"/>
        <w:rPr>
          <w:sz w:val="20"/>
          <w:szCs w:val="20"/>
          <w:color w:val="auto"/>
        </w:rPr>
      </w:pPr>
    </w:p>
    <w:p>
      <w:pPr>
        <w:spacing w:after="0" w:line="348" w:lineRule="exact"/>
        <w:rPr>
          <w:sz w:val="20"/>
          <w:szCs w:val="20"/>
          <w:color w:val="auto"/>
        </w:rPr>
      </w:pPr>
      <w:r>
        <w:rPr>
          <w:rFonts w:ascii="PMingLiU" w:cs="PMingLiU" w:eastAsia="PMingLiU" w:hAnsi="PMingLiU"/>
          <w:sz w:val="11"/>
          <w:szCs w:val="11"/>
          <w:color w:val="auto"/>
        </w:rPr>
        <w:t/>
      </w:r>
      <w:r>
        <w:rPr>
          <w:rFonts w:ascii="PMingLiU" w:cs="PMingLiU" w:eastAsia="PMingLiU" w:hAnsi="PMingLiU"/>
          <w:sz w:val="29"/>
          <w:szCs w:val="29"/>
          <w:color w:val="auto"/>
          <w:vertAlign w:val="subscript"/>
        </w:rPr>
        <w:t/>
      </w:r>
    </w:p>
    <w:p>
      <w:pPr>
        <w:spacing w:after="0" w:line="20" w:lineRule="exact"/>
        <w:rPr>
          <w:sz w:val="20"/>
          <w:szCs w:val="20"/>
          <w:color w:val="auto"/>
        </w:rPr>
      </w:pPr>
      <w:r>
        <w:rPr>
          <w:sz w:val="20"/>
          <w:szCs w:val="20"/>
          <w:color w:val="auto"/>
        </w:rPr>
        <w:br w:type="column"/>
      </w:r>
    </w:p>
    <w:p>
      <w:pPr>
        <w:jc w:val="both"/>
        <w:spacing w:after="0" w:line="236" w:lineRule="exact"/>
        <w:rPr>
          <w:sz w:val="20"/>
          <w:szCs w:val="20"/>
          <w:color w:val="auto"/>
        </w:rPr>
      </w:pPr>
      <w:r>
        <w:rPr>
          <w:rFonts w:ascii="PMingLiU" w:cs="PMingLiU" w:eastAsia="PMingLiU" w:hAnsi="PMingLiU"/>
          <w:sz w:val="20"/>
          <w:szCs w:val="20"/>
          <w:color w:val="auto"/>
        </w:rPr>
        <w:t>,;&lt;B;9JI W,;L;DK;X &lt;EH ;79&gt; EL;H;: 3;7H 7I I;J &lt;EHJ&gt; ?D EKH EDIEB?:7J;: -J7J;C;DJI E&lt; )F;H7J?EDI ?D9BK:;: ?D EKH DDK7B ,;FEHJ ED EHC % &lt;EH ;79&gt; E&lt; J&gt;; EL;H;: 3;7HI EH J&gt;; 7LE?:7D9; E&lt; :EK8J W,;L;DK;X ?I 7 !* C;7IKH;</w:t>
      </w:r>
    </w:p>
    <w:p>
      <w:pPr>
        <w:spacing w:after="0" w:line="84"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,;&lt;B;9JIF;H&lt;EHC7D9;87I;:IJE9A7M7H:IJ&gt;7JM;H;&lt;EH&lt;;?J;:7I7H;IKBJE&lt;7JJ7?DC;DJE&lt;9ECF7DOF;H&lt;EHC7D9;J7H=;JI7J 7B;L;BJ&gt;7JH;IKBJ;:?DB;IIJ&gt;7D&lt;KBBL;IJ?D=</w:t>
      </w:r>
    </w:p>
    <w:p>
      <w:pPr>
        <w:spacing w:after="0" w:line="200" w:lineRule="exact"/>
        <w:rPr>
          <w:sz w:val="20"/>
          <w:szCs w:val="20"/>
          <w:color w:val="auto"/>
        </w:rPr>
      </w:pPr>
    </w:p>
    <w:p>
      <w:pPr>
        <w:sectPr>
          <w:pgSz w:w="11880" w:h="15480" w:orient="portrait"/>
          <w:cols w:equalWidth="0" w:num="2">
            <w:col w:w="200" w:space="160"/>
            <w:col w:w="9760"/>
          </w:cols>
          <w:pgMar w:left="900" w:top="1179" w:right="860" w:bottom="0" w:gutter="0" w:footer="0" w:header="0"/>
        </w:sectPr>
      </w:pPr>
    </w:p>
    <w:p>
      <w:pPr>
        <w:spacing w:after="0" w:line="33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&gt;H8JHH&gt;DCD;DBE:CH6I&gt;DC8IJ6AAN)6&gt;9</w:t>
      </w:r>
    </w:p>
    <w:p>
      <w:pPr>
        <w:spacing w:after="0" w:line="221" w:lineRule="exact"/>
        <w:rPr>
          <w:sz w:val="20"/>
          <w:szCs w:val="20"/>
          <w:color w:val="auto"/>
        </w:rPr>
      </w:pPr>
    </w:p>
    <w:p>
      <w:pPr>
        <w:jc w:val="both"/>
        <w:ind w:firstLine="720"/>
        <w:spacing w:after="0" w:line="236" w:lineRule="exact"/>
        <w:rPr>
          <w:sz w:val="20"/>
          <w:szCs w:val="20"/>
          <w:color w:val="auto"/>
        </w:rPr>
      </w:pPr>
      <w:r>
        <w:rPr>
          <w:rFonts w:ascii="PMingLiU" w:cs="PMingLiU" w:eastAsia="PMingLiU" w:hAnsi="PMingLiU"/>
          <w:sz w:val="16"/>
          <w:szCs w:val="16"/>
          <w:color w:val="auto"/>
        </w:rPr>
        <w:t>.&gt;; =H7F&gt; 8;BEM ?BBKIJH7J;I J&gt;; .-, ED 7 &lt;?N;:  ?DL;IJC;DJ C7:; 7I E&lt; $7DK7HO   ?D I&gt;7H;I E&lt; EKH 9ECCED IJE9A 7D: ?D J&gt;; (7I:7G ECFKJ;H #D:;N .&gt;; IJE9A FH?9; F;H&lt;EHC7D9; I&gt;EMD ?D J&gt;; =H7F&gt; H;FH;I;DJI F7IJ F;H&lt;EHC7D9;7D:I&gt;EKB:DEJ8;9EDI?:;H;:7D?D:?97J?EDE&lt;&lt;KJKH;IJE9AFH?9;F;H&lt;EHC7D9;</w:t>
      </w:r>
    </w:p>
    <w:p>
      <w:pPr>
        <w:spacing w:after="0" w:line="183" w:lineRule="exact"/>
        <w:rPr>
          <w:sz w:val="20"/>
          <w:szCs w:val="20"/>
          <w:color w:val="auto"/>
        </w:rPr>
      </w:pPr>
    </w:p>
    <w:p>
      <w:pPr>
        <w:ind w:left="2400"/>
        <w:spacing w:after="0" w:line="264" w:lineRule="exact"/>
        <w:rPr>
          <w:sz w:val="20"/>
          <w:szCs w:val="20"/>
          <w:color w:val="auto"/>
        </w:rPr>
      </w:pPr>
      <w:r>
        <w:rPr>
          <w:rFonts w:ascii="PMingLiU" w:cs="PMingLiU" w:eastAsia="PMingLiU" w:hAnsi="PMingLiU"/>
          <w:sz w:val="22"/>
          <w:szCs w:val="22"/>
          <w:color w:val="595959"/>
        </w:rPr>
        <w:t>ECF7H?IEDE&lt;J&gt;;'ED=E#D9.-,7D:*;;H!HEKF.-,?D</w:t>
      </w:r>
    </w:p>
    <w:p>
      <w:pPr>
        <w:spacing w:after="0" w:line="150" w:lineRule="exact"/>
        <w:rPr>
          <w:sz w:val="20"/>
          <w:szCs w:val="20"/>
          <w:color w:val="auto"/>
        </w:rPr>
      </w:pPr>
    </w:p>
    <w:p>
      <w:pPr>
        <w:ind w:left="1860"/>
        <w:spacing w:after="0" w:line="216" w:lineRule="exact"/>
        <w:rPr>
          <w:sz w:val="20"/>
          <w:szCs w:val="20"/>
          <w:color w:val="auto"/>
        </w:rPr>
      </w:pPr>
      <w:r>
        <w:rPr>
          <w:rFonts w:ascii="PMingLiU" w:cs="PMingLiU" w:eastAsia="PMingLiU" w:hAnsi="PMingLiU"/>
          <w:sz w:val="18"/>
          <w:szCs w:val="18"/>
          <w:color w:val="595959"/>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1555750</wp:posOffset>
                </wp:positionH>
                <wp:positionV relativeFrom="paragraph">
                  <wp:posOffset>-57150</wp:posOffset>
                </wp:positionV>
                <wp:extent cx="410527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05275" cy="4763"/>
                        </a:xfrm>
                        <a:prstGeom prst="line">
                          <a:avLst/>
                        </a:prstGeom>
                        <a:solidFill>
                          <a:srgbClr val="FFFFFF"/>
                        </a:solidFill>
                        <a:ln w="9525">
                          <a:solidFill>
                            <a:srgbClr val="E6E6E6"/>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2.5pt,-4.4999pt" to="445.75pt,-4.4999pt" o:allowincell="f" strokecolor="#E6E6E6" strokeweight="0.75pt"/>
            </w:pict>
          </mc:Fallback>
        </mc:AlternateContent>
        <mc:AlternateContent>
          <mc:Choice Requires="wps">
            <w:drawing>
              <wp:anchor simplePos="0" relativeHeight="251657728" behindDoc="1" locked="0" layoutInCell="0" allowOverlap="1">
                <wp:simplePos x="0" y="0"/>
                <wp:positionH relativeFrom="column">
                  <wp:posOffset>5189220</wp:posOffset>
                </wp:positionH>
                <wp:positionV relativeFrom="paragraph">
                  <wp:posOffset>4445</wp:posOffset>
                </wp:positionV>
                <wp:extent cx="12382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6pt,0.35pt" to="418.35pt,0.35pt" o:allowincell="f" strokecolor="#000000" strokeweight="0.75pt"/>
            </w:pict>
          </mc:Fallback>
        </mc:AlternateContent>
      </w:r>
    </w:p>
    <w:p>
      <w:pPr>
        <w:ind w:left="8180"/>
        <w:spacing w:after="0" w:line="192" w:lineRule="exact"/>
        <w:rPr>
          <w:sz w:val="20"/>
          <w:szCs w:val="20"/>
          <w:color w:val="auto"/>
        </w:rPr>
      </w:pPr>
      <w:r>
        <w:rPr>
          <w:sz w:val="1"/>
          <w:szCs w:val="1"/>
          <w:color w:val="auto"/>
        </w:rPr>
        <w:drawing>
          <wp:inline distT="0" distB="0" distL="0" distR="0">
            <wp:extent cx="119380" cy="1143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0">
                      <a:extLst>
                        <a:ext uri="{28A0092B-C50C-407E-A947-70E740481C1C}"/>
                      </a:extLst>
                    </a:blip>
                    <a:srcRect/>
                    <a:stretch>
                      <a:fillRect/>
                    </a:stretch>
                  </pic:blipFill>
                  <pic:spPr bwMode="auto">
                    <a:xfrm>
                      <a:off x="0" y="0"/>
                      <a:ext cx="119380" cy="114300"/>
                    </a:xfrm>
                    <a:prstGeom prst="rect">
                      <a:avLst/>
                    </a:prstGeom>
                    <a:noFill/>
                    <a:ln>
                      <a:noFill/>
                    </a:ln>
                  </pic:spPr>
                </pic:pic>
              </a:graphicData>
            </a:graphic>
          </wp:inline>
        </w:drawing>
        <w:drawing>
          <wp:inline distT="0" distB="0" distL="0" distR="0">
            <wp:extent cx="9525" cy="1143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1">
                      <a:extLst>
                        <a:ext uri="{28A0092B-C50C-407E-A947-70E740481C1C}"/>
                      </a:extLst>
                    </a:blip>
                    <a:srcRect/>
                    <a:stretch>
                      <a:fillRect/>
                    </a:stretch>
                  </pic:blipFill>
                  <pic:spPr bwMode="auto">
                    <a:xfrm>
                      <a:off x="0" y="0"/>
                      <a:ext cx="9525" cy="114300"/>
                    </a:xfrm>
                    <a:prstGeom prst="rect">
                      <a:avLst/>
                    </a:prstGeom>
                    <a:noFill/>
                    <a:ln>
                      <a:noFill/>
                    </a:ln>
                  </pic:spPr>
                </pic:pic>
              </a:graphicData>
            </a:graphic>
          </wp:inline>
        </w:drawing>
      </w:r>
      <w:r>
        <w:rPr>
          <w:rFonts w:ascii="PMingLiU" w:cs="PMingLiU" w:eastAsia="PMingLiU" w:hAnsi="PMingLiU"/>
          <w:sz w:val="16"/>
          <w:szCs w:val="16"/>
          <w:color w:val="595959"/>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1555750</wp:posOffset>
            </wp:positionH>
            <wp:positionV relativeFrom="paragraph">
              <wp:posOffset>-106680</wp:posOffset>
            </wp:positionV>
            <wp:extent cx="3790950" cy="1824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2">
                      <a:extLst>
                        <a:ext uri="{28A0092B-C50C-407E-A947-70E740481C1C}"/>
                      </a:extLst>
                    </a:blip>
                    <a:srcRect/>
                    <a:stretch>
                      <a:fillRect/>
                    </a:stretch>
                  </pic:blipFill>
                  <pic:spPr bwMode="auto">
                    <a:xfrm>
                      <a:off x="0" y="0"/>
                      <a:ext cx="3790950" cy="1824990"/>
                    </a:xfrm>
                    <a:prstGeom prst="rect">
                      <a:avLst/>
                    </a:prstGeom>
                    <a:noFill/>
                  </pic:spPr>
                </pic:pic>
              </a:graphicData>
            </a:graphic>
          </wp:anchor>
        </w:drawing>
      </w:r>
    </w:p>
    <w:tbl>
      <w:tblPr>
        <w:tblLayout w:type="fixed"/>
        <w:tblInd w:w="1860" w:type="dxa"/>
        <w:tblCellMar>
          <w:top w:w="0" w:type="dxa"/>
          <w:left w:w="0" w:type="dxa"/>
          <w:bottom w:w="0" w:type="dxa"/>
          <w:right w:w="0" w:type="dxa"/>
        </w:tblCellMar>
      </w:tblPr>
      <w:tr>
        <w:trPr>
          <w:trHeight w:val="116"/>
        </w:trPr>
        <w:tc>
          <w:tcPr>
            <w:tcW w:w="600" w:type="dxa"/>
            <w:vAlign w:val="bottom"/>
            <w:vMerge w:val="restart"/>
          </w:tcPr>
          <w:p>
            <w:pPr>
              <w:jc w:val="right"/>
              <w:ind w:right="150"/>
              <w:spacing w:after="0" w:line="216" w:lineRule="exact"/>
              <w:rPr>
                <w:sz w:val="20"/>
                <w:szCs w:val="20"/>
                <w:color w:val="auto"/>
              </w:rPr>
            </w:pPr>
            <w:r>
              <w:rPr>
                <w:rFonts w:ascii="PMingLiU" w:cs="PMingLiU" w:eastAsia="PMingLiU" w:hAnsi="PMingLiU"/>
                <w:sz w:val="18"/>
                <w:szCs w:val="18"/>
                <w:color w:val="595959"/>
              </w:rPr>
              <w:t/>
            </w:r>
          </w:p>
        </w:tc>
        <w:tc>
          <w:tcPr>
            <w:tcW w:w="540" w:type="dxa"/>
            <w:vAlign w:val="bottom"/>
            <w:tcBorders>
              <w:bottom w:val="single" w:sz="8" w:color="E6E6E6"/>
            </w:tcBorders>
          </w:tcPr>
          <w:p>
            <w:pPr>
              <w:spacing w:after="0"/>
              <w:rPr>
                <w:sz w:val="10"/>
                <w:szCs w:val="10"/>
                <w:color w:val="auto"/>
              </w:rPr>
            </w:pPr>
          </w:p>
        </w:tc>
        <w:tc>
          <w:tcPr>
            <w:tcW w:w="180" w:type="dxa"/>
            <w:vAlign w:val="bottom"/>
            <w:tcBorders>
              <w:bottom w:val="single" w:sz="8" w:color="E6E6E6"/>
            </w:tcBorders>
          </w:tcPr>
          <w:p>
            <w:pPr>
              <w:spacing w:after="0"/>
              <w:rPr>
                <w:sz w:val="10"/>
                <w:szCs w:val="10"/>
                <w:color w:val="auto"/>
              </w:rPr>
            </w:pPr>
          </w:p>
        </w:tc>
        <w:tc>
          <w:tcPr>
            <w:tcW w:w="1120" w:type="dxa"/>
            <w:vAlign w:val="bottom"/>
            <w:tcBorders>
              <w:bottom w:val="single" w:sz="8" w:color="E6E6E6"/>
            </w:tcBorders>
          </w:tcPr>
          <w:p>
            <w:pPr>
              <w:spacing w:after="0"/>
              <w:rPr>
                <w:sz w:val="10"/>
                <w:szCs w:val="10"/>
                <w:color w:val="auto"/>
              </w:rPr>
            </w:pPr>
          </w:p>
        </w:tc>
        <w:tc>
          <w:tcPr>
            <w:tcW w:w="180" w:type="dxa"/>
            <w:vAlign w:val="bottom"/>
            <w:tcBorders>
              <w:bottom w:val="single" w:sz="8" w:color="E6E6E6"/>
            </w:tcBorders>
          </w:tcPr>
          <w:p>
            <w:pPr>
              <w:spacing w:after="0"/>
              <w:rPr>
                <w:sz w:val="10"/>
                <w:szCs w:val="10"/>
                <w:color w:val="auto"/>
              </w:rPr>
            </w:pPr>
          </w:p>
        </w:tc>
        <w:tc>
          <w:tcPr>
            <w:tcW w:w="1120" w:type="dxa"/>
            <w:vAlign w:val="bottom"/>
            <w:tcBorders>
              <w:bottom w:val="single" w:sz="8" w:color="E6E6E6"/>
            </w:tcBorders>
          </w:tcPr>
          <w:p>
            <w:pPr>
              <w:spacing w:after="0"/>
              <w:rPr>
                <w:sz w:val="10"/>
                <w:szCs w:val="10"/>
                <w:color w:val="auto"/>
              </w:rPr>
            </w:pPr>
          </w:p>
        </w:tc>
        <w:tc>
          <w:tcPr>
            <w:tcW w:w="180" w:type="dxa"/>
            <w:vAlign w:val="bottom"/>
            <w:tcBorders>
              <w:bottom w:val="single" w:sz="8" w:color="E6E6E6"/>
            </w:tcBorders>
          </w:tcPr>
          <w:p>
            <w:pPr>
              <w:spacing w:after="0"/>
              <w:rPr>
                <w:sz w:val="10"/>
                <w:szCs w:val="10"/>
                <w:color w:val="auto"/>
              </w:rPr>
            </w:pPr>
          </w:p>
        </w:tc>
        <w:tc>
          <w:tcPr>
            <w:tcW w:w="1120" w:type="dxa"/>
            <w:vAlign w:val="bottom"/>
            <w:tcBorders>
              <w:bottom w:val="single" w:sz="8" w:color="E6E6E6"/>
            </w:tcBorders>
          </w:tcPr>
          <w:p>
            <w:pPr>
              <w:spacing w:after="0"/>
              <w:rPr>
                <w:sz w:val="10"/>
                <w:szCs w:val="10"/>
                <w:color w:val="auto"/>
              </w:rPr>
            </w:pPr>
          </w:p>
        </w:tc>
        <w:tc>
          <w:tcPr>
            <w:tcW w:w="180" w:type="dxa"/>
            <w:vAlign w:val="bottom"/>
            <w:tcBorders>
              <w:bottom w:val="single" w:sz="8" w:color="E6E6E6"/>
            </w:tcBorders>
          </w:tcPr>
          <w:p>
            <w:pPr>
              <w:spacing w:after="0"/>
              <w:rPr>
                <w:sz w:val="10"/>
                <w:szCs w:val="10"/>
                <w:color w:val="auto"/>
              </w:rPr>
            </w:pPr>
          </w:p>
        </w:tc>
        <w:tc>
          <w:tcPr>
            <w:tcW w:w="1840" w:type="dxa"/>
            <w:vAlign w:val="bottom"/>
            <w:tcBorders>
              <w:bottom w:val="single" w:sz="8" w:color="E6E6E6"/>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600" w:type="dxa"/>
            <w:vAlign w:val="bottom"/>
            <w:vMerge w:val="restart"/>
          </w:tcPr>
          <w:p>
            <w:pPr>
              <w:jc w:val="right"/>
              <w:ind w:right="150"/>
              <w:spacing w:after="0" w:line="216" w:lineRule="exact"/>
              <w:rPr>
                <w:sz w:val="20"/>
                <w:szCs w:val="20"/>
                <w:color w:val="auto"/>
              </w:rPr>
            </w:pPr>
            <w:r>
              <w:rPr>
                <w:rFonts w:ascii="PMingLiU" w:cs="PMingLiU" w:eastAsia="PMingLiU" w:hAnsi="PMingLiU"/>
                <w:sz w:val="18"/>
                <w:szCs w:val="18"/>
                <w:color w:val="595959"/>
              </w:rPr>
              <w:t/>
            </w:r>
          </w:p>
        </w:tc>
        <w:tc>
          <w:tcPr>
            <w:tcW w:w="54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112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112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112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184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600" w:type="dxa"/>
            <w:vAlign w:val="bottom"/>
            <w:vMerge w:val="continue"/>
          </w:tcPr>
          <w:p>
            <w:pPr>
              <w:spacing w:after="0"/>
              <w:rPr>
                <w:sz w:val="8"/>
                <w:szCs w:val="8"/>
                <w:color w:val="auto"/>
              </w:rPr>
            </w:pPr>
          </w:p>
        </w:tc>
        <w:tc>
          <w:tcPr>
            <w:tcW w:w="1840" w:type="dxa"/>
            <w:vAlign w:val="bottom"/>
            <w:gridSpan w:val="3"/>
            <w:vMerge w:val="restart"/>
          </w:tcPr>
          <w:p>
            <w:pPr>
              <w:jc w:val="right"/>
              <w:ind w:right="34"/>
              <w:spacing w:after="0" w:line="192" w:lineRule="exact"/>
              <w:rPr>
                <w:sz w:val="20"/>
                <w:szCs w:val="20"/>
                <w:color w:val="auto"/>
              </w:rPr>
            </w:pPr>
            <w:r>
              <w:rPr>
                <w:rFonts w:ascii="PMingLiU" w:cs="PMingLiU" w:eastAsia="PMingLiU" w:hAnsi="PMingLiU"/>
                <w:sz w:val="16"/>
                <w:szCs w:val="16"/>
                <w:color w:val="595959"/>
              </w:rPr>
              <w:t/>
            </w:r>
          </w:p>
        </w:tc>
        <w:tc>
          <w:tcPr>
            <w:tcW w:w="2600" w:type="dxa"/>
            <w:vAlign w:val="bottom"/>
            <w:gridSpan w:val="4"/>
            <w:vMerge w:val="restart"/>
          </w:tcPr>
          <w:p>
            <w:pPr>
              <w:jc w:val="right"/>
              <w:spacing w:after="0" w:line="192" w:lineRule="exact"/>
              <w:rPr>
                <w:sz w:val="20"/>
                <w:szCs w:val="20"/>
                <w:color w:val="auto"/>
              </w:rPr>
            </w:pPr>
            <w:r>
              <w:rPr>
                <w:rFonts w:ascii="PMingLiU" w:cs="PMingLiU" w:eastAsia="PMingLiU" w:hAnsi="PMingLiU"/>
                <w:sz w:val="16"/>
                <w:szCs w:val="16"/>
                <w:color w:val="595959"/>
              </w:rPr>
              <w:t/>
            </w:r>
          </w:p>
        </w:tc>
        <w:tc>
          <w:tcPr>
            <w:tcW w:w="1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00" w:type="dxa"/>
            <w:vAlign w:val="bottom"/>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260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600" w:type="dxa"/>
            <w:vAlign w:val="bottom"/>
            <w:vMerge w:val="restart"/>
          </w:tcPr>
          <w:p>
            <w:pPr>
              <w:jc w:val="right"/>
              <w:ind w:right="150"/>
              <w:spacing w:after="0" w:line="216" w:lineRule="exact"/>
              <w:rPr>
                <w:sz w:val="20"/>
                <w:szCs w:val="20"/>
                <w:color w:val="auto"/>
              </w:rPr>
            </w:pPr>
            <w:r>
              <w:rPr>
                <w:rFonts w:ascii="PMingLiU" w:cs="PMingLiU" w:eastAsia="PMingLiU" w:hAnsi="PMingLiU"/>
                <w:sz w:val="18"/>
                <w:szCs w:val="18"/>
                <w:color w:val="595959"/>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595959"/>
              </w:rPr>
              <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bottom w:val="single" w:sz="8" w:color="DEDEDE"/>
            </w:tcBorders>
          </w:tcPr>
          <w:p>
            <w:pPr>
              <w:spacing w:after="0"/>
              <w:rPr>
                <w:sz w:val="17"/>
                <w:szCs w:val="17"/>
                <w:color w:val="auto"/>
              </w:rPr>
            </w:pPr>
          </w:p>
        </w:tc>
        <w:tc>
          <w:tcPr>
            <w:tcW w:w="1840" w:type="dxa"/>
            <w:vAlign w:val="bottom"/>
            <w:tcBorders>
              <w:bottom w:val="single" w:sz="8" w:color="E6E6E6"/>
            </w:tcBorders>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6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shd w:val="clear" w:color="auto" w:fill="DEDEDE"/>
          </w:tcPr>
          <w:p>
            <w:pPr>
              <w:spacing w:after="0"/>
              <w:rPr>
                <w:sz w:val="8"/>
                <w:szCs w:val="8"/>
                <w:color w:val="auto"/>
              </w:rPr>
            </w:pPr>
          </w:p>
        </w:tc>
        <w:tc>
          <w:tcPr>
            <w:tcW w:w="1840" w:type="dxa"/>
            <w:vAlign w:val="bottom"/>
            <w:vMerge w:val="restart"/>
          </w:tcPr>
          <w:p>
            <w:pPr>
              <w:jc w:val="right"/>
              <w:ind w:right="1400"/>
              <w:spacing w:after="0" w:line="160" w:lineRule="exact"/>
              <w:rPr>
                <w:sz w:val="20"/>
                <w:szCs w:val="20"/>
                <w:color w:val="auto"/>
              </w:rPr>
            </w:pPr>
            <w:r>
              <w:rPr>
                <w:rFonts w:ascii="PMingLiU" w:cs="PMingLiU" w:eastAsia="PMingLiU" w:hAnsi="PMingLiU"/>
                <w:sz w:val="16"/>
                <w:szCs w:val="16"/>
                <w:color w:val="595959"/>
              </w:rPr>
              <w:t/>
            </w:r>
          </w:p>
        </w:tc>
        <w:tc>
          <w:tcPr>
            <w:tcW w:w="0" w:type="dxa"/>
            <w:vAlign w:val="bottom"/>
          </w:tcPr>
          <w:p>
            <w:pPr>
              <w:spacing w:after="0"/>
              <w:rPr>
                <w:sz w:val="1"/>
                <w:szCs w:val="1"/>
                <w:color w:val="auto"/>
              </w:rPr>
            </w:pPr>
          </w:p>
        </w:tc>
      </w:tr>
      <w:tr>
        <w:trPr>
          <w:trHeight w:val="61"/>
        </w:trPr>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0" w:type="dxa"/>
            <w:vAlign w:val="bottom"/>
            <w:gridSpan w:val="4"/>
          </w:tcPr>
          <w:p>
            <w:pPr>
              <w:spacing w:after="0"/>
              <w:rPr>
                <w:sz w:val="5"/>
                <w:szCs w:val="5"/>
                <w:color w:val="auto"/>
              </w:rPr>
            </w:pPr>
          </w:p>
        </w:tc>
        <w:tc>
          <w:tcPr>
            <w:tcW w:w="180" w:type="dxa"/>
            <w:vAlign w:val="bottom"/>
            <w:shd w:val="clear" w:color="auto" w:fill="DEDEDE"/>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600" w:type="dxa"/>
            <w:vAlign w:val="bottom"/>
            <w:vMerge w:val="restart"/>
          </w:tcPr>
          <w:p>
            <w:pPr>
              <w:jc w:val="right"/>
              <w:ind w:right="150"/>
              <w:spacing w:after="0" w:line="216" w:lineRule="exact"/>
              <w:rPr>
                <w:sz w:val="20"/>
                <w:szCs w:val="20"/>
                <w:color w:val="auto"/>
              </w:rPr>
            </w:pPr>
            <w:r>
              <w:rPr>
                <w:rFonts w:ascii="PMingLiU" w:cs="PMingLiU" w:eastAsia="PMingLiU" w:hAnsi="PMingLiU"/>
                <w:sz w:val="18"/>
                <w:szCs w:val="18"/>
                <w:color w:val="595959"/>
              </w:rPr>
              <w:t/>
            </w:r>
          </w:p>
        </w:tc>
        <w:tc>
          <w:tcPr>
            <w:tcW w:w="540" w:type="dxa"/>
            <w:vAlign w:val="bottom"/>
            <w:tcBorders>
              <w:bottom w:val="single" w:sz="8" w:color="E6E6E6"/>
            </w:tcBorders>
          </w:tcPr>
          <w:p>
            <w:pPr>
              <w:spacing w:after="0"/>
              <w:rPr>
                <w:sz w:val="22"/>
                <w:szCs w:val="22"/>
                <w:color w:val="auto"/>
              </w:rPr>
            </w:pPr>
          </w:p>
        </w:tc>
        <w:tc>
          <w:tcPr>
            <w:tcW w:w="180" w:type="dxa"/>
            <w:vAlign w:val="bottom"/>
            <w:tcBorders>
              <w:bottom w:val="single" w:sz="8" w:color="E6E6E6"/>
            </w:tcBorders>
          </w:tcPr>
          <w:p>
            <w:pPr>
              <w:spacing w:after="0"/>
              <w:rPr>
                <w:sz w:val="22"/>
                <w:szCs w:val="22"/>
                <w:color w:val="auto"/>
              </w:rPr>
            </w:pPr>
          </w:p>
        </w:tc>
        <w:tc>
          <w:tcPr>
            <w:tcW w:w="1120" w:type="dxa"/>
            <w:vAlign w:val="bottom"/>
            <w:tcBorders>
              <w:bottom w:val="single" w:sz="8" w:color="E6E6E6"/>
            </w:tcBorders>
          </w:tcPr>
          <w:p>
            <w:pPr>
              <w:spacing w:after="0"/>
              <w:rPr>
                <w:sz w:val="22"/>
                <w:szCs w:val="22"/>
                <w:color w:val="auto"/>
              </w:rPr>
            </w:pPr>
          </w:p>
        </w:tc>
        <w:tc>
          <w:tcPr>
            <w:tcW w:w="180" w:type="dxa"/>
            <w:vAlign w:val="bottom"/>
            <w:tcBorders>
              <w:bottom w:val="single" w:sz="8" w:color="E6E6E6"/>
            </w:tcBorders>
          </w:tcPr>
          <w:p>
            <w:pPr>
              <w:spacing w:after="0"/>
              <w:rPr>
                <w:sz w:val="22"/>
                <w:szCs w:val="22"/>
                <w:color w:val="auto"/>
              </w:rPr>
            </w:pPr>
          </w:p>
        </w:tc>
        <w:tc>
          <w:tcPr>
            <w:tcW w:w="1120" w:type="dxa"/>
            <w:vAlign w:val="bottom"/>
            <w:tcBorders>
              <w:bottom w:val="single" w:sz="8" w:color="E6E6E6"/>
            </w:tcBorders>
          </w:tcPr>
          <w:p>
            <w:pPr>
              <w:spacing w:after="0"/>
              <w:rPr>
                <w:sz w:val="22"/>
                <w:szCs w:val="22"/>
                <w:color w:val="auto"/>
              </w:rPr>
            </w:pPr>
          </w:p>
        </w:tc>
        <w:tc>
          <w:tcPr>
            <w:tcW w:w="180" w:type="dxa"/>
            <w:vAlign w:val="bottom"/>
            <w:tcBorders>
              <w:bottom w:val="single" w:sz="8" w:color="E6E6E6"/>
            </w:tcBorders>
          </w:tcPr>
          <w:p>
            <w:pPr>
              <w:spacing w:after="0"/>
              <w:rPr>
                <w:sz w:val="22"/>
                <w:szCs w:val="22"/>
                <w:color w:val="auto"/>
              </w:rPr>
            </w:pPr>
          </w:p>
        </w:tc>
        <w:tc>
          <w:tcPr>
            <w:tcW w:w="1120" w:type="dxa"/>
            <w:vAlign w:val="bottom"/>
            <w:tcBorders>
              <w:bottom w:val="single" w:sz="8" w:color="E6E6E6"/>
            </w:tcBorders>
          </w:tcPr>
          <w:p>
            <w:pPr>
              <w:spacing w:after="0"/>
              <w:rPr>
                <w:sz w:val="22"/>
                <w:szCs w:val="22"/>
                <w:color w:val="auto"/>
              </w:rPr>
            </w:pPr>
          </w:p>
        </w:tc>
        <w:tc>
          <w:tcPr>
            <w:tcW w:w="180" w:type="dxa"/>
            <w:vAlign w:val="bottom"/>
            <w:tcBorders>
              <w:bottom w:val="single" w:sz="8" w:color="E6E6E6"/>
            </w:tcBorders>
          </w:tcPr>
          <w:p>
            <w:pPr>
              <w:spacing w:after="0"/>
              <w:rPr>
                <w:sz w:val="22"/>
                <w:szCs w:val="22"/>
                <w:color w:val="auto"/>
              </w:rPr>
            </w:pPr>
          </w:p>
        </w:tc>
        <w:tc>
          <w:tcPr>
            <w:tcW w:w="1840" w:type="dxa"/>
            <w:vAlign w:val="bottom"/>
            <w:tcBorders>
              <w:bottom w:val="single" w:sz="8" w:color="E6E6E6"/>
            </w:tcBorders>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6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vMerge w:val="restart"/>
          </w:tcPr>
          <w:p>
            <w:pPr>
              <w:jc w:val="right"/>
              <w:ind w:right="680"/>
              <w:spacing w:after="0" w:line="192" w:lineRule="exact"/>
              <w:rPr>
                <w:sz w:val="20"/>
                <w:szCs w:val="20"/>
                <w:color w:val="auto"/>
              </w:rPr>
            </w:pPr>
            <w:r>
              <w:rPr>
                <w:rFonts w:ascii="PMingLiU" w:cs="PMingLiU" w:eastAsia="PMingLiU" w:hAnsi="PMingLiU"/>
                <w:sz w:val="16"/>
                <w:szCs w:val="16"/>
                <w:color w:val="595959"/>
              </w:rPr>
              <w:t/>
            </w: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600" w:type="dxa"/>
            <w:vAlign w:val="bottom"/>
            <w:vMerge w:val="restart"/>
          </w:tcPr>
          <w:p>
            <w:pPr>
              <w:jc w:val="right"/>
              <w:ind w:right="150"/>
              <w:spacing w:after="0" w:line="216" w:lineRule="exact"/>
              <w:rPr>
                <w:sz w:val="20"/>
                <w:szCs w:val="20"/>
                <w:color w:val="auto"/>
              </w:rPr>
            </w:pPr>
            <w:r>
              <w:rPr>
                <w:rFonts w:ascii="PMingLiU" w:cs="PMingLiU" w:eastAsia="PMingLiU" w:hAnsi="PMingLiU"/>
                <w:sz w:val="18"/>
                <w:szCs w:val="18"/>
                <w:color w:val="595959"/>
              </w:rPr>
              <w:t/>
            </w: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80" w:type="dxa"/>
            <w:vAlign w:val="bottom"/>
            <w:vMerge w:val="restart"/>
          </w:tcPr>
          <w:p>
            <w:pPr>
              <w:spacing w:after="0"/>
              <w:rPr>
                <w:sz w:val="6"/>
                <w:szCs w:val="6"/>
                <w:color w:val="auto"/>
              </w:rPr>
            </w:pPr>
          </w:p>
        </w:tc>
        <w:tc>
          <w:tcPr>
            <w:tcW w:w="112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shd w:val="clear" w:color="auto" w:fill="DEDEDE"/>
          </w:tcPr>
          <w:p>
            <w:pPr>
              <w:spacing w:after="0"/>
              <w:rPr>
                <w:sz w:val="15"/>
                <w:szCs w:val="15"/>
                <w:color w:val="auto"/>
              </w:rPr>
            </w:pPr>
          </w:p>
        </w:tc>
        <w:tc>
          <w:tcPr>
            <w:tcW w:w="11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00" w:type="dxa"/>
            <w:vAlign w:val="bottom"/>
            <w:vMerge w:val="continue"/>
          </w:tcPr>
          <w:p>
            <w:pPr>
              <w:spacing w:after="0"/>
              <w:rPr>
                <w:sz w:val="3"/>
                <w:szCs w:val="3"/>
                <w:color w:val="auto"/>
              </w:rPr>
            </w:pPr>
          </w:p>
        </w:tc>
        <w:tc>
          <w:tcPr>
            <w:tcW w:w="540" w:type="dxa"/>
            <w:vAlign w:val="bottom"/>
            <w:tcBorders>
              <w:bottom w:val="single" w:sz="8" w:color="E6E6E6"/>
            </w:tcBorders>
          </w:tcPr>
          <w:p>
            <w:pPr>
              <w:spacing w:after="0"/>
              <w:rPr>
                <w:sz w:val="3"/>
                <w:szCs w:val="3"/>
                <w:color w:val="auto"/>
              </w:rPr>
            </w:pPr>
          </w:p>
        </w:tc>
        <w:tc>
          <w:tcPr>
            <w:tcW w:w="180" w:type="dxa"/>
            <w:vAlign w:val="bottom"/>
            <w:tcBorders>
              <w:bottom w:val="single" w:sz="8" w:color="E6E6E6"/>
            </w:tcBorders>
          </w:tcPr>
          <w:p>
            <w:pPr>
              <w:spacing w:after="0"/>
              <w:rPr>
                <w:sz w:val="3"/>
                <w:szCs w:val="3"/>
                <w:color w:val="auto"/>
              </w:rPr>
            </w:pPr>
          </w:p>
        </w:tc>
        <w:tc>
          <w:tcPr>
            <w:tcW w:w="1120" w:type="dxa"/>
            <w:vAlign w:val="bottom"/>
            <w:tcBorders>
              <w:bottom w:val="single" w:sz="8" w:color="E6E6E6"/>
            </w:tcBorders>
          </w:tcPr>
          <w:p>
            <w:pPr>
              <w:spacing w:after="0"/>
              <w:rPr>
                <w:sz w:val="3"/>
                <w:szCs w:val="3"/>
                <w:color w:val="auto"/>
              </w:rPr>
            </w:pPr>
          </w:p>
        </w:tc>
        <w:tc>
          <w:tcPr>
            <w:tcW w:w="180" w:type="dxa"/>
            <w:vAlign w:val="bottom"/>
            <w:tcBorders>
              <w:bottom w:val="single" w:sz="8" w:color="E6E6E6"/>
            </w:tcBorders>
          </w:tcPr>
          <w:p>
            <w:pPr>
              <w:spacing w:after="0"/>
              <w:rPr>
                <w:sz w:val="3"/>
                <w:szCs w:val="3"/>
                <w:color w:val="auto"/>
              </w:rPr>
            </w:pPr>
          </w:p>
        </w:tc>
        <w:tc>
          <w:tcPr>
            <w:tcW w:w="1120" w:type="dxa"/>
            <w:vAlign w:val="bottom"/>
            <w:tcBorders>
              <w:bottom w:val="single" w:sz="8" w:color="E6E6E6"/>
            </w:tcBorders>
          </w:tcPr>
          <w:p>
            <w:pPr>
              <w:spacing w:after="0"/>
              <w:rPr>
                <w:sz w:val="3"/>
                <w:szCs w:val="3"/>
                <w:color w:val="auto"/>
              </w:rPr>
            </w:pPr>
          </w:p>
        </w:tc>
        <w:tc>
          <w:tcPr>
            <w:tcW w:w="180" w:type="dxa"/>
            <w:vAlign w:val="bottom"/>
            <w:tcBorders>
              <w:bottom w:val="single" w:sz="8" w:color="E6E6E6"/>
            </w:tcBorders>
          </w:tcPr>
          <w:p>
            <w:pPr>
              <w:spacing w:after="0"/>
              <w:rPr>
                <w:sz w:val="3"/>
                <w:szCs w:val="3"/>
                <w:color w:val="auto"/>
              </w:rPr>
            </w:pPr>
          </w:p>
        </w:tc>
        <w:tc>
          <w:tcPr>
            <w:tcW w:w="1120" w:type="dxa"/>
            <w:vAlign w:val="bottom"/>
            <w:tcBorders>
              <w:bottom w:val="single" w:sz="8" w:color="E6E6E6"/>
            </w:tcBorders>
          </w:tcPr>
          <w:p>
            <w:pPr>
              <w:spacing w:after="0"/>
              <w:rPr>
                <w:sz w:val="3"/>
                <w:szCs w:val="3"/>
                <w:color w:val="auto"/>
              </w:rPr>
            </w:pPr>
          </w:p>
        </w:tc>
        <w:tc>
          <w:tcPr>
            <w:tcW w:w="180" w:type="dxa"/>
            <w:vAlign w:val="bottom"/>
            <w:tcBorders>
              <w:bottom w:val="single" w:sz="8" w:color="E6E6E6"/>
            </w:tcBorders>
          </w:tcPr>
          <w:p>
            <w:pPr>
              <w:spacing w:after="0"/>
              <w:rPr>
                <w:sz w:val="3"/>
                <w:szCs w:val="3"/>
                <w:color w:val="auto"/>
              </w:rPr>
            </w:pPr>
          </w:p>
        </w:tc>
        <w:tc>
          <w:tcPr>
            <w:tcW w:w="1840" w:type="dxa"/>
            <w:vAlign w:val="bottom"/>
            <w:tcBorders>
              <w:bottom w:val="single" w:sz="8" w:color="E6E6E6"/>
            </w:tcBorders>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6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20" w:type="dxa"/>
            <w:vAlign w:val="bottom"/>
            <w:gridSpan w:val="6"/>
            <w:vMerge w:val="restart"/>
          </w:tcPr>
          <w:p>
            <w:pPr>
              <w:jc w:val="right"/>
              <w:ind w:right="720"/>
              <w:spacing w:after="0" w:line="192" w:lineRule="exact"/>
              <w:rPr>
                <w:sz w:val="20"/>
                <w:szCs w:val="20"/>
                <w:color w:val="auto"/>
              </w:rPr>
            </w:pPr>
            <w:r>
              <w:rPr>
                <w:rFonts w:ascii="PMingLiU" w:cs="PMingLiU" w:eastAsia="PMingLiU" w:hAnsi="PMingLiU"/>
                <w:sz w:val="16"/>
                <w:szCs w:val="16"/>
                <w:color w:val="595959"/>
              </w:rPr>
              <w:t/>
            </w:r>
          </w:p>
        </w:tc>
        <w:tc>
          <w:tcPr>
            <w:tcW w:w="0" w:type="dxa"/>
            <w:vAlign w:val="bottom"/>
          </w:tcPr>
          <w:p>
            <w:pPr>
              <w:spacing w:after="0"/>
              <w:rPr>
                <w:sz w:val="1"/>
                <w:szCs w:val="1"/>
                <w:color w:val="auto"/>
              </w:rPr>
            </w:pPr>
          </w:p>
        </w:tc>
      </w:tr>
      <w:tr>
        <w:trPr>
          <w:trHeight w:val="130"/>
        </w:trPr>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0" w:type="dxa"/>
            <w:vAlign w:val="bottom"/>
            <w:vMerge w:val="restart"/>
          </w:tcPr>
          <w:p>
            <w:pPr>
              <w:jc w:val="right"/>
              <w:ind w:right="150"/>
              <w:spacing w:after="0" w:line="216" w:lineRule="exact"/>
              <w:rPr>
                <w:sz w:val="20"/>
                <w:szCs w:val="20"/>
                <w:color w:val="auto"/>
              </w:rPr>
            </w:pPr>
            <w:r>
              <w:rPr>
                <w:rFonts w:ascii="PMingLiU" w:cs="PMingLiU" w:eastAsia="PMingLiU" w:hAnsi="PMingLiU"/>
                <w:sz w:val="18"/>
                <w:szCs w:val="18"/>
                <w:color w:val="595959"/>
              </w:rPr>
              <w:t/>
            </w:r>
          </w:p>
        </w:tc>
        <w:tc>
          <w:tcPr>
            <w:tcW w:w="540" w:type="dxa"/>
            <w:vAlign w:val="bottom"/>
            <w:tcBorders>
              <w:bottom w:val="single" w:sz="8" w:color="E6E6E6"/>
            </w:tcBorders>
          </w:tcPr>
          <w:p>
            <w:pPr>
              <w:spacing w:after="0"/>
              <w:rPr>
                <w:sz w:val="17"/>
                <w:szCs w:val="17"/>
                <w:color w:val="auto"/>
              </w:rPr>
            </w:pPr>
          </w:p>
        </w:tc>
        <w:tc>
          <w:tcPr>
            <w:tcW w:w="180" w:type="dxa"/>
            <w:vAlign w:val="bottom"/>
            <w:tcBorders>
              <w:bottom w:val="single" w:sz="8" w:color="DEDEDE"/>
            </w:tcBorders>
          </w:tcPr>
          <w:p>
            <w:pPr>
              <w:spacing w:after="0"/>
              <w:rPr>
                <w:sz w:val="17"/>
                <w:szCs w:val="17"/>
                <w:color w:val="auto"/>
              </w:rPr>
            </w:pPr>
          </w:p>
        </w:tc>
        <w:tc>
          <w:tcPr>
            <w:tcW w:w="1120" w:type="dxa"/>
            <w:vAlign w:val="bottom"/>
            <w:tcBorders>
              <w:bottom w:val="single" w:sz="8" w:color="E6E6E6"/>
            </w:tcBorders>
          </w:tcPr>
          <w:p>
            <w:pPr>
              <w:spacing w:after="0"/>
              <w:rPr>
                <w:sz w:val="17"/>
                <w:szCs w:val="17"/>
                <w:color w:val="auto"/>
              </w:rPr>
            </w:pPr>
          </w:p>
        </w:tc>
        <w:tc>
          <w:tcPr>
            <w:tcW w:w="180" w:type="dxa"/>
            <w:vAlign w:val="bottom"/>
            <w:tcBorders>
              <w:bottom w:val="single" w:sz="8" w:color="E6E6E6"/>
            </w:tcBorders>
          </w:tcPr>
          <w:p>
            <w:pPr>
              <w:spacing w:after="0"/>
              <w:rPr>
                <w:sz w:val="17"/>
                <w:szCs w:val="17"/>
                <w:color w:val="auto"/>
              </w:rPr>
            </w:pPr>
          </w:p>
        </w:tc>
        <w:tc>
          <w:tcPr>
            <w:tcW w:w="1120" w:type="dxa"/>
            <w:vAlign w:val="bottom"/>
            <w:tcBorders>
              <w:bottom w:val="single" w:sz="8" w:color="E6E6E6"/>
            </w:tcBorders>
          </w:tcPr>
          <w:p>
            <w:pPr>
              <w:spacing w:after="0"/>
              <w:rPr>
                <w:sz w:val="17"/>
                <w:szCs w:val="17"/>
                <w:color w:val="auto"/>
              </w:rPr>
            </w:pPr>
          </w:p>
        </w:tc>
        <w:tc>
          <w:tcPr>
            <w:tcW w:w="180" w:type="dxa"/>
            <w:vAlign w:val="bottom"/>
            <w:tcBorders>
              <w:bottom w:val="single" w:sz="8" w:color="E6E6E6"/>
            </w:tcBorders>
          </w:tcPr>
          <w:p>
            <w:pPr>
              <w:spacing w:after="0"/>
              <w:rPr>
                <w:sz w:val="17"/>
                <w:szCs w:val="17"/>
                <w:color w:val="auto"/>
              </w:rPr>
            </w:pPr>
          </w:p>
        </w:tc>
        <w:tc>
          <w:tcPr>
            <w:tcW w:w="1120" w:type="dxa"/>
            <w:vAlign w:val="bottom"/>
            <w:tcBorders>
              <w:bottom w:val="single" w:sz="8" w:color="E6E6E6"/>
            </w:tcBorders>
          </w:tcPr>
          <w:p>
            <w:pPr>
              <w:spacing w:after="0"/>
              <w:rPr>
                <w:sz w:val="17"/>
                <w:szCs w:val="17"/>
                <w:color w:val="auto"/>
              </w:rPr>
            </w:pPr>
          </w:p>
        </w:tc>
        <w:tc>
          <w:tcPr>
            <w:tcW w:w="180" w:type="dxa"/>
            <w:vAlign w:val="bottom"/>
            <w:tcBorders>
              <w:bottom w:val="single" w:sz="8" w:color="E6E6E6"/>
            </w:tcBorders>
          </w:tcPr>
          <w:p>
            <w:pPr>
              <w:spacing w:after="0"/>
              <w:rPr>
                <w:sz w:val="17"/>
                <w:szCs w:val="17"/>
                <w:color w:val="auto"/>
              </w:rPr>
            </w:pPr>
          </w:p>
        </w:tc>
        <w:tc>
          <w:tcPr>
            <w:tcW w:w="1840" w:type="dxa"/>
            <w:vAlign w:val="bottom"/>
            <w:tcBorders>
              <w:bottom w:val="single" w:sz="8" w:color="E6E6E6"/>
            </w:tcBorders>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6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Borders>
              <w:bottom w:val="single" w:sz="8" w:color="DEDEDE"/>
            </w:tcBorders>
            <w:shd w:val="clear" w:color="auto" w:fill="DEDEDE"/>
          </w:tcPr>
          <w:p>
            <w:pPr>
              <w:spacing w:after="0"/>
              <w:rPr>
                <w:sz w:val="7"/>
                <w:szCs w:val="7"/>
                <w:color w:val="auto"/>
              </w:rPr>
            </w:pPr>
          </w:p>
        </w:tc>
        <w:tc>
          <w:tcPr>
            <w:tcW w:w="1120" w:type="dxa"/>
            <w:vAlign w:val="bottom"/>
          </w:tcPr>
          <w:p>
            <w:pPr>
              <w:jc w:val="right"/>
              <w:ind w:right="694"/>
              <w:spacing w:after="0" w:line="85" w:lineRule="exact"/>
              <w:rPr>
                <w:sz w:val="20"/>
                <w:szCs w:val="20"/>
                <w:color w:val="auto"/>
              </w:rPr>
            </w:pPr>
            <w:r>
              <w:rPr>
                <w:rFonts w:ascii="PMingLiU" w:cs="PMingLiU" w:eastAsia="PMingLiU" w:hAnsi="PMingLiU"/>
                <w:sz w:val="9"/>
                <w:szCs w:val="9"/>
                <w:color w:val="595959"/>
              </w:rPr>
              <w:t/>
            </w: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Borders>
              <w:bottom w:val="single" w:sz="8" w:color="DEDEDE"/>
            </w:tcBorders>
            <w:shd w:val="clear" w:color="auto" w:fill="DEDEDE"/>
          </w:tcPr>
          <w:p>
            <w:pPr>
              <w:spacing w:after="0"/>
              <w:rPr>
                <w:sz w:val="7"/>
                <w:szCs w:val="7"/>
                <w:color w:val="auto"/>
              </w:rPr>
            </w:pPr>
          </w:p>
        </w:tc>
        <w:tc>
          <w:tcPr>
            <w:tcW w:w="1120" w:type="dxa"/>
            <w:vAlign w:val="bottom"/>
            <w:vMerge w:val="restart"/>
          </w:tcPr>
          <w:p>
            <w:pPr>
              <w:jc w:val="right"/>
              <w:ind w:right="680"/>
              <w:spacing w:after="0" w:line="180" w:lineRule="exact"/>
              <w:rPr>
                <w:sz w:val="20"/>
                <w:szCs w:val="20"/>
                <w:color w:val="auto"/>
              </w:rPr>
            </w:pPr>
            <w:r>
              <w:rPr>
                <w:rFonts w:ascii="PMingLiU" w:cs="PMingLiU" w:eastAsia="PMingLiU" w:hAnsi="PMingLiU"/>
                <w:sz w:val="16"/>
                <w:szCs w:val="16"/>
                <w:color w:val="595959"/>
              </w:rPr>
              <w:t/>
            </w:r>
          </w:p>
        </w:tc>
        <w:tc>
          <w:tcPr>
            <w:tcW w:w="1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00" w:type="dxa"/>
            <w:vAlign w:val="bottom"/>
            <w:vMerge w:val="restart"/>
          </w:tcPr>
          <w:p>
            <w:pPr>
              <w:jc w:val="right"/>
              <w:ind w:right="150"/>
              <w:spacing w:after="0" w:line="216" w:lineRule="exact"/>
              <w:rPr>
                <w:sz w:val="20"/>
                <w:szCs w:val="20"/>
                <w:color w:val="auto"/>
              </w:rPr>
            </w:pPr>
            <w:r>
              <w:rPr>
                <w:rFonts w:ascii="PMingLiU" w:cs="PMingLiU" w:eastAsia="PMingLiU" w:hAnsi="PMingLiU"/>
                <w:sz w:val="18"/>
                <w:szCs w:val="18"/>
                <w:color w:val="595959"/>
              </w:rPr>
              <w:t/>
            </w: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30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595959"/>
              </w:rPr>
              <w:t/>
            </w:r>
          </w:p>
        </w:tc>
        <w:tc>
          <w:tcPr>
            <w:tcW w:w="180" w:type="dxa"/>
            <w:vAlign w:val="bottom"/>
            <w:shd w:val="clear" w:color="auto" w:fill="DEDEDE"/>
          </w:tcPr>
          <w:p>
            <w:pPr>
              <w:spacing w:after="0"/>
              <w:rPr>
                <w:sz w:val="6"/>
                <w:szCs w:val="6"/>
                <w:color w:val="auto"/>
              </w:rPr>
            </w:pPr>
          </w:p>
        </w:tc>
        <w:tc>
          <w:tcPr>
            <w:tcW w:w="11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600" w:type="dxa"/>
            <w:vAlign w:val="bottom"/>
            <w:vMerge w:val="continue"/>
          </w:tcPr>
          <w:p>
            <w:pPr>
              <w:spacing w:after="0"/>
              <w:rPr>
                <w:sz w:val="16"/>
                <w:szCs w:val="16"/>
                <w:color w:val="auto"/>
              </w:rPr>
            </w:pPr>
          </w:p>
        </w:tc>
        <w:tc>
          <w:tcPr>
            <w:tcW w:w="540" w:type="dxa"/>
            <w:vAlign w:val="bottom"/>
            <w:tcBorders>
              <w:bottom w:val="single" w:sz="8" w:color="E6E6E6"/>
            </w:tcBorders>
          </w:tcPr>
          <w:p>
            <w:pPr>
              <w:spacing w:after="0"/>
              <w:rPr>
                <w:sz w:val="16"/>
                <w:szCs w:val="16"/>
                <w:color w:val="auto"/>
              </w:rPr>
            </w:pPr>
          </w:p>
        </w:tc>
        <w:tc>
          <w:tcPr>
            <w:tcW w:w="180" w:type="dxa"/>
            <w:vAlign w:val="bottom"/>
            <w:tcBorders>
              <w:bottom w:val="single" w:sz="8" w:color="E6E6E6"/>
            </w:tcBorders>
          </w:tcPr>
          <w:p>
            <w:pPr>
              <w:spacing w:after="0"/>
              <w:rPr>
                <w:sz w:val="16"/>
                <w:szCs w:val="16"/>
                <w:color w:val="auto"/>
              </w:rPr>
            </w:pPr>
          </w:p>
        </w:tc>
        <w:tc>
          <w:tcPr>
            <w:tcW w:w="1120" w:type="dxa"/>
            <w:vAlign w:val="bottom"/>
            <w:tcBorders>
              <w:bottom w:val="single" w:sz="8" w:color="E6E6E6"/>
            </w:tcBorders>
          </w:tcPr>
          <w:p>
            <w:pPr>
              <w:spacing w:after="0"/>
              <w:rPr>
                <w:sz w:val="16"/>
                <w:szCs w:val="16"/>
                <w:color w:val="auto"/>
              </w:rPr>
            </w:pPr>
          </w:p>
        </w:tc>
        <w:tc>
          <w:tcPr>
            <w:tcW w:w="1300" w:type="dxa"/>
            <w:vAlign w:val="bottom"/>
            <w:tcBorders>
              <w:bottom w:val="single" w:sz="8" w:color="E6E6E6"/>
            </w:tcBorders>
            <w:gridSpan w:val="2"/>
            <w:vMerge w:val="continue"/>
          </w:tcPr>
          <w:p>
            <w:pPr>
              <w:spacing w:after="0"/>
              <w:rPr>
                <w:sz w:val="16"/>
                <w:szCs w:val="16"/>
                <w:color w:val="auto"/>
              </w:rPr>
            </w:pPr>
          </w:p>
        </w:tc>
        <w:tc>
          <w:tcPr>
            <w:tcW w:w="180" w:type="dxa"/>
            <w:vAlign w:val="bottom"/>
            <w:tcBorders>
              <w:bottom w:val="single" w:sz="8" w:color="E6E6E6"/>
            </w:tcBorders>
          </w:tcPr>
          <w:p>
            <w:pPr>
              <w:spacing w:after="0"/>
              <w:rPr>
                <w:sz w:val="16"/>
                <w:szCs w:val="16"/>
                <w:color w:val="auto"/>
              </w:rPr>
            </w:pPr>
          </w:p>
        </w:tc>
        <w:tc>
          <w:tcPr>
            <w:tcW w:w="1120" w:type="dxa"/>
            <w:vAlign w:val="bottom"/>
            <w:tcBorders>
              <w:bottom w:val="single" w:sz="8" w:color="E6E6E6"/>
            </w:tcBorders>
          </w:tcPr>
          <w:p>
            <w:pPr>
              <w:spacing w:after="0"/>
              <w:rPr>
                <w:sz w:val="16"/>
                <w:szCs w:val="16"/>
                <w:color w:val="auto"/>
              </w:rPr>
            </w:pPr>
          </w:p>
        </w:tc>
        <w:tc>
          <w:tcPr>
            <w:tcW w:w="180" w:type="dxa"/>
            <w:vAlign w:val="bottom"/>
            <w:tcBorders>
              <w:bottom w:val="single" w:sz="8" w:color="E6E6E6"/>
            </w:tcBorders>
          </w:tcPr>
          <w:p>
            <w:pPr>
              <w:spacing w:after="0"/>
              <w:rPr>
                <w:sz w:val="16"/>
                <w:szCs w:val="16"/>
                <w:color w:val="auto"/>
              </w:rPr>
            </w:pPr>
          </w:p>
        </w:tc>
        <w:tc>
          <w:tcPr>
            <w:tcW w:w="1840" w:type="dxa"/>
            <w:vAlign w:val="bottom"/>
            <w:tcBorders>
              <w:bottom w:val="single" w:sz="8" w:color="E6E6E6"/>
            </w:tcBorders>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6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600" w:type="dxa"/>
            <w:vAlign w:val="bottom"/>
            <w:vMerge w:val="restart"/>
          </w:tcPr>
          <w:p>
            <w:pPr>
              <w:jc w:val="right"/>
              <w:ind w:right="150"/>
              <w:spacing w:after="0" w:line="216" w:lineRule="exact"/>
              <w:rPr>
                <w:sz w:val="20"/>
                <w:szCs w:val="20"/>
                <w:color w:val="auto"/>
              </w:rPr>
            </w:pPr>
            <w:r>
              <w:rPr>
                <w:rFonts w:ascii="PMingLiU" w:cs="PMingLiU" w:eastAsia="PMingLiU" w:hAnsi="PMingLiU"/>
                <w:sz w:val="18"/>
                <w:szCs w:val="18"/>
                <w:color w:val="595959"/>
              </w:rPr>
              <w:t/>
            </w:r>
          </w:p>
        </w:tc>
        <w:tc>
          <w:tcPr>
            <w:tcW w:w="540" w:type="dxa"/>
            <w:vAlign w:val="bottom"/>
            <w:tcBorders>
              <w:bottom w:val="single" w:sz="8" w:color="8A8A8A"/>
            </w:tcBorders>
          </w:tcPr>
          <w:p>
            <w:pPr>
              <w:spacing w:after="0"/>
              <w:rPr>
                <w:sz w:val="24"/>
                <w:szCs w:val="24"/>
                <w:color w:val="auto"/>
              </w:rPr>
            </w:pPr>
          </w:p>
        </w:tc>
        <w:tc>
          <w:tcPr>
            <w:tcW w:w="180" w:type="dxa"/>
            <w:vAlign w:val="bottom"/>
            <w:tcBorders>
              <w:bottom w:val="single" w:sz="8" w:color="8A8A8A"/>
            </w:tcBorders>
          </w:tcPr>
          <w:p>
            <w:pPr>
              <w:spacing w:after="0"/>
              <w:rPr>
                <w:sz w:val="24"/>
                <w:szCs w:val="24"/>
                <w:color w:val="auto"/>
              </w:rPr>
            </w:pPr>
          </w:p>
        </w:tc>
        <w:tc>
          <w:tcPr>
            <w:tcW w:w="1120" w:type="dxa"/>
            <w:vAlign w:val="bottom"/>
            <w:tcBorders>
              <w:bottom w:val="single" w:sz="8" w:color="8A8A8A"/>
            </w:tcBorders>
          </w:tcPr>
          <w:p>
            <w:pPr>
              <w:spacing w:after="0"/>
              <w:rPr>
                <w:sz w:val="24"/>
                <w:szCs w:val="24"/>
                <w:color w:val="auto"/>
              </w:rPr>
            </w:pPr>
          </w:p>
        </w:tc>
        <w:tc>
          <w:tcPr>
            <w:tcW w:w="180" w:type="dxa"/>
            <w:vAlign w:val="bottom"/>
            <w:tcBorders>
              <w:bottom w:val="single" w:sz="8" w:color="8A8A8A"/>
            </w:tcBorders>
          </w:tcPr>
          <w:p>
            <w:pPr>
              <w:spacing w:after="0"/>
              <w:rPr>
                <w:sz w:val="24"/>
                <w:szCs w:val="24"/>
                <w:color w:val="auto"/>
              </w:rPr>
            </w:pPr>
          </w:p>
        </w:tc>
        <w:tc>
          <w:tcPr>
            <w:tcW w:w="1120" w:type="dxa"/>
            <w:vAlign w:val="bottom"/>
            <w:tcBorders>
              <w:bottom w:val="single" w:sz="8" w:color="8A8A8A"/>
            </w:tcBorders>
          </w:tcPr>
          <w:p>
            <w:pPr>
              <w:spacing w:after="0"/>
              <w:rPr>
                <w:sz w:val="24"/>
                <w:szCs w:val="24"/>
                <w:color w:val="auto"/>
              </w:rPr>
            </w:pPr>
          </w:p>
        </w:tc>
        <w:tc>
          <w:tcPr>
            <w:tcW w:w="180" w:type="dxa"/>
            <w:vAlign w:val="bottom"/>
            <w:tcBorders>
              <w:bottom w:val="single" w:sz="8" w:color="8A8A8A"/>
            </w:tcBorders>
          </w:tcPr>
          <w:p>
            <w:pPr>
              <w:spacing w:after="0"/>
              <w:rPr>
                <w:sz w:val="24"/>
                <w:szCs w:val="24"/>
                <w:color w:val="auto"/>
              </w:rPr>
            </w:pPr>
          </w:p>
        </w:tc>
        <w:tc>
          <w:tcPr>
            <w:tcW w:w="1120" w:type="dxa"/>
            <w:vAlign w:val="bottom"/>
            <w:tcBorders>
              <w:bottom w:val="single" w:sz="8" w:color="8A8A8A"/>
            </w:tcBorders>
          </w:tcPr>
          <w:p>
            <w:pPr>
              <w:spacing w:after="0"/>
              <w:rPr>
                <w:sz w:val="24"/>
                <w:szCs w:val="24"/>
                <w:color w:val="auto"/>
              </w:rPr>
            </w:pPr>
          </w:p>
        </w:tc>
        <w:tc>
          <w:tcPr>
            <w:tcW w:w="180" w:type="dxa"/>
            <w:vAlign w:val="bottom"/>
            <w:tcBorders>
              <w:bottom w:val="single" w:sz="8" w:color="8A8A8A"/>
            </w:tcBorders>
          </w:tcPr>
          <w:p>
            <w:pPr>
              <w:spacing w:after="0"/>
              <w:rPr>
                <w:sz w:val="24"/>
                <w:szCs w:val="24"/>
                <w:color w:val="auto"/>
              </w:rPr>
            </w:pPr>
          </w:p>
        </w:tc>
        <w:tc>
          <w:tcPr>
            <w:tcW w:w="1840" w:type="dxa"/>
            <w:vAlign w:val="bottom"/>
            <w:tcBorders>
              <w:bottom w:val="single" w:sz="8" w:color="8A8A8A"/>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6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900" w:type="dxa"/>
        <w:tblCellMar>
          <w:top w:w="0" w:type="dxa"/>
          <w:left w:w="0" w:type="dxa"/>
          <w:bottom w:w="0" w:type="dxa"/>
          <w:right w:w="0" w:type="dxa"/>
        </w:tblCellMar>
      </w:tblPr>
      <w:tr>
        <w:trPr>
          <w:trHeight w:val="234"/>
        </w:trPr>
        <w:tc>
          <w:tcPr>
            <w:tcW w:w="640" w:type="dxa"/>
            <w:vAlign w:val="bottom"/>
            <w:gridSpan w:val="2"/>
          </w:tcPr>
          <w:p>
            <w:pPr>
              <w:jc w:val="right"/>
              <w:ind w:right="280"/>
              <w:spacing w:after="0" w:line="216" w:lineRule="exact"/>
              <w:rPr>
                <w:sz w:val="20"/>
                <w:szCs w:val="20"/>
                <w:color w:val="auto"/>
              </w:rPr>
            </w:pPr>
            <w:r>
              <w:rPr>
                <w:rFonts w:ascii="PMingLiU" w:cs="PMingLiU" w:eastAsia="PMingLiU" w:hAnsi="PMingLiU"/>
                <w:sz w:val="18"/>
                <w:szCs w:val="18"/>
                <w:color w:val="595959"/>
              </w:rPr>
              <w:t/>
            </w:r>
          </w:p>
        </w:tc>
        <w:tc>
          <w:tcPr>
            <w:tcW w:w="1500" w:type="dxa"/>
            <w:vAlign w:val="bottom"/>
          </w:tcPr>
          <w:p>
            <w:pPr>
              <w:jc w:val="right"/>
              <w:ind w:right="390"/>
              <w:spacing w:after="0" w:line="216" w:lineRule="exact"/>
              <w:rPr>
                <w:sz w:val="20"/>
                <w:szCs w:val="20"/>
                <w:color w:val="auto"/>
              </w:rPr>
            </w:pPr>
            <w:r>
              <w:rPr>
                <w:rFonts w:ascii="PMingLiU" w:cs="PMingLiU" w:eastAsia="PMingLiU" w:hAnsi="PMingLiU"/>
                <w:sz w:val="18"/>
                <w:szCs w:val="18"/>
                <w:color w:val="595959"/>
              </w:rPr>
              <w:t/>
            </w:r>
          </w:p>
        </w:tc>
        <w:tc>
          <w:tcPr>
            <w:tcW w:w="1380" w:type="dxa"/>
            <w:vAlign w:val="bottom"/>
            <w:gridSpan w:val="4"/>
          </w:tcPr>
          <w:p>
            <w:pPr>
              <w:jc w:val="right"/>
              <w:ind w:right="490"/>
              <w:spacing w:after="0" w:line="216" w:lineRule="exact"/>
              <w:rPr>
                <w:sz w:val="20"/>
                <w:szCs w:val="20"/>
                <w:color w:val="auto"/>
              </w:rPr>
            </w:pPr>
            <w:r>
              <w:rPr>
                <w:rFonts w:ascii="PMingLiU" w:cs="PMingLiU" w:eastAsia="PMingLiU" w:hAnsi="PMingLiU"/>
                <w:sz w:val="18"/>
                <w:szCs w:val="18"/>
                <w:color w:val="595959"/>
              </w:rPr>
              <w:t/>
            </w:r>
          </w:p>
        </w:tc>
        <w:tc>
          <w:tcPr>
            <w:tcW w:w="1380" w:type="dxa"/>
            <w:vAlign w:val="bottom"/>
          </w:tcPr>
          <w:p>
            <w:pPr>
              <w:jc w:val="right"/>
              <w:ind w:right="570"/>
              <w:spacing w:after="0" w:line="216" w:lineRule="exact"/>
              <w:rPr>
                <w:sz w:val="20"/>
                <w:szCs w:val="20"/>
                <w:color w:val="auto"/>
              </w:rPr>
            </w:pPr>
            <w:r>
              <w:rPr>
                <w:rFonts w:ascii="PMingLiU" w:cs="PMingLiU" w:eastAsia="PMingLiU" w:hAnsi="PMingLiU"/>
                <w:sz w:val="18"/>
                <w:szCs w:val="18"/>
                <w:color w:val="595959"/>
              </w:rPr>
              <w:t/>
            </w:r>
          </w:p>
        </w:tc>
        <w:tc>
          <w:tcPr>
            <w:tcW w:w="620" w:type="dxa"/>
            <w:vAlign w:val="bottom"/>
          </w:tcPr>
          <w:p>
            <w:pPr>
              <w:jc w:val="right"/>
              <w:spacing w:after="0" w:line="216" w:lineRule="exact"/>
              <w:rPr>
                <w:sz w:val="20"/>
                <w:szCs w:val="20"/>
                <w:color w:val="auto"/>
              </w:rPr>
            </w:pPr>
            <w:r>
              <w:rPr>
                <w:rFonts w:ascii="PMingLiU" w:cs="PMingLiU" w:eastAsia="PMingLiU" w:hAnsi="PMingLiU"/>
                <w:sz w:val="18"/>
                <w:szCs w:val="18"/>
                <w:color w:val="595959"/>
              </w:rPr>
              <w:t/>
            </w:r>
          </w:p>
        </w:tc>
        <w:tc>
          <w:tcPr>
            <w:tcW w:w="0" w:type="dxa"/>
            <w:vAlign w:val="bottom"/>
          </w:tcPr>
          <w:p>
            <w:pPr>
              <w:spacing w:after="0"/>
              <w:rPr>
                <w:sz w:val="1"/>
                <w:szCs w:val="1"/>
                <w:color w:val="auto"/>
              </w:rPr>
            </w:pPr>
          </w:p>
        </w:tc>
      </w:tr>
      <w:tr>
        <w:trPr>
          <w:trHeight w:val="276"/>
        </w:trPr>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jc w:val="right"/>
              <w:ind w:right="250"/>
              <w:spacing w:after="0" w:line="216" w:lineRule="exact"/>
              <w:rPr>
                <w:sz w:val="20"/>
                <w:szCs w:val="20"/>
                <w:color w:val="auto"/>
              </w:rPr>
            </w:pPr>
            <w:r>
              <w:rPr>
                <w:rFonts w:ascii="PMingLiU" w:cs="PMingLiU" w:eastAsia="PMingLiU" w:hAnsi="PMingLiU"/>
                <w:sz w:val="18"/>
                <w:szCs w:val="18"/>
                <w:color w:val="595959"/>
                <w:w w:val="77"/>
              </w:rPr>
              <w:t>?I97B3;7H</w:t>
            </w:r>
          </w:p>
        </w:tc>
        <w:tc>
          <w:tcPr>
            <w:tcW w:w="1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vMerge w:val="restart"/>
          </w:tcPr>
          <w:p>
            <w:pPr>
              <w:jc w:val="right"/>
              <w:ind w:right="210"/>
              <w:spacing w:after="0" w:line="216" w:lineRule="exact"/>
              <w:rPr>
                <w:sz w:val="20"/>
                <w:szCs w:val="20"/>
                <w:color w:val="auto"/>
              </w:rPr>
            </w:pPr>
            <w:r>
              <w:rPr>
                <w:rFonts w:ascii="PMingLiU" w:cs="PMingLiU" w:eastAsia="PMingLiU" w:hAnsi="PMingLiU"/>
                <w:sz w:val="18"/>
                <w:szCs w:val="18"/>
                <w:color w:val="595959"/>
              </w:rPr>
              <w:t>'ED=E.-,</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60" w:type="dxa"/>
            <w:vAlign w:val="bottom"/>
            <w:gridSpan w:val="2"/>
            <w:vMerge w:val="restart"/>
          </w:tcPr>
          <w:p>
            <w:pPr>
              <w:jc w:val="right"/>
              <w:ind w:right="170"/>
              <w:spacing w:after="0" w:line="216" w:lineRule="exact"/>
              <w:rPr>
                <w:sz w:val="20"/>
                <w:szCs w:val="20"/>
                <w:color w:val="auto"/>
              </w:rPr>
            </w:pPr>
            <w:r>
              <w:rPr>
                <w:rFonts w:ascii="PMingLiU" w:cs="PMingLiU" w:eastAsia="PMingLiU" w:hAnsi="PMingLiU"/>
                <w:sz w:val="18"/>
                <w:szCs w:val="18"/>
                <w:color w:val="595959"/>
                <w:w w:val="98"/>
              </w:rPr>
              <w:t>(7I:7GECFKJ;H#D:;N.-,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500" w:type="dxa"/>
            <w:vAlign w:val="bottom"/>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DEDEDE"/>
            </w:tcBorders>
            <w:vMerge w:val="restart"/>
            <w:shd w:val="clear" w:color="auto" w:fill="DEDED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vMerge w:val="continue"/>
            <w:shd w:val="clear" w:color="auto" w:fill="DEDEDE"/>
          </w:tcPr>
          <w:p>
            <w:pPr>
              <w:spacing w:after="0"/>
              <w:rPr>
                <w:sz w:val="6"/>
                <w:szCs w:val="6"/>
                <w:color w:val="auto"/>
              </w:rPr>
            </w:pPr>
          </w:p>
        </w:tc>
        <w:tc>
          <w:tcPr>
            <w:tcW w:w="60" w:type="dxa"/>
            <w:vAlign w:val="bottom"/>
          </w:tcPr>
          <w:p>
            <w:pPr>
              <w:spacing w:after="0"/>
              <w:rPr>
                <w:sz w:val="6"/>
                <w:szCs w:val="6"/>
                <w:color w:val="auto"/>
              </w:rPr>
            </w:pPr>
          </w:p>
        </w:tc>
        <w:tc>
          <w:tcPr>
            <w:tcW w:w="24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-151765</wp:posOffset>
            </wp:positionV>
            <wp:extent cx="190500" cy="1905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3">
                      <a:extLst>
                        <a:ext uri="{28A0092B-C50C-407E-A947-70E740481C1C}"/>
                      </a:extLst>
                    </a:blip>
                    <a:srcRect/>
                    <a:stretch>
                      <a:fillRect/>
                    </a:stretch>
                  </pic:blipFill>
                  <pic:spPr bwMode="auto">
                    <a:xfrm>
                      <a:off x="0" y="0"/>
                      <a:ext cx="190500" cy="1905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3236595</wp:posOffset>
                </wp:positionH>
                <wp:positionV relativeFrom="paragraph">
                  <wp:posOffset>0</wp:posOffset>
                </wp:positionV>
                <wp:extent cx="12382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85pt,0pt" to="264.6pt,0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3236595</wp:posOffset>
                </wp:positionH>
                <wp:positionV relativeFrom="paragraph">
                  <wp:posOffset>-114300</wp:posOffset>
                </wp:positionV>
                <wp:extent cx="12382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85pt,-9pt" to="264.6pt,-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3241675</wp:posOffset>
                </wp:positionH>
                <wp:positionV relativeFrom="paragraph">
                  <wp:posOffset>-118745</wp:posOffset>
                </wp:positionV>
                <wp:extent cx="0" cy="12319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3190"/>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25pt,-9.3499pt" to="255.25pt,0.3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3355975</wp:posOffset>
                </wp:positionH>
                <wp:positionV relativeFrom="paragraph">
                  <wp:posOffset>-118745</wp:posOffset>
                </wp:positionV>
                <wp:extent cx="0" cy="12319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3190"/>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25pt,-9.3499pt" to="264.25pt,0.35pt" o:allowincell="f" strokecolor="#000000" strokeweight="0.75pt"/>
            </w:pict>
          </mc:Fallback>
        </mc:AlternateContent>
      </w:r>
    </w:p>
    <w:p>
      <w:pPr>
        <w:spacing w:after="0" w:line="80" w:lineRule="exact"/>
        <w:rPr>
          <w:sz w:val="20"/>
          <w:szCs w:val="20"/>
          <w:color w:val="auto"/>
        </w:rPr>
      </w:pPr>
    </w:p>
    <w:p>
      <w:pPr>
        <w:ind w:left="940"/>
        <w:spacing w:after="0" w:line="240" w:lineRule="exact"/>
        <w:rPr>
          <w:sz w:val="20"/>
          <w:szCs w:val="20"/>
          <w:color w:val="auto"/>
        </w:rPr>
      </w:pPr>
      <w:r>
        <w:rPr>
          <w:rFonts w:ascii="PMingLiU" w:cs="PMingLiU" w:eastAsia="PMingLiU" w:hAnsi="PMingLiU"/>
          <w:sz w:val="20"/>
          <w:szCs w:val="20"/>
          <w:color w:val="auto"/>
        </w:rPr>
        <w:t/>
      </w:r>
    </w:p>
    <w:p>
      <w:pPr>
        <w:spacing w:after="0" w:line="208"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5"/>
          <w:szCs w:val="15"/>
          <w:color w:val="auto"/>
        </w:rPr>
        <w:t>.&gt;;&lt;EBBEM?D=9&gt;7HJI;JI&lt;EHJ&gt;J&gt;;H;B7J?EDI&gt;?F8;JM;;D?J&gt;;*E&lt;EKH)7D:J&gt;;7L;H7=;*E&lt;EKH)J&gt;;H ()I7=7?DIJ??'ED=EYI9KCKB7J?L;.-,&lt;EH;79&gt;EL;H;:3;7H</w:t>
      </w:r>
    </w:p>
    <w:p>
      <w:pPr>
        <w:sectPr>
          <w:pgSz w:w="11880" w:h="15480" w:orient="portrait"/>
          <w:cols w:equalWidth="0" w:num="1">
            <w:col w:w="10120"/>
          </w:cols>
          <w:pgMar w:left="900" w:top="1179"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20"/>
          </w:cols>
          <w:pgMar w:left="900" w:top="1179" w:right="860" w:bottom="0" w:gutter="0" w:footer="0" w:header="0"/>
          <w:type w:val="continuous"/>
        </w:sectPr>
      </w:pPr>
    </w:p>
    <w:bookmarkStart w:id="67" w:name="page68"/>
    <w:bookmarkEnd w:id="67"/>
    <w:p>
      <w:pPr>
        <w:jc w:val="center"/>
        <w:ind w:right="-499"/>
        <w:spacing w:after="0" w:line="264" w:lineRule="exact"/>
        <w:rPr>
          <w:sz w:val="20"/>
          <w:szCs w:val="20"/>
          <w:color w:val="auto"/>
        </w:rPr>
      </w:pPr>
      <w:r>
        <w:rPr>
          <w:rFonts w:ascii="PMingLiU" w:cs="PMingLiU" w:eastAsia="PMingLiU" w:hAnsi="PMingLiU"/>
          <w:sz w:val="22"/>
          <w:szCs w:val="22"/>
          <w:color w:val="595959"/>
        </w:rPr>
        <w:t>*E&lt;)7D:L;H7=;*E&lt;)J&gt;;H()I?DC?BB?EDIECF7H;:</w:t>
      </w:r>
    </w:p>
    <w:p>
      <w:pPr>
        <w:spacing w:after="0" w:line="22" w:lineRule="exact"/>
        <w:rPr>
          <w:sz w:val="20"/>
          <w:szCs w:val="20"/>
          <w:color w:val="auto"/>
        </w:rPr>
      </w:pPr>
    </w:p>
    <w:p>
      <w:pPr>
        <w:jc w:val="center"/>
        <w:ind w:right="-439"/>
        <w:spacing w:after="0" w:line="264" w:lineRule="exact"/>
        <w:rPr>
          <w:sz w:val="20"/>
          <w:szCs w:val="20"/>
          <w:color w:val="auto"/>
        </w:rPr>
      </w:pPr>
      <w:r>
        <w:rPr>
          <w:rFonts w:ascii="PMingLiU" w:cs="PMingLiU" w:eastAsia="PMingLiU" w:hAnsi="PMingLiU"/>
          <w:sz w:val="22"/>
          <w:szCs w:val="22"/>
          <w:color w:val="595959"/>
        </w:rPr>
        <w:t>JE.-,?D</w:t>
      </w:r>
    </w:p>
    <w:p>
      <w:pPr>
        <w:spacing w:after="0" w:line="152" w:lineRule="exact"/>
        <w:rPr>
          <w:sz w:val="20"/>
          <w:szCs w:val="20"/>
          <w:color w:val="auto"/>
        </w:rPr>
      </w:pPr>
    </w:p>
    <w:tbl>
      <w:tblPr>
        <w:tblLayout w:type="fixed"/>
        <w:tblInd w:w="1760" w:type="dxa"/>
        <w:tblCellMar>
          <w:top w:w="0" w:type="dxa"/>
          <w:left w:w="0" w:type="dxa"/>
          <w:bottom w:w="0" w:type="dxa"/>
          <w:right w:w="0" w:type="dxa"/>
        </w:tblCellMar>
      </w:tblPr>
      <w:tr>
        <w:trPr>
          <w:trHeight w:val="241"/>
        </w:trPr>
        <w:tc>
          <w:tcPr>
            <w:tcW w:w="1380" w:type="dxa"/>
            <w:vAlign w:val="bottom"/>
            <w:gridSpan w:val="6"/>
          </w:tcPr>
          <w:p>
            <w:pPr>
              <w:jc w:val="right"/>
              <w:ind w:right="220"/>
              <w:spacing w:after="0" w:line="192" w:lineRule="exact"/>
              <w:rPr>
                <w:sz w:val="20"/>
                <w:szCs w:val="20"/>
                <w:color w:val="auto"/>
              </w:rPr>
            </w:pPr>
            <w:r>
              <w:rPr>
                <w:rFonts w:ascii="PMingLiU" w:cs="PMingLiU" w:eastAsia="PMingLiU" w:hAnsi="PMingLiU"/>
                <w:sz w:val="16"/>
                <w:szCs w:val="16"/>
                <w:color w:val="595959"/>
              </w:rPr>
              <w:t/>
            </w:r>
          </w:p>
        </w:tc>
        <w:tc>
          <w:tcPr>
            <w:tcW w:w="460" w:type="dxa"/>
            <w:vAlign w:val="bottom"/>
          </w:tcPr>
          <w:p>
            <w:pPr>
              <w:spacing w:after="0"/>
              <w:rPr>
                <w:sz w:val="20"/>
                <w:szCs w:val="20"/>
                <w:color w:val="auto"/>
              </w:rPr>
            </w:pPr>
          </w:p>
        </w:tc>
        <w:tc>
          <w:tcPr>
            <w:tcW w:w="1060" w:type="dxa"/>
            <w:vAlign w:val="bottom"/>
            <w:gridSpan w:val="5"/>
          </w:tcPr>
          <w:p>
            <w:pPr>
              <w:jc w:val="right"/>
              <w:ind w:right="180"/>
              <w:spacing w:after="0" w:line="192" w:lineRule="exact"/>
              <w:rPr>
                <w:sz w:val="20"/>
                <w:szCs w:val="20"/>
                <w:color w:val="auto"/>
              </w:rPr>
            </w:pPr>
            <w:r>
              <w:rPr>
                <w:rFonts w:ascii="PMingLiU" w:cs="PMingLiU" w:eastAsia="PMingLiU" w:hAnsi="PMingLiU"/>
                <w:sz w:val="16"/>
                <w:szCs w:val="16"/>
                <w:color w:val="595959"/>
              </w:rPr>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6"/>
          </w:tcPr>
          <w:p>
            <w:pPr>
              <w:jc w:val="right"/>
              <w:ind w:right="40"/>
              <w:spacing w:after="0" w:line="192" w:lineRule="exact"/>
              <w:rPr>
                <w:sz w:val="20"/>
                <w:szCs w:val="20"/>
                <w:color w:val="auto"/>
              </w:rPr>
            </w:pPr>
            <w:r>
              <w:rPr>
                <w:rFonts w:ascii="PMingLiU" w:cs="PMingLiU" w:eastAsia="PMingLiU" w:hAnsi="PMingLiU"/>
                <w:sz w:val="16"/>
                <w:szCs w:val="16"/>
                <w:color w:val="595959"/>
              </w:rPr>
              <w:t/>
            </w:r>
          </w:p>
        </w:tc>
        <w:tc>
          <w:tcPr>
            <w:tcW w:w="1860" w:type="dxa"/>
            <w:vAlign w:val="bottom"/>
            <w:gridSpan w:val="10"/>
          </w:tcPr>
          <w:p>
            <w:pPr>
              <w:ind w:left="1560"/>
              <w:spacing w:after="0" w:line="216" w:lineRule="exact"/>
              <w:rPr>
                <w:sz w:val="20"/>
                <w:szCs w:val="20"/>
                <w:color w:val="auto"/>
              </w:rPr>
            </w:pPr>
            <w:r>
              <w:rPr>
                <w:rFonts w:ascii="PMingLiU" w:cs="PMingLiU" w:eastAsia="PMingLiU" w:hAnsi="PMingLiU"/>
                <w:sz w:val="18"/>
                <w:szCs w:val="18"/>
                <w:color w:val="595959"/>
              </w:rPr>
              <w:t/>
            </w:r>
          </w:p>
        </w:tc>
        <w:tc>
          <w:tcPr>
            <w:tcW w:w="0" w:type="dxa"/>
            <w:vAlign w:val="bottom"/>
          </w:tcPr>
          <w:p>
            <w:pPr>
              <w:spacing w:after="0"/>
              <w:rPr>
                <w:sz w:val="1"/>
                <w:szCs w:val="1"/>
                <w:color w:val="auto"/>
              </w:rPr>
            </w:pPr>
          </w:p>
        </w:tc>
      </w:tr>
      <w:tr>
        <w:trPr>
          <w:trHeight w:val="64"/>
        </w:trPr>
        <w:tc>
          <w:tcPr>
            <w:tcW w:w="420" w:type="dxa"/>
            <w:vAlign w:val="bottom"/>
            <w:vMerge w:val="restart"/>
          </w:tcPr>
          <w:p>
            <w:pPr>
              <w:jc w:val="right"/>
              <w:ind w:right="152"/>
              <w:spacing w:after="0" w:line="216" w:lineRule="exact"/>
              <w:rPr>
                <w:sz w:val="20"/>
                <w:szCs w:val="20"/>
                <w:color w:val="auto"/>
              </w:rPr>
            </w:pPr>
            <w:r>
              <w:rPr>
                <w:rFonts w:ascii="PMingLiU" w:cs="PMingLiU" w:eastAsia="PMingLiU" w:hAnsi="PMingLiU"/>
                <w:sz w:val="18"/>
                <w:szCs w:val="18"/>
                <w:color w:val="595959"/>
              </w:rPr>
              <w:t/>
            </w:r>
          </w:p>
        </w:tc>
        <w:tc>
          <w:tcPr>
            <w:tcW w:w="3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20" w:type="dxa"/>
            <w:vAlign w:val="bottom"/>
            <w:vMerge w:val="continue"/>
          </w:tcPr>
          <w:p>
            <w:pPr>
              <w:spacing w:after="0"/>
              <w:rPr>
                <w:sz w:val="13"/>
                <w:szCs w:val="13"/>
                <w:color w:val="auto"/>
              </w:rPr>
            </w:pPr>
          </w:p>
        </w:tc>
        <w:tc>
          <w:tcPr>
            <w:tcW w:w="300" w:type="dxa"/>
            <w:vAlign w:val="bottom"/>
            <w:tcBorders>
              <w:top w:val="single" w:sz="8" w:color="E6E6E6"/>
              <w:right w:val="single" w:sz="8" w:color="auto"/>
            </w:tcBorders>
          </w:tcPr>
          <w:p>
            <w:pPr>
              <w:spacing w:after="0"/>
              <w:rPr>
                <w:sz w:val="13"/>
                <w:szCs w:val="13"/>
                <w:color w:val="auto"/>
              </w:rPr>
            </w:pPr>
          </w:p>
        </w:tc>
        <w:tc>
          <w:tcPr>
            <w:tcW w:w="280" w:type="dxa"/>
            <w:vAlign w:val="bottom"/>
            <w:tcBorders>
              <w:top w:val="single" w:sz="8" w:color="DEDEDE"/>
              <w:right w:val="single" w:sz="8" w:color="auto"/>
            </w:tcBorders>
            <w:gridSpan w:val="2"/>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595959"/>
              </w:rPr>
              <w:t/>
            </w:r>
          </w:p>
        </w:tc>
        <w:tc>
          <w:tcPr>
            <w:tcW w:w="80" w:type="dxa"/>
            <w:vAlign w:val="bottom"/>
            <w:tcBorders>
              <w:top w:val="single" w:sz="8" w:color="E6E6E6"/>
            </w:tcBorders>
          </w:tcPr>
          <w:p>
            <w:pPr>
              <w:spacing w:after="0"/>
              <w:rPr>
                <w:sz w:val="13"/>
                <w:szCs w:val="13"/>
                <w:color w:val="auto"/>
              </w:rPr>
            </w:pPr>
          </w:p>
        </w:tc>
        <w:tc>
          <w:tcPr>
            <w:tcW w:w="300" w:type="dxa"/>
            <w:vAlign w:val="bottom"/>
            <w:tcBorders>
              <w:top w:val="single" w:sz="8" w:color="E6E6E6"/>
            </w:tcBorders>
          </w:tcPr>
          <w:p>
            <w:pPr>
              <w:spacing w:after="0"/>
              <w:rPr>
                <w:sz w:val="13"/>
                <w:szCs w:val="13"/>
                <w:color w:val="auto"/>
              </w:rPr>
            </w:pPr>
          </w:p>
        </w:tc>
        <w:tc>
          <w:tcPr>
            <w:tcW w:w="460" w:type="dxa"/>
            <w:vAlign w:val="bottom"/>
            <w:tcBorders>
              <w:top w:val="single" w:sz="8" w:color="E6E6E6"/>
            </w:tcBorders>
          </w:tcPr>
          <w:p>
            <w:pPr>
              <w:spacing w:after="0"/>
              <w:rPr>
                <w:sz w:val="13"/>
                <w:szCs w:val="13"/>
                <w:color w:val="auto"/>
              </w:rPr>
            </w:pPr>
          </w:p>
        </w:tc>
        <w:tc>
          <w:tcPr>
            <w:tcW w:w="100" w:type="dxa"/>
            <w:vAlign w:val="bottom"/>
            <w:tcBorders>
              <w:top w:val="single" w:sz="8" w:color="E6E6E6"/>
            </w:tcBorders>
          </w:tcPr>
          <w:p>
            <w:pPr>
              <w:spacing w:after="0"/>
              <w:rPr>
                <w:sz w:val="13"/>
                <w:szCs w:val="13"/>
                <w:color w:val="auto"/>
              </w:rPr>
            </w:pPr>
          </w:p>
        </w:tc>
        <w:tc>
          <w:tcPr>
            <w:tcW w:w="300" w:type="dxa"/>
            <w:vAlign w:val="bottom"/>
            <w:tcBorders>
              <w:top w:val="single" w:sz="8" w:color="E6E6E6"/>
            </w:tcBorders>
          </w:tcPr>
          <w:p>
            <w:pPr>
              <w:spacing w:after="0"/>
              <w:rPr>
                <w:sz w:val="13"/>
                <w:szCs w:val="13"/>
                <w:color w:val="auto"/>
              </w:rPr>
            </w:pPr>
          </w:p>
        </w:tc>
        <w:tc>
          <w:tcPr>
            <w:tcW w:w="100" w:type="dxa"/>
            <w:vAlign w:val="bottom"/>
            <w:tcBorders>
              <w:top w:val="single" w:sz="8" w:color="E6E6E6"/>
            </w:tcBorders>
          </w:tcPr>
          <w:p>
            <w:pPr>
              <w:spacing w:after="0"/>
              <w:rPr>
                <w:sz w:val="13"/>
                <w:szCs w:val="13"/>
                <w:color w:val="auto"/>
              </w:rPr>
            </w:pPr>
          </w:p>
        </w:tc>
        <w:tc>
          <w:tcPr>
            <w:tcW w:w="260" w:type="dxa"/>
            <w:vAlign w:val="bottom"/>
            <w:tcBorders>
              <w:top w:val="single" w:sz="8" w:color="E6E6E6"/>
            </w:tcBorders>
          </w:tcPr>
          <w:p>
            <w:pPr>
              <w:spacing w:after="0"/>
              <w:rPr>
                <w:sz w:val="13"/>
                <w:szCs w:val="13"/>
                <w:color w:val="auto"/>
              </w:rPr>
            </w:pPr>
          </w:p>
        </w:tc>
        <w:tc>
          <w:tcPr>
            <w:tcW w:w="300" w:type="dxa"/>
            <w:vAlign w:val="bottom"/>
            <w:tcBorders>
              <w:top w:val="single" w:sz="8" w:color="E6E6E6"/>
            </w:tcBorders>
          </w:tcPr>
          <w:p>
            <w:pPr>
              <w:spacing w:after="0"/>
              <w:rPr>
                <w:sz w:val="13"/>
                <w:szCs w:val="13"/>
                <w:color w:val="auto"/>
              </w:rPr>
            </w:pPr>
          </w:p>
        </w:tc>
        <w:tc>
          <w:tcPr>
            <w:tcW w:w="240" w:type="dxa"/>
            <w:vAlign w:val="bottom"/>
            <w:tcBorders>
              <w:top w:val="single" w:sz="8" w:color="E6E6E6"/>
            </w:tcBorders>
          </w:tcPr>
          <w:p>
            <w:pPr>
              <w:spacing w:after="0"/>
              <w:rPr>
                <w:sz w:val="13"/>
                <w:szCs w:val="13"/>
                <w:color w:val="auto"/>
              </w:rPr>
            </w:pPr>
          </w:p>
        </w:tc>
        <w:tc>
          <w:tcPr>
            <w:tcW w:w="20" w:type="dxa"/>
            <w:vAlign w:val="bottom"/>
            <w:tcBorders>
              <w:top w:val="single" w:sz="8" w:color="E6E6E6"/>
            </w:tcBorders>
          </w:tcPr>
          <w:p>
            <w:pPr>
              <w:spacing w:after="0"/>
              <w:rPr>
                <w:sz w:val="13"/>
                <w:szCs w:val="13"/>
                <w:color w:val="auto"/>
              </w:rPr>
            </w:pPr>
          </w:p>
        </w:tc>
        <w:tc>
          <w:tcPr>
            <w:tcW w:w="280" w:type="dxa"/>
            <w:vAlign w:val="bottom"/>
            <w:tcBorders>
              <w:top w:val="single" w:sz="8" w:color="E6E6E6"/>
            </w:tcBorders>
          </w:tcPr>
          <w:p>
            <w:pPr>
              <w:spacing w:after="0"/>
              <w:rPr>
                <w:sz w:val="13"/>
                <w:szCs w:val="13"/>
                <w:color w:val="auto"/>
              </w:rPr>
            </w:pPr>
          </w:p>
        </w:tc>
        <w:tc>
          <w:tcPr>
            <w:tcW w:w="20" w:type="dxa"/>
            <w:vAlign w:val="bottom"/>
            <w:tcBorders>
              <w:top w:val="single" w:sz="8" w:color="E6E6E6"/>
            </w:tcBorders>
          </w:tcPr>
          <w:p>
            <w:pPr>
              <w:spacing w:after="0"/>
              <w:rPr>
                <w:sz w:val="13"/>
                <w:szCs w:val="13"/>
                <w:color w:val="auto"/>
              </w:rPr>
            </w:pPr>
          </w:p>
        </w:tc>
        <w:tc>
          <w:tcPr>
            <w:tcW w:w="60" w:type="dxa"/>
            <w:vAlign w:val="bottom"/>
            <w:tcBorders>
              <w:top w:val="single" w:sz="8" w:color="E6E6E6"/>
            </w:tcBorders>
          </w:tcPr>
          <w:p>
            <w:pPr>
              <w:spacing w:after="0"/>
              <w:rPr>
                <w:sz w:val="13"/>
                <w:szCs w:val="13"/>
                <w:color w:val="auto"/>
              </w:rPr>
            </w:pPr>
          </w:p>
        </w:tc>
        <w:tc>
          <w:tcPr>
            <w:tcW w:w="300" w:type="dxa"/>
            <w:vAlign w:val="bottom"/>
            <w:tcBorders>
              <w:top w:val="single" w:sz="8" w:color="E6E6E6"/>
            </w:tcBorders>
          </w:tcPr>
          <w:p>
            <w:pPr>
              <w:spacing w:after="0"/>
              <w:rPr>
                <w:sz w:val="13"/>
                <w:szCs w:val="13"/>
                <w:color w:val="auto"/>
              </w:rPr>
            </w:pPr>
          </w:p>
        </w:tc>
        <w:tc>
          <w:tcPr>
            <w:tcW w:w="320" w:type="dxa"/>
            <w:vAlign w:val="bottom"/>
            <w:tcBorders>
              <w:top w:val="single" w:sz="8" w:color="E6E6E6"/>
            </w:tcBorders>
          </w:tcPr>
          <w:p>
            <w:pPr>
              <w:spacing w:after="0"/>
              <w:rPr>
                <w:sz w:val="13"/>
                <w:szCs w:val="13"/>
                <w:color w:val="auto"/>
              </w:rPr>
            </w:pPr>
          </w:p>
        </w:tc>
        <w:tc>
          <w:tcPr>
            <w:tcW w:w="240" w:type="dxa"/>
            <w:vAlign w:val="bottom"/>
            <w:tcBorders>
              <w:top w:val="single" w:sz="8" w:color="E6E6E6"/>
            </w:tcBorders>
          </w:tcPr>
          <w:p>
            <w:pPr>
              <w:spacing w:after="0"/>
              <w:rPr>
                <w:sz w:val="13"/>
                <w:szCs w:val="13"/>
                <w:color w:val="auto"/>
              </w:rPr>
            </w:pPr>
          </w:p>
        </w:tc>
        <w:tc>
          <w:tcPr>
            <w:tcW w:w="300" w:type="dxa"/>
            <w:vAlign w:val="bottom"/>
            <w:tcBorders>
              <w:top w:val="single" w:sz="8" w:color="E6E6E6"/>
            </w:tcBorders>
          </w:tcPr>
          <w:p>
            <w:pPr>
              <w:spacing w:after="0"/>
              <w:rPr>
                <w:sz w:val="13"/>
                <w:szCs w:val="13"/>
                <w:color w:val="auto"/>
              </w:rPr>
            </w:pPr>
          </w:p>
        </w:tc>
        <w:tc>
          <w:tcPr>
            <w:tcW w:w="80" w:type="dxa"/>
            <w:vAlign w:val="bottom"/>
            <w:tcBorders>
              <w:top w:val="single" w:sz="8" w:color="E6E6E6"/>
            </w:tcBorders>
          </w:tcPr>
          <w:p>
            <w:pPr>
              <w:spacing w:after="0"/>
              <w:rPr>
                <w:sz w:val="13"/>
                <w:szCs w:val="13"/>
                <w:color w:val="auto"/>
              </w:rPr>
            </w:pPr>
          </w:p>
        </w:tc>
        <w:tc>
          <w:tcPr>
            <w:tcW w:w="140" w:type="dxa"/>
            <w:vAlign w:val="bottom"/>
            <w:tcBorders>
              <w:top w:val="single" w:sz="8" w:color="E6E6E6"/>
            </w:tcBorders>
          </w:tcPr>
          <w:p>
            <w:pPr>
              <w:spacing w:after="0"/>
              <w:rPr>
                <w:sz w:val="13"/>
                <w:szCs w:val="13"/>
                <w:color w:val="auto"/>
              </w:rPr>
            </w:pPr>
          </w:p>
        </w:tc>
        <w:tc>
          <w:tcPr>
            <w:tcW w:w="160" w:type="dxa"/>
            <w:vAlign w:val="bottom"/>
            <w:tcBorders>
              <w:top w:val="single" w:sz="8" w:color="E6E6E6"/>
            </w:tcBorders>
          </w:tcPr>
          <w:p>
            <w:pPr>
              <w:spacing w:after="0"/>
              <w:rPr>
                <w:sz w:val="13"/>
                <w:szCs w:val="13"/>
                <w:color w:val="auto"/>
              </w:rPr>
            </w:pPr>
          </w:p>
        </w:tc>
        <w:tc>
          <w:tcPr>
            <w:tcW w:w="140" w:type="dxa"/>
            <w:vAlign w:val="bottom"/>
            <w:tcBorders>
              <w:top w:val="single" w:sz="8" w:color="E6E6E6"/>
            </w:tcBorders>
          </w:tcPr>
          <w:p>
            <w:pPr>
              <w:spacing w:after="0"/>
              <w:rPr>
                <w:sz w:val="13"/>
                <w:szCs w:val="13"/>
                <w:color w:val="auto"/>
              </w:rPr>
            </w:pPr>
          </w:p>
        </w:tc>
        <w:tc>
          <w:tcPr>
            <w:tcW w:w="1340" w:type="dxa"/>
            <w:vAlign w:val="bottom"/>
            <w:tcBorders>
              <w:top w:val="single" w:sz="8" w:color="E6E6E6"/>
            </w:tcBorders>
            <w:gridSpan w:val="9"/>
            <w:vMerge w:val="restart"/>
          </w:tcPr>
          <w:p>
            <w:pPr>
              <w:spacing w:after="0"/>
              <w:rPr>
                <w:sz w:val="13"/>
                <w:szCs w:val="13"/>
                <w:color w:val="auto"/>
              </w:rPr>
            </w:pPr>
          </w:p>
        </w:tc>
        <w:tc>
          <w:tcPr>
            <w:tcW w:w="520" w:type="dxa"/>
            <w:vAlign w:val="bottom"/>
            <w:vMerge w:val="restart"/>
          </w:tcPr>
          <w:p>
            <w:pPr>
              <w:ind w:left="220"/>
              <w:spacing w:after="0" w:line="216" w:lineRule="exact"/>
              <w:rPr>
                <w:sz w:val="20"/>
                <w:szCs w:val="20"/>
                <w:color w:val="auto"/>
              </w:rPr>
            </w:pPr>
            <w:r>
              <w:rPr>
                <w:rFonts w:ascii="PMingLiU" w:cs="PMingLiU" w:eastAsia="PMingLiU" w:hAnsi="PMingLiU"/>
                <w:sz w:val="18"/>
                <w:szCs w:val="18"/>
                <w:color w:val="595959"/>
              </w:rPr>
              <w:t/>
            </w:r>
          </w:p>
        </w:tc>
        <w:tc>
          <w:tcPr>
            <w:tcW w:w="0" w:type="dxa"/>
            <w:vAlign w:val="bottom"/>
          </w:tcPr>
          <w:p>
            <w:pPr>
              <w:spacing w:after="0"/>
              <w:rPr>
                <w:sz w:val="1"/>
                <w:szCs w:val="1"/>
                <w:color w:val="auto"/>
              </w:rPr>
            </w:pPr>
          </w:p>
        </w:tc>
      </w:tr>
      <w:tr>
        <w:trPr>
          <w:trHeight w:val="84"/>
        </w:trPr>
        <w:tc>
          <w:tcPr>
            <w:tcW w:w="720" w:type="dxa"/>
            <w:vAlign w:val="bottom"/>
            <w:tcBorders>
              <w:right w:val="single" w:sz="8" w:color="auto"/>
            </w:tcBorders>
            <w:gridSpan w:val="2"/>
          </w:tcPr>
          <w:p>
            <w:pPr>
              <w:spacing w:after="0"/>
              <w:rPr>
                <w:sz w:val="7"/>
                <w:szCs w:val="7"/>
                <w:color w:val="auto"/>
              </w:rPr>
            </w:pPr>
          </w:p>
        </w:tc>
        <w:tc>
          <w:tcPr>
            <w:tcW w:w="280" w:type="dxa"/>
            <w:vAlign w:val="bottom"/>
            <w:tcBorders>
              <w:right w:val="single" w:sz="8" w:color="auto"/>
            </w:tcBorders>
            <w:gridSpan w:val="2"/>
            <w:vMerge w:val="continue"/>
            <w:shd w:val="clear" w:color="auto" w:fill="DEDEDE"/>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gridSpan w:val="9"/>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4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00" w:type="dxa"/>
            <w:vAlign w:val="bottom"/>
            <w:tcBorders>
              <w:right w:val="single" w:sz="8" w:color="auto"/>
            </w:tcBorders>
            <w:shd w:val="clear" w:color="auto" w:fill="DEDED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9"/>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4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shd w:val="clear" w:color="auto" w:fill="DEDEDE"/>
          </w:tcPr>
          <w:p>
            <w:pPr>
              <w:spacing w:after="0"/>
              <w:rPr>
                <w:sz w:val="24"/>
                <w:szCs w:val="24"/>
                <w:color w:val="auto"/>
              </w:rPr>
            </w:pPr>
          </w:p>
        </w:tc>
        <w:tc>
          <w:tcPr>
            <w:tcW w:w="100" w:type="dxa"/>
            <w:vAlign w:val="bottom"/>
            <w:tcBorders>
              <w:right w:val="single" w:sz="8" w:color="auto"/>
            </w:tcBorders>
            <w:shd w:val="clear" w:color="auto" w:fill="DEDED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9"/>
          </w:tcPr>
          <w:p>
            <w:pPr>
              <w:jc w:val="right"/>
              <w:ind w:right="160"/>
              <w:spacing w:after="0" w:line="192" w:lineRule="exact"/>
              <w:rPr>
                <w:sz w:val="20"/>
                <w:szCs w:val="20"/>
                <w:color w:val="auto"/>
              </w:rPr>
            </w:pPr>
            <w:r>
              <w:rPr>
                <w:rFonts w:ascii="PMingLiU" w:cs="PMingLiU" w:eastAsia="PMingLiU" w:hAnsi="PMingLiU"/>
                <w:sz w:val="16"/>
                <w:szCs w:val="16"/>
                <w:color w:val="595959"/>
              </w:rPr>
              <w:t/>
            </w:r>
          </w:p>
        </w:tc>
        <w:tc>
          <w:tcPr>
            <w:tcW w:w="520" w:type="dxa"/>
            <w:vAlign w:val="bottom"/>
            <w:vMerge w:val="restart"/>
          </w:tcPr>
          <w:p>
            <w:pPr>
              <w:ind w:left="220"/>
              <w:spacing w:after="0" w:line="216" w:lineRule="exact"/>
              <w:rPr>
                <w:sz w:val="20"/>
                <w:szCs w:val="20"/>
                <w:color w:val="auto"/>
              </w:rPr>
            </w:pPr>
            <w:r>
              <w:rPr>
                <w:rFonts w:ascii="PMingLiU" w:cs="PMingLiU" w:eastAsia="PMingLiU" w:hAnsi="PMingLiU"/>
                <w:sz w:val="18"/>
                <w:szCs w:val="18"/>
                <w:color w:val="595959"/>
              </w:rPr>
              <w:t/>
            </w:r>
          </w:p>
        </w:tc>
        <w:tc>
          <w:tcPr>
            <w:tcW w:w="0" w:type="dxa"/>
            <w:vAlign w:val="bottom"/>
          </w:tcPr>
          <w:p>
            <w:pPr>
              <w:spacing w:after="0"/>
              <w:rPr>
                <w:sz w:val="1"/>
                <w:szCs w:val="1"/>
                <w:color w:val="auto"/>
              </w:rPr>
            </w:pPr>
          </w:p>
        </w:tc>
      </w:tr>
      <w:tr>
        <w:trPr>
          <w:trHeight w:val="126"/>
        </w:trPr>
        <w:tc>
          <w:tcPr>
            <w:tcW w:w="420" w:type="dxa"/>
            <w:vAlign w:val="bottom"/>
            <w:vMerge w:val="restart"/>
          </w:tcPr>
          <w:p>
            <w:pPr>
              <w:jc w:val="right"/>
              <w:ind w:right="152"/>
              <w:spacing w:after="0" w:line="216" w:lineRule="exact"/>
              <w:rPr>
                <w:sz w:val="20"/>
                <w:szCs w:val="20"/>
                <w:color w:val="auto"/>
              </w:rPr>
            </w:pPr>
            <w:r>
              <w:rPr>
                <w:rFonts w:ascii="PMingLiU" w:cs="PMingLiU" w:eastAsia="PMingLiU" w:hAnsi="PMingLiU"/>
                <w:sz w:val="18"/>
                <w:szCs w:val="18"/>
                <w:color w:val="595959"/>
              </w:rPr>
              <w:t/>
            </w:r>
          </w:p>
        </w:tc>
        <w:tc>
          <w:tcPr>
            <w:tcW w:w="300" w:type="dxa"/>
            <w:vAlign w:val="bottom"/>
            <w:tcBorders>
              <w:bottom w:val="single" w:sz="8" w:color="E6E6E6"/>
              <w:right w:val="single" w:sz="8" w:color="auto"/>
            </w:tcBorders>
          </w:tcPr>
          <w:p>
            <w:pPr>
              <w:spacing w:after="0"/>
              <w:rPr>
                <w:sz w:val="10"/>
                <w:szCs w:val="10"/>
                <w:color w:val="auto"/>
              </w:rPr>
            </w:pPr>
          </w:p>
        </w:tc>
        <w:tc>
          <w:tcPr>
            <w:tcW w:w="180" w:type="dxa"/>
            <w:vAlign w:val="bottom"/>
            <w:tcBorders>
              <w:bottom w:val="single" w:sz="8" w:color="DEDEDE"/>
            </w:tcBorders>
            <w:shd w:val="clear" w:color="auto" w:fill="DEDEDE"/>
          </w:tcPr>
          <w:p>
            <w:pPr>
              <w:spacing w:after="0"/>
              <w:rPr>
                <w:sz w:val="10"/>
                <w:szCs w:val="10"/>
                <w:color w:val="auto"/>
              </w:rPr>
            </w:pPr>
          </w:p>
        </w:tc>
        <w:tc>
          <w:tcPr>
            <w:tcW w:w="100" w:type="dxa"/>
            <w:vAlign w:val="bottom"/>
            <w:tcBorders>
              <w:bottom w:val="single" w:sz="8" w:color="DEDEDE"/>
              <w:right w:val="single" w:sz="8" w:color="auto"/>
            </w:tcBorders>
            <w:shd w:val="clear" w:color="auto" w:fill="DEDEDE"/>
          </w:tcPr>
          <w:p>
            <w:pPr>
              <w:spacing w:after="0"/>
              <w:rPr>
                <w:sz w:val="10"/>
                <w:szCs w:val="10"/>
                <w:color w:val="auto"/>
              </w:rPr>
            </w:pPr>
          </w:p>
        </w:tc>
        <w:tc>
          <w:tcPr>
            <w:tcW w:w="80" w:type="dxa"/>
            <w:vAlign w:val="bottom"/>
            <w:tcBorders>
              <w:bottom w:val="single" w:sz="8" w:color="E6E6E6"/>
            </w:tcBorders>
          </w:tcPr>
          <w:p>
            <w:pPr>
              <w:spacing w:after="0"/>
              <w:rPr>
                <w:sz w:val="10"/>
                <w:szCs w:val="10"/>
                <w:color w:val="auto"/>
              </w:rPr>
            </w:pPr>
          </w:p>
        </w:tc>
        <w:tc>
          <w:tcPr>
            <w:tcW w:w="300" w:type="dxa"/>
            <w:vAlign w:val="bottom"/>
            <w:tcBorders>
              <w:bottom w:val="single" w:sz="8" w:color="E6E6E6"/>
            </w:tcBorders>
          </w:tcPr>
          <w:p>
            <w:pPr>
              <w:spacing w:after="0"/>
              <w:rPr>
                <w:sz w:val="10"/>
                <w:szCs w:val="10"/>
                <w:color w:val="auto"/>
              </w:rPr>
            </w:pPr>
          </w:p>
        </w:tc>
        <w:tc>
          <w:tcPr>
            <w:tcW w:w="460" w:type="dxa"/>
            <w:vAlign w:val="bottom"/>
            <w:tcBorders>
              <w:bottom w:val="single" w:sz="8" w:color="E6E6E6"/>
            </w:tcBorders>
          </w:tcPr>
          <w:p>
            <w:pPr>
              <w:spacing w:after="0"/>
              <w:rPr>
                <w:sz w:val="10"/>
                <w:szCs w:val="10"/>
                <w:color w:val="auto"/>
              </w:rPr>
            </w:pPr>
          </w:p>
        </w:tc>
        <w:tc>
          <w:tcPr>
            <w:tcW w:w="100" w:type="dxa"/>
            <w:vAlign w:val="bottom"/>
            <w:tcBorders>
              <w:bottom w:val="single" w:sz="8" w:color="E6E6E6"/>
            </w:tcBorders>
          </w:tcPr>
          <w:p>
            <w:pPr>
              <w:spacing w:after="0"/>
              <w:rPr>
                <w:sz w:val="10"/>
                <w:szCs w:val="10"/>
                <w:color w:val="auto"/>
              </w:rPr>
            </w:pPr>
          </w:p>
        </w:tc>
        <w:tc>
          <w:tcPr>
            <w:tcW w:w="300" w:type="dxa"/>
            <w:vAlign w:val="bottom"/>
            <w:tcBorders>
              <w:bottom w:val="single" w:sz="8" w:color="E6E6E6"/>
            </w:tcBorders>
          </w:tcPr>
          <w:p>
            <w:pPr>
              <w:spacing w:after="0"/>
              <w:rPr>
                <w:sz w:val="10"/>
                <w:szCs w:val="10"/>
                <w:color w:val="auto"/>
              </w:rPr>
            </w:pPr>
          </w:p>
        </w:tc>
        <w:tc>
          <w:tcPr>
            <w:tcW w:w="100" w:type="dxa"/>
            <w:vAlign w:val="bottom"/>
            <w:tcBorders>
              <w:bottom w:val="single" w:sz="8" w:color="E6E6E6"/>
            </w:tcBorders>
          </w:tcPr>
          <w:p>
            <w:pPr>
              <w:spacing w:after="0"/>
              <w:rPr>
                <w:sz w:val="10"/>
                <w:szCs w:val="10"/>
                <w:color w:val="auto"/>
              </w:rPr>
            </w:pPr>
          </w:p>
        </w:tc>
        <w:tc>
          <w:tcPr>
            <w:tcW w:w="260" w:type="dxa"/>
            <w:vAlign w:val="bottom"/>
            <w:tcBorders>
              <w:bottom w:val="single" w:sz="8" w:color="E6E6E6"/>
            </w:tcBorders>
          </w:tcPr>
          <w:p>
            <w:pPr>
              <w:spacing w:after="0"/>
              <w:rPr>
                <w:sz w:val="10"/>
                <w:szCs w:val="10"/>
                <w:color w:val="auto"/>
              </w:rPr>
            </w:pPr>
          </w:p>
        </w:tc>
        <w:tc>
          <w:tcPr>
            <w:tcW w:w="300" w:type="dxa"/>
            <w:vAlign w:val="bottom"/>
            <w:tcBorders>
              <w:bottom w:val="single" w:sz="8" w:color="E6E6E6"/>
            </w:tcBorders>
          </w:tcPr>
          <w:p>
            <w:pPr>
              <w:spacing w:after="0"/>
              <w:rPr>
                <w:sz w:val="10"/>
                <w:szCs w:val="10"/>
                <w:color w:val="auto"/>
              </w:rPr>
            </w:pPr>
          </w:p>
        </w:tc>
        <w:tc>
          <w:tcPr>
            <w:tcW w:w="240" w:type="dxa"/>
            <w:vAlign w:val="bottom"/>
            <w:tcBorders>
              <w:bottom w:val="single" w:sz="8" w:color="E6E6E6"/>
            </w:tcBorders>
          </w:tcPr>
          <w:p>
            <w:pPr>
              <w:spacing w:after="0"/>
              <w:rPr>
                <w:sz w:val="10"/>
                <w:szCs w:val="10"/>
                <w:color w:val="auto"/>
              </w:rPr>
            </w:pPr>
          </w:p>
        </w:tc>
        <w:tc>
          <w:tcPr>
            <w:tcW w:w="20" w:type="dxa"/>
            <w:vAlign w:val="bottom"/>
            <w:tcBorders>
              <w:bottom w:val="single" w:sz="8" w:color="E6E6E6"/>
            </w:tcBorders>
          </w:tcPr>
          <w:p>
            <w:pPr>
              <w:spacing w:after="0"/>
              <w:rPr>
                <w:sz w:val="10"/>
                <w:szCs w:val="10"/>
                <w:color w:val="auto"/>
              </w:rPr>
            </w:pPr>
          </w:p>
        </w:tc>
        <w:tc>
          <w:tcPr>
            <w:tcW w:w="280" w:type="dxa"/>
            <w:vAlign w:val="bottom"/>
            <w:tcBorders>
              <w:bottom w:val="single" w:sz="8" w:color="E6E6E6"/>
            </w:tcBorders>
          </w:tcPr>
          <w:p>
            <w:pPr>
              <w:spacing w:after="0"/>
              <w:rPr>
                <w:sz w:val="10"/>
                <w:szCs w:val="10"/>
                <w:color w:val="auto"/>
              </w:rPr>
            </w:pPr>
          </w:p>
        </w:tc>
        <w:tc>
          <w:tcPr>
            <w:tcW w:w="20" w:type="dxa"/>
            <w:vAlign w:val="bottom"/>
            <w:tcBorders>
              <w:bottom w:val="single" w:sz="8" w:color="E6E6E6"/>
            </w:tcBorders>
          </w:tcPr>
          <w:p>
            <w:pPr>
              <w:spacing w:after="0"/>
              <w:rPr>
                <w:sz w:val="10"/>
                <w:szCs w:val="10"/>
                <w:color w:val="auto"/>
              </w:rPr>
            </w:pPr>
          </w:p>
        </w:tc>
        <w:tc>
          <w:tcPr>
            <w:tcW w:w="60" w:type="dxa"/>
            <w:vAlign w:val="bottom"/>
            <w:tcBorders>
              <w:bottom w:val="single" w:sz="8" w:color="E6E6E6"/>
            </w:tcBorders>
          </w:tcPr>
          <w:p>
            <w:pPr>
              <w:spacing w:after="0"/>
              <w:rPr>
                <w:sz w:val="10"/>
                <w:szCs w:val="10"/>
                <w:color w:val="auto"/>
              </w:rPr>
            </w:pPr>
          </w:p>
        </w:tc>
        <w:tc>
          <w:tcPr>
            <w:tcW w:w="300" w:type="dxa"/>
            <w:vAlign w:val="bottom"/>
            <w:tcBorders>
              <w:bottom w:val="single" w:sz="8" w:color="E6E6E6"/>
            </w:tcBorders>
          </w:tcPr>
          <w:p>
            <w:pPr>
              <w:spacing w:after="0"/>
              <w:rPr>
                <w:sz w:val="10"/>
                <w:szCs w:val="10"/>
                <w:color w:val="auto"/>
              </w:rPr>
            </w:pPr>
          </w:p>
        </w:tc>
        <w:tc>
          <w:tcPr>
            <w:tcW w:w="320" w:type="dxa"/>
            <w:vAlign w:val="bottom"/>
            <w:tcBorders>
              <w:bottom w:val="single" w:sz="8" w:color="E6E6E6"/>
            </w:tcBorders>
          </w:tcPr>
          <w:p>
            <w:pPr>
              <w:spacing w:after="0"/>
              <w:rPr>
                <w:sz w:val="10"/>
                <w:szCs w:val="10"/>
                <w:color w:val="auto"/>
              </w:rPr>
            </w:pPr>
          </w:p>
        </w:tc>
        <w:tc>
          <w:tcPr>
            <w:tcW w:w="240" w:type="dxa"/>
            <w:vAlign w:val="bottom"/>
            <w:tcBorders>
              <w:bottom w:val="single" w:sz="8" w:color="E6E6E6"/>
            </w:tcBorders>
          </w:tcPr>
          <w:p>
            <w:pPr>
              <w:spacing w:after="0"/>
              <w:rPr>
                <w:sz w:val="10"/>
                <w:szCs w:val="10"/>
                <w:color w:val="auto"/>
              </w:rPr>
            </w:pPr>
          </w:p>
        </w:tc>
        <w:tc>
          <w:tcPr>
            <w:tcW w:w="300" w:type="dxa"/>
            <w:vAlign w:val="bottom"/>
            <w:tcBorders>
              <w:bottom w:val="single" w:sz="8" w:color="E6E6E6"/>
            </w:tcBorders>
          </w:tcPr>
          <w:p>
            <w:pPr>
              <w:spacing w:after="0"/>
              <w:rPr>
                <w:sz w:val="10"/>
                <w:szCs w:val="10"/>
                <w:color w:val="auto"/>
              </w:rPr>
            </w:pPr>
          </w:p>
        </w:tc>
        <w:tc>
          <w:tcPr>
            <w:tcW w:w="80" w:type="dxa"/>
            <w:vAlign w:val="bottom"/>
            <w:tcBorders>
              <w:bottom w:val="single" w:sz="8" w:color="E6E6E6"/>
            </w:tcBorders>
          </w:tcPr>
          <w:p>
            <w:pPr>
              <w:spacing w:after="0"/>
              <w:rPr>
                <w:sz w:val="10"/>
                <w:szCs w:val="10"/>
                <w:color w:val="auto"/>
              </w:rPr>
            </w:pPr>
          </w:p>
        </w:tc>
        <w:tc>
          <w:tcPr>
            <w:tcW w:w="140" w:type="dxa"/>
            <w:vAlign w:val="bottom"/>
            <w:tcBorders>
              <w:bottom w:val="single" w:sz="8" w:color="E6E6E6"/>
            </w:tcBorders>
          </w:tcPr>
          <w:p>
            <w:pPr>
              <w:spacing w:after="0"/>
              <w:rPr>
                <w:sz w:val="10"/>
                <w:szCs w:val="10"/>
                <w:color w:val="auto"/>
              </w:rPr>
            </w:pPr>
          </w:p>
        </w:tc>
        <w:tc>
          <w:tcPr>
            <w:tcW w:w="160" w:type="dxa"/>
            <w:vAlign w:val="bottom"/>
            <w:tcBorders>
              <w:bottom w:val="single" w:sz="8" w:color="E6E6E6"/>
            </w:tcBorders>
          </w:tcPr>
          <w:p>
            <w:pPr>
              <w:spacing w:after="0"/>
              <w:rPr>
                <w:sz w:val="10"/>
                <w:szCs w:val="10"/>
                <w:color w:val="auto"/>
              </w:rPr>
            </w:pPr>
          </w:p>
        </w:tc>
        <w:tc>
          <w:tcPr>
            <w:tcW w:w="140" w:type="dxa"/>
            <w:vAlign w:val="bottom"/>
            <w:tcBorders>
              <w:bottom w:val="single" w:sz="8" w:color="E6E6E6"/>
            </w:tcBorders>
          </w:tcPr>
          <w:p>
            <w:pPr>
              <w:spacing w:after="0"/>
              <w:rPr>
                <w:sz w:val="10"/>
                <w:szCs w:val="10"/>
                <w:color w:val="auto"/>
              </w:rPr>
            </w:pPr>
          </w:p>
        </w:tc>
        <w:tc>
          <w:tcPr>
            <w:tcW w:w="400" w:type="dxa"/>
            <w:vAlign w:val="bottom"/>
            <w:tcBorders>
              <w:bottom w:val="single" w:sz="8" w:color="E6E6E6"/>
            </w:tcBorders>
          </w:tcPr>
          <w:p>
            <w:pPr>
              <w:spacing w:after="0"/>
              <w:rPr>
                <w:sz w:val="10"/>
                <w:szCs w:val="10"/>
                <w:color w:val="auto"/>
              </w:rPr>
            </w:pPr>
          </w:p>
        </w:tc>
        <w:tc>
          <w:tcPr>
            <w:tcW w:w="20" w:type="dxa"/>
            <w:vAlign w:val="bottom"/>
            <w:tcBorders>
              <w:bottom w:val="single" w:sz="8" w:color="E6E6E6"/>
            </w:tcBorders>
          </w:tcPr>
          <w:p>
            <w:pPr>
              <w:spacing w:after="0"/>
              <w:rPr>
                <w:sz w:val="10"/>
                <w:szCs w:val="10"/>
                <w:color w:val="auto"/>
              </w:rPr>
            </w:pPr>
          </w:p>
        </w:tc>
        <w:tc>
          <w:tcPr>
            <w:tcW w:w="280" w:type="dxa"/>
            <w:vAlign w:val="bottom"/>
            <w:tcBorders>
              <w:bottom w:val="single" w:sz="8" w:color="E6E6E6"/>
            </w:tcBorders>
          </w:tcPr>
          <w:p>
            <w:pPr>
              <w:spacing w:after="0"/>
              <w:rPr>
                <w:sz w:val="10"/>
                <w:szCs w:val="10"/>
                <w:color w:val="auto"/>
              </w:rPr>
            </w:pPr>
          </w:p>
        </w:tc>
        <w:tc>
          <w:tcPr>
            <w:tcW w:w="20" w:type="dxa"/>
            <w:vAlign w:val="bottom"/>
            <w:tcBorders>
              <w:bottom w:val="single" w:sz="8" w:color="E6E6E6"/>
            </w:tcBorders>
          </w:tcPr>
          <w:p>
            <w:pPr>
              <w:spacing w:after="0"/>
              <w:rPr>
                <w:sz w:val="10"/>
                <w:szCs w:val="10"/>
                <w:color w:val="auto"/>
              </w:rPr>
            </w:pPr>
          </w:p>
        </w:tc>
        <w:tc>
          <w:tcPr>
            <w:tcW w:w="40" w:type="dxa"/>
            <w:vAlign w:val="bottom"/>
            <w:tcBorders>
              <w:bottom w:val="single" w:sz="8" w:color="E6E6E6"/>
            </w:tcBorders>
          </w:tcPr>
          <w:p>
            <w:pPr>
              <w:spacing w:after="0"/>
              <w:rPr>
                <w:sz w:val="10"/>
                <w:szCs w:val="10"/>
                <w:color w:val="auto"/>
              </w:rPr>
            </w:pPr>
          </w:p>
        </w:tc>
        <w:tc>
          <w:tcPr>
            <w:tcW w:w="20" w:type="dxa"/>
            <w:vAlign w:val="bottom"/>
            <w:tcBorders>
              <w:bottom w:val="single" w:sz="8" w:color="E6E6E6"/>
            </w:tcBorders>
          </w:tcPr>
          <w:p>
            <w:pPr>
              <w:spacing w:after="0"/>
              <w:rPr>
                <w:sz w:val="10"/>
                <w:szCs w:val="10"/>
                <w:color w:val="auto"/>
              </w:rPr>
            </w:pPr>
          </w:p>
        </w:tc>
        <w:tc>
          <w:tcPr>
            <w:tcW w:w="280" w:type="dxa"/>
            <w:vAlign w:val="bottom"/>
            <w:tcBorders>
              <w:bottom w:val="single" w:sz="8" w:color="E6E6E6"/>
            </w:tcBorders>
          </w:tcPr>
          <w:p>
            <w:pPr>
              <w:spacing w:after="0"/>
              <w:rPr>
                <w:sz w:val="10"/>
                <w:szCs w:val="10"/>
                <w:color w:val="auto"/>
              </w:rPr>
            </w:pPr>
          </w:p>
        </w:tc>
        <w:tc>
          <w:tcPr>
            <w:tcW w:w="20" w:type="dxa"/>
            <w:vAlign w:val="bottom"/>
            <w:tcBorders>
              <w:bottom w:val="single" w:sz="8" w:color="E6E6E6"/>
            </w:tcBorders>
          </w:tcPr>
          <w:p>
            <w:pPr>
              <w:spacing w:after="0"/>
              <w:rPr>
                <w:sz w:val="10"/>
                <w:szCs w:val="10"/>
                <w:color w:val="auto"/>
              </w:rPr>
            </w:pPr>
          </w:p>
        </w:tc>
        <w:tc>
          <w:tcPr>
            <w:tcW w:w="260" w:type="dxa"/>
            <w:vAlign w:val="bottom"/>
            <w:tcBorders>
              <w:bottom w:val="single" w:sz="8" w:color="E6E6E6"/>
            </w:tcBorders>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20" w:type="dxa"/>
            <w:vAlign w:val="bottom"/>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80" w:type="dxa"/>
            <w:vAlign w:val="bottom"/>
            <w:shd w:val="clear" w:color="auto" w:fill="DEDEDE"/>
          </w:tcPr>
          <w:p>
            <w:pPr>
              <w:spacing w:after="0"/>
              <w:rPr>
                <w:sz w:val="8"/>
                <w:szCs w:val="8"/>
                <w:color w:val="auto"/>
              </w:rPr>
            </w:pPr>
          </w:p>
        </w:tc>
        <w:tc>
          <w:tcPr>
            <w:tcW w:w="100" w:type="dxa"/>
            <w:vAlign w:val="bottom"/>
            <w:tcBorders>
              <w:right w:val="single" w:sz="8" w:color="auto"/>
            </w:tcBorders>
            <w:shd w:val="clear" w:color="auto" w:fill="DEDEDE"/>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7"/>
            <w:vMerge w:val="restart"/>
          </w:tcPr>
          <w:p>
            <w:pPr>
              <w:jc w:val="right"/>
              <w:ind w:right="200"/>
              <w:spacing w:after="0" w:line="192" w:lineRule="exact"/>
              <w:rPr>
                <w:sz w:val="20"/>
                <w:szCs w:val="20"/>
                <w:color w:val="auto"/>
              </w:rPr>
            </w:pPr>
            <w:r>
              <w:rPr>
                <w:rFonts w:ascii="PMingLiU" w:cs="PMingLiU" w:eastAsia="PMingLiU" w:hAnsi="PMingLiU"/>
                <w:sz w:val="16"/>
                <w:szCs w:val="16"/>
                <w:color w:val="595959"/>
              </w:rPr>
              <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80" w:type="dxa"/>
            <w:vAlign w:val="bottom"/>
            <w:tcBorders>
              <w:bottom w:val="single" w:sz="8" w:color="DEDEDE"/>
            </w:tcBorders>
            <w:shd w:val="clear" w:color="auto" w:fill="DEDEDE"/>
          </w:tcPr>
          <w:p>
            <w:pPr>
              <w:spacing w:after="0"/>
              <w:rPr>
                <w:sz w:val="9"/>
                <w:szCs w:val="9"/>
                <w:color w:val="auto"/>
              </w:rPr>
            </w:pPr>
          </w:p>
        </w:tc>
        <w:tc>
          <w:tcPr>
            <w:tcW w:w="100" w:type="dxa"/>
            <w:vAlign w:val="bottom"/>
            <w:tcBorders>
              <w:bottom w:val="single" w:sz="8" w:color="DEDEDE"/>
              <w:right w:val="single" w:sz="8" w:color="auto"/>
            </w:tcBorders>
            <w:shd w:val="clear" w:color="auto" w:fill="DEDED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4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180" w:type="dxa"/>
            <w:vAlign w:val="bottom"/>
            <w:tcBorders>
              <w:top w:val="single" w:sz="8" w:color="DEDEDE"/>
            </w:tcBorders>
            <w:shd w:val="clear" w:color="auto" w:fill="DEDEDE"/>
          </w:tcPr>
          <w:p>
            <w:pPr>
              <w:spacing w:after="0"/>
              <w:rPr>
                <w:sz w:val="19"/>
                <w:szCs w:val="19"/>
                <w:color w:val="auto"/>
              </w:rPr>
            </w:pPr>
          </w:p>
        </w:tc>
        <w:tc>
          <w:tcPr>
            <w:tcW w:w="100" w:type="dxa"/>
            <w:vAlign w:val="bottom"/>
            <w:tcBorders>
              <w:top w:val="single" w:sz="8" w:color="DEDEDE"/>
              <w:right w:val="single" w:sz="8" w:color="auto"/>
            </w:tcBorders>
            <w:shd w:val="clear" w:color="auto" w:fill="DEDED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300" w:type="dxa"/>
            <w:vAlign w:val="bottom"/>
            <w:tcBorders>
              <w:top w:val="single" w:sz="8" w:color="DEDEDE"/>
              <w:right w:val="single" w:sz="8" w:color="auto"/>
            </w:tcBorders>
            <w:shd w:val="clear" w:color="auto" w:fill="DEDEDE"/>
          </w:tcPr>
          <w:p>
            <w:pPr>
              <w:jc w:val="right"/>
              <w:spacing w:after="0" w:line="192" w:lineRule="exact"/>
              <w:rPr>
                <w:sz w:val="20"/>
                <w:szCs w:val="20"/>
                <w:color w:val="auto"/>
              </w:rPr>
            </w:pPr>
            <w:r>
              <w:rPr>
                <w:rFonts w:ascii="PMingLiU" w:cs="PMingLiU" w:eastAsia="PMingLiU" w:hAnsi="PMingLiU"/>
                <w:sz w:val="16"/>
                <w:szCs w:val="16"/>
                <w:color w:val="595959"/>
              </w:rPr>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10"/>
            <w:vMerge w:val="restart"/>
          </w:tcPr>
          <w:p>
            <w:pPr>
              <w:ind w:left="1560"/>
              <w:spacing w:after="0" w:line="216" w:lineRule="exact"/>
              <w:rPr>
                <w:sz w:val="20"/>
                <w:szCs w:val="20"/>
                <w:color w:val="auto"/>
              </w:rPr>
            </w:pPr>
            <w:r>
              <w:rPr>
                <w:rFonts w:ascii="PMingLiU" w:cs="PMingLiU" w:eastAsia="PMingLiU" w:hAnsi="PMingLiU"/>
                <w:sz w:val="18"/>
                <w:szCs w:val="18"/>
                <w:color w:val="595959"/>
              </w:rPr>
              <w:t/>
            </w: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80" w:type="dxa"/>
            <w:vAlign w:val="bottom"/>
            <w:shd w:val="clear" w:color="auto" w:fill="DEDEDE"/>
          </w:tcPr>
          <w:p>
            <w:pPr>
              <w:spacing w:after="0"/>
              <w:rPr>
                <w:sz w:val="9"/>
                <w:szCs w:val="9"/>
                <w:color w:val="auto"/>
              </w:rPr>
            </w:pPr>
          </w:p>
        </w:tc>
        <w:tc>
          <w:tcPr>
            <w:tcW w:w="100" w:type="dxa"/>
            <w:vAlign w:val="bottom"/>
            <w:tcBorders>
              <w:right w:val="single" w:sz="8" w:color="auto"/>
            </w:tcBorders>
            <w:shd w:val="clear" w:color="auto" w:fill="DEDED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300" w:type="dxa"/>
            <w:vAlign w:val="bottom"/>
            <w:tcBorders>
              <w:right w:val="single" w:sz="8" w:color="auto"/>
            </w:tcBorders>
            <w:shd w:val="clear" w:color="auto" w:fill="DEDED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420" w:type="dxa"/>
            <w:vAlign w:val="bottom"/>
            <w:vMerge w:val="restart"/>
          </w:tcPr>
          <w:p>
            <w:pPr>
              <w:jc w:val="right"/>
              <w:ind w:right="152"/>
              <w:spacing w:after="0" w:line="216" w:lineRule="exact"/>
              <w:rPr>
                <w:sz w:val="20"/>
                <w:szCs w:val="20"/>
                <w:color w:val="auto"/>
              </w:rPr>
            </w:pPr>
            <w:r>
              <w:rPr>
                <w:rFonts w:ascii="PMingLiU" w:cs="PMingLiU" w:eastAsia="PMingLiU" w:hAnsi="PMingLiU"/>
                <w:sz w:val="18"/>
                <w:szCs w:val="18"/>
                <w:color w:val="595959"/>
              </w:rPr>
              <w:t/>
            </w:r>
          </w:p>
        </w:tc>
        <w:tc>
          <w:tcPr>
            <w:tcW w:w="300" w:type="dxa"/>
            <w:vAlign w:val="bottom"/>
            <w:tcBorders>
              <w:bottom w:val="single" w:sz="8" w:color="E6E6E6"/>
              <w:right w:val="single" w:sz="8" w:color="auto"/>
            </w:tcBorders>
          </w:tcPr>
          <w:p>
            <w:pPr>
              <w:spacing w:after="0"/>
              <w:rPr>
                <w:sz w:val="24"/>
                <w:szCs w:val="24"/>
                <w:color w:val="auto"/>
              </w:rPr>
            </w:pPr>
          </w:p>
        </w:tc>
        <w:tc>
          <w:tcPr>
            <w:tcW w:w="180" w:type="dxa"/>
            <w:vAlign w:val="bottom"/>
            <w:tcBorders>
              <w:bottom w:val="single" w:sz="8" w:color="DEDEDE"/>
            </w:tcBorders>
            <w:shd w:val="clear" w:color="auto" w:fill="DEDEDE"/>
          </w:tcPr>
          <w:p>
            <w:pPr>
              <w:spacing w:after="0"/>
              <w:rPr>
                <w:sz w:val="24"/>
                <w:szCs w:val="24"/>
                <w:color w:val="auto"/>
              </w:rPr>
            </w:pPr>
          </w:p>
        </w:tc>
        <w:tc>
          <w:tcPr>
            <w:tcW w:w="100" w:type="dxa"/>
            <w:vAlign w:val="bottom"/>
            <w:tcBorders>
              <w:bottom w:val="single" w:sz="8" w:color="DEDEDE"/>
              <w:right w:val="single" w:sz="8" w:color="auto"/>
            </w:tcBorders>
            <w:shd w:val="clear" w:color="auto" w:fill="DEDEDE"/>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300" w:type="dxa"/>
            <w:vAlign w:val="bottom"/>
            <w:tcBorders>
              <w:bottom w:val="single" w:sz="8" w:color="E6E6E6"/>
            </w:tcBorders>
          </w:tcPr>
          <w:p>
            <w:pPr>
              <w:spacing w:after="0"/>
              <w:rPr>
                <w:sz w:val="24"/>
                <w:szCs w:val="24"/>
                <w:color w:val="auto"/>
              </w:rPr>
            </w:pPr>
          </w:p>
        </w:tc>
        <w:tc>
          <w:tcPr>
            <w:tcW w:w="46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30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300" w:type="dxa"/>
            <w:vAlign w:val="bottom"/>
            <w:tcBorders>
              <w:bottom w:val="single" w:sz="8" w:color="E6E6E6"/>
            </w:tcBorders>
          </w:tcPr>
          <w:p>
            <w:pPr>
              <w:spacing w:after="0"/>
              <w:rPr>
                <w:sz w:val="24"/>
                <w:szCs w:val="24"/>
                <w:color w:val="auto"/>
              </w:rPr>
            </w:pPr>
          </w:p>
        </w:tc>
        <w:tc>
          <w:tcPr>
            <w:tcW w:w="24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E6E6E6"/>
            </w:tcBorders>
          </w:tcPr>
          <w:p>
            <w:pPr>
              <w:spacing w:after="0"/>
              <w:rPr>
                <w:sz w:val="24"/>
                <w:szCs w:val="24"/>
                <w:color w:val="auto"/>
              </w:rPr>
            </w:pPr>
          </w:p>
        </w:tc>
        <w:tc>
          <w:tcPr>
            <w:tcW w:w="320" w:type="dxa"/>
            <w:vAlign w:val="bottom"/>
            <w:tcBorders>
              <w:bottom w:val="single" w:sz="8" w:color="E6E6E6"/>
            </w:tcBorders>
          </w:tcPr>
          <w:p>
            <w:pPr>
              <w:spacing w:after="0"/>
              <w:rPr>
                <w:sz w:val="24"/>
                <w:szCs w:val="24"/>
                <w:color w:val="auto"/>
              </w:rPr>
            </w:pPr>
          </w:p>
        </w:tc>
        <w:tc>
          <w:tcPr>
            <w:tcW w:w="240" w:type="dxa"/>
            <w:vAlign w:val="bottom"/>
            <w:tcBorders>
              <w:bottom w:val="single" w:sz="8" w:color="E6E6E6"/>
              <w:right w:val="single" w:sz="8" w:color="auto"/>
            </w:tcBorders>
          </w:tcPr>
          <w:p>
            <w:pPr>
              <w:spacing w:after="0"/>
              <w:rPr>
                <w:sz w:val="24"/>
                <w:szCs w:val="24"/>
                <w:color w:val="auto"/>
              </w:rPr>
            </w:pPr>
          </w:p>
        </w:tc>
        <w:tc>
          <w:tcPr>
            <w:tcW w:w="300" w:type="dxa"/>
            <w:vAlign w:val="bottom"/>
            <w:tcBorders>
              <w:bottom w:val="single" w:sz="8" w:color="DEDEDE"/>
              <w:right w:val="single" w:sz="8" w:color="auto"/>
            </w:tcBorders>
            <w:shd w:val="clear" w:color="auto" w:fill="DEDEDE"/>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4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140" w:type="dxa"/>
            <w:vAlign w:val="bottom"/>
            <w:tcBorders>
              <w:bottom w:val="single" w:sz="8" w:color="E6E6E6"/>
            </w:tcBorders>
          </w:tcPr>
          <w:p>
            <w:pPr>
              <w:spacing w:after="0"/>
              <w:rPr>
                <w:sz w:val="24"/>
                <w:szCs w:val="24"/>
                <w:color w:val="auto"/>
              </w:rPr>
            </w:pPr>
          </w:p>
        </w:tc>
        <w:tc>
          <w:tcPr>
            <w:tcW w:w="40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20" w:type="dxa"/>
            <w:vAlign w:val="bottom"/>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80" w:type="dxa"/>
            <w:vAlign w:val="bottom"/>
            <w:shd w:val="clear" w:color="auto" w:fill="DEDEDE"/>
          </w:tcPr>
          <w:p>
            <w:pPr>
              <w:spacing w:after="0"/>
              <w:rPr>
                <w:sz w:val="8"/>
                <w:szCs w:val="8"/>
                <w:color w:val="auto"/>
              </w:rPr>
            </w:pPr>
          </w:p>
        </w:tc>
        <w:tc>
          <w:tcPr>
            <w:tcW w:w="100" w:type="dxa"/>
            <w:vAlign w:val="bottom"/>
            <w:tcBorders>
              <w:right w:val="single" w:sz="8" w:color="auto"/>
            </w:tcBorders>
            <w:shd w:val="clear" w:color="auto" w:fill="DEDEDE"/>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300" w:type="dxa"/>
            <w:vAlign w:val="bottom"/>
            <w:tcBorders>
              <w:right w:val="single" w:sz="8" w:color="auto"/>
            </w:tcBorders>
            <w:shd w:val="clear" w:color="auto" w:fill="DEDED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gridSpan w:val="10"/>
            <w:vMerge w:val="restart"/>
          </w:tcPr>
          <w:p>
            <w:pPr>
              <w:ind w:left="1560"/>
              <w:spacing w:after="0" w:line="216" w:lineRule="exact"/>
              <w:rPr>
                <w:sz w:val="20"/>
                <w:szCs w:val="20"/>
                <w:color w:val="auto"/>
              </w:rPr>
            </w:pPr>
            <w:r>
              <w:rPr>
                <w:rFonts w:ascii="PMingLiU" w:cs="PMingLiU" w:eastAsia="PMingLiU" w:hAnsi="PMingLiU"/>
                <w:sz w:val="18"/>
                <w:szCs w:val="18"/>
                <w:color w:val="595959"/>
              </w:rPr>
              <w:t/>
            </w: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80" w:type="dxa"/>
            <w:vAlign w:val="bottom"/>
            <w:shd w:val="clear" w:color="auto" w:fill="DEDEDE"/>
          </w:tcPr>
          <w:p>
            <w:pPr>
              <w:spacing w:after="0"/>
              <w:rPr>
                <w:sz w:val="11"/>
                <w:szCs w:val="11"/>
                <w:color w:val="auto"/>
              </w:rPr>
            </w:pPr>
          </w:p>
        </w:tc>
        <w:tc>
          <w:tcPr>
            <w:tcW w:w="100" w:type="dxa"/>
            <w:vAlign w:val="bottom"/>
            <w:tcBorders>
              <w:right w:val="single" w:sz="8" w:color="auto"/>
            </w:tcBorders>
            <w:shd w:val="clear" w:color="auto" w:fill="DEDED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300" w:type="dxa"/>
            <w:vAlign w:val="bottom"/>
            <w:tcBorders>
              <w:right w:val="single" w:sz="8" w:color="auto"/>
            </w:tcBorders>
            <w:shd w:val="clear" w:color="auto" w:fill="DEDED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80" w:type="dxa"/>
            <w:vAlign w:val="bottom"/>
            <w:tcBorders>
              <w:bottom w:val="single" w:sz="8" w:color="DEDEDE"/>
            </w:tcBorders>
            <w:shd w:val="clear" w:color="auto" w:fill="DEDEDE"/>
          </w:tcPr>
          <w:p>
            <w:pPr>
              <w:spacing w:after="0" w:line="20" w:lineRule="exact"/>
              <w:rPr>
                <w:sz w:val="1"/>
                <w:szCs w:val="1"/>
                <w:color w:val="auto"/>
              </w:rPr>
            </w:pPr>
          </w:p>
        </w:tc>
        <w:tc>
          <w:tcPr>
            <w:tcW w:w="100" w:type="dxa"/>
            <w:vAlign w:val="bottom"/>
            <w:tcBorders>
              <w:bottom w:val="single" w:sz="8" w:color="DEDEDE"/>
              <w:right w:val="single" w:sz="8" w:color="auto"/>
            </w:tcBorders>
            <w:shd w:val="clear" w:color="auto" w:fill="DEDEDE"/>
          </w:tcPr>
          <w:p>
            <w:pPr>
              <w:spacing w:after="0" w:line="20" w:lineRule="exact"/>
              <w:rPr>
                <w:sz w:val="1"/>
                <w:szCs w:val="1"/>
                <w:color w:val="auto"/>
              </w:rPr>
            </w:pPr>
          </w:p>
        </w:tc>
        <w:tc>
          <w:tcPr>
            <w:tcW w:w="38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color w:val="595959"/>
              </w:rPr>
              <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DEDEDE"/>
              <w:right w:val="single" w:sz="8" w:color="auto"/>
            </w:tcBorders>
            <w:shd w:val="clear" w:color="auto" w:fill="DEDEDE"/>
          </w:tcPr>
          <w:p>
            <w:pPr>
              <w:spacing w:after="0" w:line="20" w:lineRule="exact"/>
              <w:rPr>
                <w:sz w:val="1"/>
                <w:szCs w:val="1"/>
                <w:color w:val="auto"/>
              </w:rPr>
            </w:pPr>
          </w:p>
        </w:tc>
        <w:tc>
          <w:tcPr>
            <w:tcW w:w="520" w:type="dxa"/>
            <w:vAlign w:val="bottom"/>
            <w:gridSpan w:val="4"/>
            <w:vMerge w:val="restart"/>
          </w:tcPr>
          <w:p>
            <w:pPr>
              <w:jc w:val="right"/>
              <w:ind w:right="140"/>
              <w:spacing w:after="0" w:line="192" w:lineRule="exact"/>
              <w:rPr>
                <w:sz w:val="20"/>
                <w:szCs w:val="20"/>
                <w:color w:val="auto"/>
              </w:rPr>
            </w:pPr>
            <w:r>
              <w:rPr>
                <w:rFonts w:ascii="PMingLiU" w:cs="PMingLiU" w:eastAsia="PMingLiU" w:hAnsi="PMingLiU"/>
                <w:sz w:val="16"/>
                <w:szCs w:val="16"/>
                <w:color w:val="595959"/>
              </w:rPr>
              <w:t/>
            </w: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00" w:type="dxa"/>
            <w:vAlign w:val="bottom"/>
            <w:tcBorders>
              <w:right w:val="single" w:sz="8" w:color="auto"/>
            </w:tcBorders>
            <w:shd w:val="clear" w:color="auto" w:fill="DEDED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00" w:type="dxa"/>
            <w:vAlign w:val="bottom"/>
            <w:tcBorders>
              <w:right w:val="single" w:sz="8" w:color="auto"/>
            </w:tcBorders>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595959"/>
              </w:rPr>
              <w:t/>
            </w:r>
          </w:p>
        </w:tc>
        <w:tc>
          <w:tcPr>
            <w:tcW w:w="3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595959"/>
              </w:rPr>
              <w:t/>
            </w:r>
          </w:p>
        </w:tc>
        <w:tc>
          <w:tcPr>
            <w:tcW w:w="300" w:type="dxa"/>
            <w:vAlign w:val="bottom"/>
          </w:tcPr>
          <w:p>
            <w:pPr>
              <w:spacing w:after="0"/>
              <w:rPr>
                <w:sz w:val="17"/>
                <w:szCs w:val="17"/>
                <w:color w:val="auto"/>
              </w:rPr>
            </w:pPr>
          </w:p>
        </w:tc>
        <w:tc>
          <w:tcPr>
            <w:tcW w:w="1240" w:type="dxa"/>
            <w:vAlign w:val="bottom"/>
            <w:gridSpan w:val="7"/>
            <w:vMerge w:val="restart"/>
          </w:tcPr>
          <w:p>
            <w:pPr>
              <w:jc w:val="center"/>
              <w:ind w:right="280"/>
              <w:spacing w:after="0" w:line="372" w:lineRule="exact"/>
              <w:rPr>
                <w:sz w:val="20"/>
                <w:szCs w:val="20"/>
                <w:color w:val="auto"/>
              </w:rPr>
            </w:pPr>
            <w:r>
              <w:rPr>
                <w:rFonts w:ascii="PMingLiU" w:cs="PMingLiU" w:eastAsia="PMingLiU" w:hAnsi="PMingLiU"/>
                <w:sz w:val="16"/>
                <w:szCs w:val="16"/>
                <w:color w:val="595959"/>
              </w:rPr>
              <w:t/>
            </w:r>
            <w:r>
              <w:rPr>
                <w:rFonts w:ascii="PMingLiU" w:cs="PMingLiU" w:eastAsia="PMingLiU" w:hAnsi="PMingLiU"/>
                <w:sz w:val="31"/>
                <w:szCs w:val="31"/>
                <w:color w:val="595959"/>
                <w:vertAlign w:val="superscript"/>
              </w:rPr>
              <w:t/>
            </w:r>
          </w:p>
        </w:tc>
        <w:tc>
          <w:tcPr>
            <w:tcW w:w="240" w:type="dxa"/>
            <w:vAlign w:val="bottom"/>
            <w:tcBorders>
              <w:right w:val="single" w:sz="8" w:color="auto"/>
            </w:tcBorders>
          </w:tcPr>
          <w:p>
            <w:pPr>
              <w:spacing w:after="0"/>
              <w:rPr>
                <w:sz w:val="17"/>
                <w:szCs w:val="17"/>
                <w:color w:val="auto"/>
              </w:rPr>
            </w:pPr>
          </w:p>
        </w:tc>
        <w:tc>
          <w:tcPr>
            <w:tcW w:w="300" w:type="dxa"/>
            <w:vAlign w:val="bottom"/>
            <w:tcBorders>
              <w:right w:val="single" w:sz="8" w:color="auto"/>
            </w:tcBorders>
            <w:shd w:val="clear" w:color="auto" w:fill="DEDEDE"/>
          </w:tcPr>
          <w:p>
            <w:pPr>
              <w:spacing w:after="0"/>
              <w:rPr>
                <w:sz w:val="17"/>
                <w:szCs w:val="17"/>
                <w:color w:val="auto"/>
              </w:rPr>
            </w:pPr>
          </w:p>
        </w:tc>
        <w:tc>
          <w:tcPr>
            <w:tcW w:w="520" w:type="dxa"/>
            <w:vAlign w:val="bottom"/>
            <w:gridSpan w:val="4"/>
            <w:vMerge w:val="continue"/>
          </w:tcPr>
          <w:p>
            <w:pPr>
              <w:spacing w:after="0"/>
              <w:rPr>
                <w:sz w:val="17"/>
                <w:szCs w:val="17"/>
                <w:color w:val="auto"/>
              </w:rPr>
            </w:pPr>
          </w:p>
        </w:tc>
        <w:tc>
          <w:tcPr>
            <w:tcW w:w="1860" w:type="dxa"/>
            <w:vAlign w:val="bottom"/>
            <w:gridSpan w:val="10"/>
            <w:vMerge w:val="restart"/>
          </w:tcPr>
          <w:p>
            <w:pPr>
              <w:ind w:left="1560"/>
              <w:spacing w:after="0" w:line="216" w:lineRule="exact"/>
              <w:rPr>
                <w:sz w:val="20"/>
                <w:szCs w:val="20"/>
                <w:color w:val="auto"/>
              </w:rPr>
            </w:pPr>
            <w:r>
              <w:rPr>
                <w:rFonts w:ascii="PMingLiU" w:cs="PMingLiU" w:eastAsia="PMingLiU" w:hAnsi="PMingLiU"/>
                <w:sz w:val="18"/>
                <w:szCs w:val="18"/>
                <w:color w:val="595959"/>
              </w:rPr>
              <w:t/>
            </w:r>
          </w:p>
        </w:tc>
        <w:tc>
          <w:tcPr>
            <w:tcW w:w="0" w:type="dxa"/>
            <w:vAlign w:val="bottom"/>
          </w:tcPr>
          <w:p>
            <w:pPr>
              <w:spacing w:after="0"/>
              <w:rPr>
                <w:sz w:val="1"/>
                <w:szCs w:val="1"/>
                <w:color w:val="auto"/>
              </w:rPr>
            </w:pPr>
          </w:p>
        </w:tc>
      </w:tr>
      <w:tr>
        <w:trPr>
          <w:trHeight w:val="171"/>
        </w:trPr>
        <w:tc>
          <w:tcPr>
            <w:tcW w:w="720" w:type="dxa"/>
            <w:vAlign w:val="bottom"/>
            <w:tcBorders>
              <w:right w:val="single" w:sz="8" w:color="auto"/>
            </w:tcBorders>
            <w:gridSpan w:val="2"/>
          </w:tcPr>
          <w:p>
            <w:pPr>
              <w:spacing w:after="0"/>
              <w:rPr>
                <w:sz w:val="14"/>
                <w:szCs w:val="14"/>
                <w:color w:val="auto"/>
              </w:rPr>
            </w:pPr>
          </w:p>
        </w:tc>
        <w:tc>
          <w:tcPr>
            <w:tcW w:w="180" w:type="dxa"/>
            <w:vAlign w:val="bottom"/>
            <w:tcBorders>
              <w:bottom w:val="single" w:sz="8" w:color="DEDEDE"/>
            </w:tcBorders>
            <w:shd w:val="clear" w:color="auto" w:fill="DEDEDE"/>
          </w:tcPr>
          <w:p>
            <w:pPr>
              <w:spacing w:after="0"/>
              <w:rPr>
                <w:sz w:val="14"/>
                <w:szCs w:val="14"/>
                <w:color w:val="auto"/>
              </w:rPr>
            </w:pPr>
          </w:p>
        </w:tc>
        <w:tc>
          <w:tcPr>
            <w:tcW w:w="100" w:type="dxa"/>
            <w:vAlign w:val="bottom"/>
            <w:tcBorders>
              <w:bottom w:val="single" w:sz="8" w:color="DEDEDE"/>
              <w:right w:val="single" w:sz="8" w:color="auto"/>
            </w:tcBorders>
            <w:shd w:val="clear" w:color="auto" w:fill="DEDED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00" w:type="dxa"/>
            <w:vAlign w:val="bottom"/>
            <w:tcBorders>
              <w:bottom w:val="single" w:sz="8" w:color="DEDEDE"/>
              <w:right w:val="single" w:sz="8" w:color="auto"/>
            </w:tcBorders>
            <w:vMerge w:val="continue"/>
            <w:shd w:val="clear" w:color="auto" w:fill="DEDED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7"/>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300" w:type="dxa"/>
            <w:vAlign w:val="bottom"/>
            <w:tcBorders>
              <w:bottom w:val="single" w:sz="8" w:color="DEDEDE"/>
              <w:right w:val="single" w:sz="8" w:color="auto"/>
            </w:tcBorders>
            <w:shd w:val="clear" w:color="auto" w:fill="DEDED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420" w:type="dxa"/>
            <w:vAlign w:val="bottom"/>
          </w:tcPr>
          <w:p>
            <w:pPr>
              <w:jc w:val="right"/>
              <w:ind w:right="152"/>
              <w:spacing w:after="0" w:line="216" w:lineRule="exact"/>
              <w:rPr>
                <w:sz w:val="20"/>
                <w:szCs w:val="20"/>
                <w:color w:val="auto"/>
              </w:rPr>
            </w:pPr>
            <w:r>
              <w:rPr>
                <w:rFonts w:ascii="PMingLiU" w:cs="PMingLiU" w:eastAsia="PMingLiU" w:hAnsi="PMingLiU"/>
                <w:sz w:val="18"/>
                <w:szCs w:val="18"/>
                <w:color w:val="595959"/>
              </w:rPr>
              <w:t/>
            </w:r>
          </w:p>
        </w:tc>
        <w:tc>
          <w:tcPr>
            <w:tcW w:w="300" w:type="dxa"/>
            <w:vAlign w:val="bottom"/>
            <w:tcBorders>
              <w:right w:val="single" w:sz="8" w:color="auto"/>
            </w:tcBorders>
          </w:tcPr>
          <w:p>
            <w:pPr>
              <w:spacing w:after="0"/>
              <w:rPr>
                <w:sz w:val="24"/>
                <w:szCs w:val="24"/>
                <w:color w:val="auto"/>
              </w:rPr>
            </w:pPr>
          </w:p>
        </w:tc>
        <w:tc>
          <w:tcPr>
            <w:tcW w:w="180" w:type="dxa"/>
            <w:vAlign w:val="bottom"/>
            <w:tcBorders>
              <w:top w:val="single" w:sz="8" w:color="DEDEDE"/>
            </w:tcBorders>
            <w:shd w:val="clear" w:color="auto" w:fill="DEDEDE"/>
          </w:tcPr>
          <w:p>
            <w:pPr>
              <w:spacing w:after="0"/>
              <w:rPr>
                <w:sz w:val="24"/>
                <w:szCs w:val="24"/>
                <w:color w:val="auto"/>
              </w:rPr>
            </w:pPr>
          </w:p>
        </w:tc>
        <w:tc>
          <w:tcPr>
            <w:tcW w:w="100" w:type="dxa"/>
            <w:vAlign w:val="bottom"/>
            <w:tcBorders>
              <w:top w:val="single" w:sz="8" w:color="DEDEDE"/>
              <w:right w:val="single" w:sz="8" w:color="auto"/>
            </w:tcBorders>
            <w:shd w:val="clear" w:color="auto" w:fill="DEDEDE"/>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300" w:type="dxa"/>
            <w:vAlign w:val="bottom"/>
            <w:tcBorders>
              <w:top w:val="single" w:sz="8" w:color="auto"/>
              <w:right w:val="single" w:sz="8" w:color="auto"/>
            </w:tcBorders>
            <w:shd w:val="clear" w:color="auto" w:fill="B6B6B6"/>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300" w:type="dxa"/>
            <w:vAlign w:val="bottom"/>
            <w:tcBorders>
              <w:top w:val="single" w:sz="8" w:color="DEDEDE"/>
              <w:right w:val="single" w:sz="8" w:color="auto"/>
            </w:tcBorders>
            <w:shd w:val="clear" w:color="auto" w:fill="DEDED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60" w:type="dxa"/>
            <w:vAlign w:val="bottom"/>
            <w:tcBorders>
              <w:top w:val="single" w:sz="8" w:color="auto"/>
              <w:right w:val="single" w:sz="8" w:color="auto"/>
            </w:tcBorders>
            <w:shd w:val="clear" w:color="auto" w:fill="B6B6B6"/>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7"/>
            <w:vMerge w:val="continue"/>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00" w:type="dxa"/>
            <w:vAlign w:val="bottom"/>
            <w:tcBorders>
              <w:top w:val="single" w:sz="8" w:color="DEDEDE"/>
              <w:right w:val="single" w:sz="8" w:color="auto"/>
            </w:tcBorders>
            <w:shd w:val="clear" w:color="auto" w:fill="DEDEDE"/>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40" w:type="dxa"/>
            <w:vAlign w:val="bottom"/>
            <w:tcBorders>
              <w:top w:val="single" w:sz="8" w:color="B6B6B6"/>
            </w:tcBorders>
            <w:shd w:val="clear" w:color="auto" w:fill="B6B6B6"/>
          </w:tcPr>
          <w:p>
            <w:pPr>
              <w:spacing w:after="0"/>
              <w:rPr>
                <w:sz w:val="24"/>
                <w:szCs w:val="24"/>
                <w:color w:val="auto"/>
              </w:rPr>
            </w:pPr>
          </w:p>
        </w:tc>
        <w:tc>
          <w:tcPr>
            <w:tcW w:w="160" w:type="dxa"/>
            <w:vAlign w:val="bottom"/>
            <w:tcBorders>
              <w:top w:val="single" w:sz="8" w:color="B6B6B6"/>
              <w:right w:val="single" w:sz="8" w:color="auto"/>
            </w:tcBorders>
            <w:shd w:val="clear" w:color="auto" w:fill="B6B6B6"/>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9"/>
          </w:tcPr>
          <w:p>
            <w:pPr>
              <w:jc w:val="center"/>
              <w:ind w:right="220"/>
              <w:spacing w:after="0" w:line="234" w:lineRule="exact"/>
              <w:rPr>
                <w:sz w:val="20"/>
                <w:szCs w:val="20"/>
                <w:color w:val="auto"/>
              </w:rPr>
            </w:pPr>
            <w:r>
              <w:rPr>
                <w:rFonts w:ascii="PMingLiU" w:cs="PMingLiU" w:eastAsia="PMingLiU" w:hAnsi="PMingLiU"/>
                <w:sz w:val="14"/>
                <w:szCs w:val="14"/>
                <w:color w:val="595959"/>
              </w:rPr>
              <w:t/>
            </w:r>
            <w:r>
              <w:rPr>
                <w:rFonts w:ascii="PMingLiU" w:cs="PMingLiU" w:eastAsia="PMingLiU" w:hAnsi="PMingLiU"/>
                <w:sz w:val="26"/>
                <w:szCs w:val="26"/>
                <w:color w:val="595959"/>
                <w:vertAlign w:val="subscript"/>
              </w:rPr>
              <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420" w:type="dxa"/>
            <w:vAlign w:val="bottom"/>
          </w:tcPr>
          <w:p>
            <w:pPr>
              <w:spacing w:after="0"/>
              <w:rPr>
                <w:sz w:val="6"/>
                <w:szCs w:val="6"/>
                <w:color w:val="auto"/>
              </w:rPr>
            </w:pPr>
          </w:p>
        </w:tc>
        <w:tc>
          <w:tcPr>
            <w:tcW w:w="300" w:type="dxa"/>
            <w:vAlign w:val="bottom"/>
            <w:tcBorders>
              <w:top w:val="single" w:sz="8" w:color="E6E6E6"/>
              <w:bottom w:val="single" w:sz="8" w:color="8A8A8A"/>
            </w:tcBorders>
          </w:tcPr>
          <w:p>
            <w:pPr>
              <w:spacing w:after="0"/>
              <w:rPr>
                <w:sz w:val="6"/>
                <w:szCs w:val="6"/>
                <w:color w:val="auto"/>
              </w:rPr>
            </w:pPr>
          </w:p>
        </w:tc>
        <w:tc>
          <w:tcPr>
            <w:tcW w:w="180" w:type="dxa"/>
            <w:vAlign w:val="bottom"/>
            <w:tcBorders>
              <w:top w:val="single" w:sz="8" w:color="auto"/>
              <w:bottom w:val="single" w:sz="8" w:color="8A8A8A"/>
            </w:tcBorders>
          </w:tcPr>
          <w:p>
            <w:pPr>
              <w:spacing w:after="0"/>
              <w:rPr>
                <w:sz w:val="6"/>
                <w:szCs w:val="6"/>
                <w:color w:val="auto"/>
              </w:rPr>
            </w:pPr>
          </w:p>
        </w:tc>
        <w:tc>
          <w:tcPr>
            <w:tcW w:w="100" w:type="dxa"/>
            <w:vAlign w:val="bottom"/>
            <w:tcBorders>
              <w:top w:val="single" w:sz="8" w:color="auto"/>
              <w:bottom w:val="single" w:sz="8" w:color="8A8A8A"/>
            </w:tcBorders>
          </w:tcPr>
          <w:p>
            <w:pPr>
              <w:spacing w:after="0"/>
              <w:rPr>
                <w:sz w:val="6"/>
                <w:szCs w:val="6"/>
                <w:color w:val="auto"/>
              </w:rPr>
            </w:pPr>
          </w:p>
        </w:tc>
        <w:tc>
          <w:tcPr>
            <w:tcW w:w="80" w:type="dxa"/>
            <w:vAlign w:val="bottom"/>
            <w:tcBorders>
              <w:top w:val="single" w:sz="8" w:color="E6E6E6"/>
              <w:bottom w:val="single" w:sz="8" w:color="8A8A8A"/>
            </w:tcBorders>
          </w:tcPr>
          <w:p>
            <w:pPr>
              <w:spacing w:after="0"/>
              <w:rPr>
                <w:sz w:val="6"/>
                <w:szCs w:val="6"/>
                <w:color w:val="auto"/>
              </w:rPr>
            </w:pPr>
          </w:p>
        </w:tc>
        <w:tc>
          <w:tcPr>
            <w:tcW w:w="300" w:type="dxa"/>
            <w:vAlign w:val="bottom"/>
            <w:tcBorders>
              <w:top w:val="single" w:sz="8" w:color="auto"/>
              <w:bottom w:val="single" w:sz="8" w:color="8A8A8A"/>
            </w:tcBorders>
          </w:tcPr>
          <w:p>
            <w:pPr>
              <w:spacing w:after="0"/>
              <w:rPr>
                <w:sz w:val="6"/>
                <w:szCs w:val="6"/>
                <w:color w:val="auto"/>
              </w:rPr>
            </w:pPr>
          </w:p>
        </w:tc>
        <w:tc>
          <w:tcPr>
            <w:tcW w:w="460" w:type="dxa"/>
            <w:vAlign w:val="bottom"/>
            <w:tcBorders>
              <w:top w:val="single" w:sz="8" w:color="E6E6E6"/>
              <w:bottom w:val="single" w:sz="8" w:color="8A8A8A"/>
            </w:tcBorders>
          </w:tcPr>
          <w:p>
            <w:pPr>
              <w:spacing w:after="0"/>
              <w:rPr>
                <w:sz w:val="6"/>
                <w:szCs w:val="6"/>
                <w:color w:val="auto"/>
              </w:rPr>
            </w:pPr>
          </w:p>
        </w:tc>
        <w:tc>
          <w:tcPr>
            <w:tcW w:w="100" w:type="dxa"/>
            <w:vAlign w:val="bottom"/>
            <w:tcBorders>
              <w:top w:val="single" w:sz="8" w:color="E6E6E6"/>
              <w:bottom w:val="single" w:sz="8" w:color="8A8A8A"/>
            </w:tcBorders>
          </w:tcPr>
          <w:p>
            <w:pPr>
              <w:spacing w:after="0"/>
              <w:rPr>
                <w:sz w:val="6"/>
                <w:szCs w:val="6"/>
                <w:color w:val="auto"/>
              </w:rPr>
            </w:pPr>
          </w:p>
        </w:tc>
        <w:tc>
          <w:tcPr>
            <w:tcW w:w="300" w:type="dxa"/>
            <w:vAlign w:val="bottom"/>
            <w:tcBorders>
              <w:top w:val="single" w:sz="8" w:color="auto"/>
              <w:bottom w:val="single" w:sz="8" w:color="8A8A8A"/>
            </w:tcBorders>
          </w:tcPr>
          <w:p>
            <w:pPr>
              <w:spacing w:after="0"/>
              <w:rPr>
                <w:sz w:val="6"/>
                <w:szCs w:val="6"/>
                <w:color w:val="auto"/>
              </w:rPr>
            </w:pPr>
          </w:p>
        </w:tc>
        <w:tc>
          <w:tcPr>
            <w:tcW w:w="100" w:type="dxa"/>
            <w:vAlign w:val="bottom"/>
            <w:tcBorders>
              <w:top w:val="single" w:sz="8" w:color="E6E6E6"/>
              <w:bottom w:val="single" w:sz="8" w:color="8A8A8A"/>
            </w:tcBorders>
          </w:tcPr>
          <w:p>
            <w:pPr>
              <w:spacing w:after="0"/>
              <w:rPr>
                <w:sz w:val="6"/>
                <w:szCs w:val="6"/>
                <w:color w:val="auto"/>
              </w:rPr>
            </w:pPr>
          </w:p>
        </w:tc>
        <w:tc>
          <w:tcPr>
            <w:tcW w:w="260" w:type="dxa"/>
            <w:vAlign w:val="bottom"/>
            <w:tcBorders>
              <w:top w:val="single" w:sz="8" w:color="auto"/>
              <w:bottom w:val="single" w:sz="8" w:color="8A8A8A"/>
            </w:tcBorders>
          </w:tcPr>
          <w:p>
            <w:pPr>
              <w:spacing w:after="0"/>
              <w:rPr>
                <w:sz w:val="6"/>
                <w:szCs w:val="6"/>
                <w:color w:val="auto"/>
              </w:rPr>
            </w:pPr>
          </w:p>
        </w:tc>
        <w:tc>
          <w:tcPr>
            <w:tcW w:w="300" w:type="dxa"/>
            <w:vAlign w:val="bottom"/>
            <w:tcBorders>
              <w:top w:val="single" w:sz="8" w:color="E6E6E6"/>
              <w:bottom w:val="single" w:sz="8" w:color="8A8A8A"/>
            </w:tcBorders>
          </w:tcPr>
          <w:p>
            <w:pPr>
              <w:spacing w:after="0"/>
              <w:rPr>
                <w:sz w:val="6"/>
                <w:szCs w:val="6"/>
                <w:color w:val="auto"/>
              </w:rPr>
            </w:pPr>
          </w:p>
        </w:tc>
        <w:tc>
          <w:tcPr>
            <w:tcW w:w="240" w:type="dxa"/>
            <w:vAlign w:val="bottom"/>
            <w:tcBorders>
              <w:top w:val="single" w:sz="8" w:color="E6E6E6"/>
              <w:bottom w:val="single" w:sz="8" w:color="8A8A8A"/>
            </w:tcBorders>
          </w:tcPr>
          <w:p>
            <w:pPr>
              <w:spacing w:after="0"/>
              <w:rPr>
                <w:sz w:val="6"/>
                <w:szCs w:val="6"/>
                <w:color w:val="auto"/>
              </w:rPr>
            </w:pPr>
          </w:p>
        </w:tc>
        <w:tc>
          <w:tcPr>
            <w:tcW w:w="20" w:type="dxa"/>
            <w:vAlign w:val="bottom"/>
            <w:tcBorders>
              <w:top w:val="single" w:sz="8" w:color="auto"/>
              <w:bottom w:val="single" w:sz="8" w:color="8A8A8A"/>
            </w:tcBorders>
          </w:tcPr>
          <w:p>
            <w:pPr>
              <w:spacing w:after="0"/>
              <w:rPr>
                <w:sz w:val="6"/>
                <w:szCs w:val="6"/>
                <w:color w:val="auto"/>
              </w:rPr>
            </w:pPr>
          </w:p>
        </w:tc>
        <w:tc>
          <w:tcPr>
            <w:tcW w:w="280" w:type="dxa"/>
            <w:vAlign w:val="bottom"/>
            <w:tcBorders>
              <w:top w:val="single" w:sz="8" w:color="auto"/>
              <w:bottom w:val="single" w:sz="8" w:color="8A8A8A"/>
            </w:tcBorders>
          </w:tcPr>
          <w:p>
            <w:pPr>
              <w:spacing w:after="0"/>
              <w:rPr>
                <w:sz w:val="6"/>
                <w:szCs w:val="6"/>
                <w:color w:val="auto"/>
              </w:rPr>
            </w:pPr>
          </w:p>
        </w:tc>
        <w:tc>
          <w:tcPr>
            <w:tcW w:w="20" w:type="dxa"/>
            <w:vAlign w:val="bottom"/>
            <w:tcBorders>
              <w:top w:val="single" w:sz="8" w:color="auto"/>
              <w:bottom w:val="single" w:sz="8" w:color="8A8A8A"/>
            </w:tcBorders>
          </w:tcPr>
          <w:p>
            <w:pPr>
              <w:spacing w:after="0"/>
              <w:rPr>
                <w:sz w:val="6"/>
                <w:szCs w:val="6"/>
                <w:color w:val="auto"/>
              </w:rPr>
            </w:pPr>
          </w:p>
        </w:tc>
        <w:tc>
          <w:tcPr>
            <w:tcW w:w="60" w:type="dxa"/>
            <w:vAlign w:val="bottom"/>
            <w:tcBorders>
              <w:top w:val="single" w:sz="8" w:color="E6E6E6"/>
              <w:bottom w:val="single" w:sz="8" w:color="8A8A8A"/>
            </w:tcBorders>
          </w:tcPr>
          <w:p>
            <w:pPr>
              <w:spacing w:after="0"/>
              <w:rPr>
                <w:sz w:val="6"/>
                <w:szCs w:val="6"/>
                <w:color w:val="auto"/>
              </w:rPr>
            </w:pPr>
          </w:p>
        </w:tc>
        <w:tc>
          <w:tcPr>
            <w:tcW w:w="300" w:type="dxa"/>
            <w:vAlign w:val="bottom"/>
            <w:tcBorders>
              <w:top w:val="single" w:sz="8" w:color="auto"/>
              <w:bottom w:val="single" w:sz="8" w:color="8A8A8A"/>
            </w:tcBorders>
          </w:tcPr>
          <w:p>
            <w:pPr>
              <w:spacing w:after="0"/>
              <w:rPr>
                <w:sz w:val="6"/>
                <w:szCs w:val="6"/>
                <w:color w:val="auto"/>
              </w:rPr>
            </w:pPr>
          </w:p>
        </w:tc>
        <w:tc>
          <w:tcPr>
            <w:tcW w:w="320" w:type="dxa"/>
            <w:vAlign w:val="bottom"/>
            <w:tcBorders>
              <w:top w:val="single" w:sz="8" w:color="E6E6E6"/>
              <w:bottom w:val="single" w:sz="8" w:color="8A8A8A"/>
            </w:tcBorders>
          </w:tcPr>
          <w:p>
            <w:pPr>
              <w:spacing w:after="0"/>
              <w:rPr>
                <w:sz w:val="6"/>
                <w:szCs w:val="6"/>
                <w:color w:val="auto"/>
              </w:rPr>
            </w:pPr>
          </w:p>
        </w:tc>
        <w:tc>
          <w:tcPr>
            <w:tcW w:w="240" w:type="dxa"/>
            <w:vAlign w:val="bottom"/>
            <w:tcBorders>
              <w:top w:val="single" w:sz="8" w:color="E6E6E6"/>
              <w:bottom w:val="single" w:sz="8" w:color="8A8A8A"/>
            </w:tcBorders>
          </w:tcPr>
          <w:p>
            <w:pPr>
              <w:spacing w:after="0"/>
              <w:rPr>
                <w:sz w:val="6"/>
                <w:szCs w:val="6"/>
                <w:color w:val="auto"/>
              </w:rPr>
            </w:pPr>
          </w:p>
        </w:tc>
        <w:tc>
          <w:tcPr>
            <w:tcW w:w="300" w:type="dxa"/>
            <w:vAlign w:val="bottom"/>
            <w:tcBorders>
              <w:top w:val="single" w:sz="8" w:color="auto"/>
              <w:bottom w:val="single" w:sz="8" w:color="8A8A8A"/>
            </w:tcBorders>
          </w:tcPr>
          <w:p>
            <w:pPr>
              <w:spacing w:after="0"/>
              <w:rPr>
                <w:sz w:val="6"/>
                <w:szCs w:val="6"/>
                <w:color w:val="auto"/>
              </w:rPr>
            </w:pPr>
          </w:p>
        </w:tc>
        <w:tc>
          <w:tcPr>
            <w:tcW w:w="80" w:type="dxa"/>
            <w:vAlign w:val="bottom"/>
            <w:tcBorders>
              <w:top w:val="single" w:sz="8" w:color="E6E6E6"/>
              <w:bottom w:val="single" w:sz="8" w:color="8A8A8A"/>
            </w:tcBorders>
          </w:tcPr>
          <w:p>
            <w:pPr>
              <w:spacing w:after="0"/>
              <w:rPr>
                <w:sz w:val="6"/>
                <w:szCs w:val="6"/>
                <w:color w:val="auto"/>
              </w:rPr>
            </w:pPr>
          </w:p>
        </w:tc>
        <w:tc>
          <w:tcPr>
            <w:tcW w:w="140" w:type="dxa"/>
            <w:vAlign w:val="bottom"/>
            <w:tcBorders>
              <w:top w:val="single" w:sz="8" w:color="auto"/>
              <w:bottom w:val="single" w:sz="8" w:color="8A8A8A"/>
            </w:tcBorders>
          </w:tcPr>
          <w:p>
            <w:pPr>
              <w:spacing w:after="0"/>
              <w:rPr>
                <w:sz w:val="6"/>
                <w:szCs w:val="6"/>
                <w:color w:val="auto"/>
              </w:rPr>
            </w:pPr>
          </w:p>
        </w:tc>
        <w:tc>
          <w:tcPr>
            <w:tcW w:w="160" w:type="dxa"/>
            <w:vAlign w:val="bottom"/>
            <w:tcBorders>
              <w:top w:val="single" w:sz="8" w:color="auto"/>
              <w:bottom w:val="single" w:sz="8" w:color="8A8A8A"/>
            </w:tcBorders>
          </w:tcPr>
          <w:p>
            <w:pPr>
              <w:spacing w:after="0"/>
              <w:rPr>
                <w:sz w:val="6"/>
                <w:szCs w:val="6"/>
                <w:color w:val="auto"/>
              </w:rPr>
            </w:pPr>
          </w:p>
        </w:tc>
        <w:tc>
          <w:tcPr>
            <w:tcW w:w="140" w:type="dxa"/>
            <w:vAlign w:val="bottom"/>
            <w:tcBorders>
              <w:top w:val="single" w:sz="8" w:color="E6E6E6"/>
              <w:bottom w:val="single" w:sz="8" w:color="8A8A8A"/>
            </w:tcBorders>
          </w:tcPr>
          <w:p>
            <w:pPr>
              <w:spacing w:after="0"/>
              <w:rPr>
                <w:sz w:val="6"/>
                <w:szCs w:val="6"/>
                <w:color w:val="auto"/>
              </w:rPr>
            </w:pPr>
          </w:p>
        </w:tc>
        <w:tc>
          <w:tcPr>
            <w:tcW w:w="400" w:type="dxa"/>
            <w:vAlign w:val="bottom"/>
            <w:tcBorders>
              <w:top w:val="single" w:sz="8" w:color="E6E6E6"/>
              <w:bottom w:val="single" w:sz="8" w:color="8A8A8A"/>
            </w:tcBorders>
          </w:tcPr>
          <w:p>
            <w:pPr>
              <w:spacing w:after="0"/>
              <w:rPr>
                <w:sz w:val="6"/>
                <w:szCs w:val="6"/>
                <w:color w:val="auto"/>
              </w:rPr>
            </w:pPr>
          </w:p>
        </w:tc>
        <w:tc>
          <w:tcPr>
            <w:tcW w:w="20" w:type="dxa"/>
            <w:vAlign w:val="bottom"/>
            <w:tcBorders>
              <w:top w:val="single" w:sz="8" w:color="auto"/>
              <w:bottom w:val="single" w:sz="8" w:color="8A8A8A"/>
            </w:tcBorders>
          </w:tcPr>
          <w:p>
            <w:pPr>
              <w:spacing w:after="0"/>
              <w:rPr>
                <w:sz w:val="6"/>
                <w:szCs w:val="6"/>
                <w:color w:val="auto"/>
              </w:rPr>
            </w:pPr>
          </w:p>
        </w:tc>
        <w:tc>
          <w:tcPr>
            <w:tcW w:w="280" w:type="dxa"/>
            <w:vAlign w:val="bottom"/>
            <w:tcBorders>
              <w:top w:val="single" w:sz="8" w:color="auto"/>
              <w:bottom w:val="single" w:sz="8" w:color="8A8A8A"/>
            </w:tcBorders>
          </w:tcPr>
          <w:p>
            <w:pPr>
              <w:spacing w:after="0"/>
              <w:rPr>
                <w:sz w:val="6"/>
                <w:szCs w:val="6"/>
                <w:color w:val="auto"/>
              </w:rPr>
            </w:pPr>
          </w:p>
        </w:tc>
        <w:tc>
          <w:tcPr>
            <w:tcW w:w="20" w:type="dxa"/>
            <w:vAlign w:val="bottom"/>
            <w:tcBorders>
              <w:top w:val="single" w:sz="8" w:color="auto"/>
              <w:bottom w:val="single" w:sz="8" w:color="8A8A8A"/>
            </w:tcBorders>
          </w:tcPr>
          <w:p>
            <w:pPr>
              <w:spacing w:after="0"/>
              <w:rPr>
                <w:sz w:val="6"/>
                <w:szCs w:val="6"/>
                <w:color w:val="auto"/>
              </w:rPr>
            </w:pPr>
          </w:p>
        </w:tc>
        <w:tc>
          <w:tcPr>
            <w:tcW w:w="40" w:type="dxa"/>
            <w:vAlign w:val="bottom"/>
            <w:tcBorders>
              <w:top w:val="single" w:sz="8" w:color="E6E6E6"/>
              <w:bottom w:val="single" w:sz="8" w:color="8A8A8A"/>
            </w:tcBorders>
          </w:tcPr>
          <w:p>
            <w:pPr>
              <w:spacing w:after="0"/>
              <w:rPr>
                <w:sz w:val="6"/>
                <w:szCs w:val="6"/>
                <w:color w:val="auto"/>
              </w:rPr>
            </w:pPr>
          </w:p>
        </w:tc>
        <w:tc>
          <w:tcPr>
            <w:tcW w:w="20" w:type="dxa"/>
            <w:vAlign w:val="bottom"/>
            <w:tcBorders>
              <w:top w:val="single" w:sz="8" w:color="auto"/>
              <w:bottom w:val="single" w:sz="8" w:color="8A8A8A"/>
            </w:tcBorders>
          </w:tcPr>
          <w:p>
            <w:pPr>
              <w:spacing w:after="0"/>
              <w:rPr>
                <w:sz w:val="6"/>
                <w:szCs w:val="6"/>
                <w:color w:val="auto"/>
              </w:rPr>
            </w:pPr>
          </w:p>
        </w:tc>
        <w:tc>
          <w:tcPr>
            <w:tcW w:w="280" w:type="dxa"/>
            <w:vAlign w:val="bottom"/>
            <w:tcBorders>
              <w:top w:val="single" w:sz="8" w:color="auto"/>
              <w:bottom w:val="single" w:sz="8" w:color="8A8A8A"/>
            </w:tcBorders>
          </w:tcPr>
          <w:p>
            <w:pPr>
              <w:spacing w:after="0"/>
              <w:rPr>
                <w:sz w:val="6"/>
                <w:szCs w:val="6"/>
                <w:color w:val="auto"/>
              </w:rPr>
            </w:pPr>
          </w:p>
        </w:tc>
        <w:tc>
          <w:tcPr>
            <w:tcW w:w="20" w:type="dxa"/>
            <w:vAlign w:val="bottom"/>
            <w:tcBorders>
              <w:top w:val="single" w:sz="8" w:color="auto"/>
              <w:bottom w:val="single" w:sz="8" w:color="8A8A8A"/>
            </w:tcBorders>
          </w:tcPr>
          <w:p>
            <w:pPr>
              <w:spacing w:after="0"/>
              <w:rPr>
                <w:sz w:val="6"/>
                <w:szCs w:val="6"/>
                <w:color w:val="auto"/>
              </w:rPr>
            </w:pPr>
          </w:p>
        </w:tc>
        <w:tc>
          <w:tcPr>
            <w:tcW w:w="260" w:type="dxa"/>
            <w:vAlign w:val="bottom"/>
            <w:tcBorders>
              <w:top w:val="single" w:sz="8" w:color="E6E6E6"/>
              <w:bottom w:val="single" w:sz="8" w:color="8A8A8A"/>
            </w:tcBorders>
          </w:tcPr>
          <w:p>
            <w:pPr>
              <w:spacing w:after="0"/>
              <w:rPr>
                <w:sz w:val="6"/>
                <w:szCs w:val="6"/>
                <w:color w:val="auto"/>
              </w:rPr>
            </w:pPr>
          </w:p>
        </w:tc>
        <w:tc>
          <w:tcPr>
            <w:tcW w:w="520" w:type="dxa"/>
            <w:vAlign w:val="bottom"/>
            <w:vMerge w:val="restart"/>
          </w:tcPr>
          <w:p>
            <w:pPr>
              <w:ind w:left="220"/>
              <w:spacing w:after="0" w:line="194" w:lineRule="exact"/>
              <w:rPr>
                <w:sz w:val="20"/>
                <w:szCs w:val="20"/>
                <w:color w:val="auto"/>
              </w:rPr>
            </w:pPr>
            <w:r>
              <w:rPr>
                <w:rFonts w:ascii="PMingLiU" w:cs="PMingLiU" w:eastAsia="PMingLiU" w:hAnsi="PMingLiU"/>
                <w:sz w:val="18"/>
                <w:szCs w:val="18"/>
                <w:color w:val="595959"/>
              </w:rPr>
              <w:t/>
            </w:r>
          </w:p>
        </w:tc>
        <w:tc>
          <w:tcPr>
            <w:tcW w:w="0" w:type="dxa"/>
            <w:vAlign w:val="bottom"/>
          </w:tcPr>
          <w:p>
            <w:pPr>
              <w:spacing w:after="0"/>
              <w:rPr>
                <w:sz w:val="1"/>
                <w:szCs w:val="1"/>
                <w:color w:val="auto"/>
              </w:rPr>
            </w:pPr>
          </w:p>
        </w:tc>
      </w:tr>
      <w:tr>
        <w:trPr>
          <w:trHeight w:val="99"/>
        </w:trPr>
        <w:tc>
          <w:tcPr>
            <w:tcW w:w="1380" w:type="dxa"/>
            <w:vAlign w:val="bottom"/>
            <w:gridSpan w:val="6"/>
            <w:vMerge w:val="restart"/>
          </w:tcPr>
          <w:p>
            <w:pPr>
              <w:jc w:val="right"/>
              <w:ind w:right="200"/>
              <w:spacing w:after="0" w:line="216" w:lineRule="exact"/>
              <w:rPr>
                <w:sz w:val="20"/>
                <w:szCs w:val="20"/>
                <w:color w:val="auto"/>
              </w:rPr>
            </w:pPr>
            <w:r>
              <w:rPr>
                <w:rFonts w:ascii="PMingLiU" w:cs="PMingLiU" w:eastAsia="PMingLiU" w:hAnsi="PMingLiU"/>
                <w:sz w:val="18"/>
                <w:szCs w:val="18"/>
                <w:color w:val="595959"/>
              </w:rPr>
              <w:t/>
            </w:r>
          </w:p>
        </w:tc>
        <w:tc>
          <w:tcPr>
            <w:tcW w:w="460" w:type="dxa"/>
            <w:vAlign w:val="bottom"/>
          </w:tcPr>
          <w:p>
            <w:pPr>
              <w:spacing w:after="0"/>
              <w:rPr>
                <w:sz w:val="8"/>
                <w:szCs w:val="8"/>
                <w:color w:val="auto"/>
              </w:rPr>
            </w:pPr>
          </w:p>
        </w:tc>
        <w:tc>
          <w:tcPr>
            <w:tcW w:w="760" w:type="dxa"/>
            <w:vAlign w:val="bottom"/>
            <w:gridSpan w:val="4"/>
            <w:vMerge w:val="restart"/>
          </w:tcPr>
          <w:p>
            <w:pPr>
              <w:jc w:val="right"/>
              <w:ind w:right="90"/>
              <w:spacing w:after="0" w:line="216" w:lineRule="exact"/>
              <w:rPr>
                <w:sz w:val="20"/>
                <w:szCs w:val="20"/>
                <w:color w:val="auto"/>
              </w:rPr>
            </w:pPr>
            <w:r>
              <w:rPr>
                <w:rFonts w:ascii="PMingLiU" w:cs="PMingLiU" w:eastAsia="PMingLiU" w:hAnsi="PMingLiU"/>
                <w:sz w:val="18"/>
                <w:szCs w:val="18"/>
                <w:color w:val="595959"/>
              </w:rPr>
              <w:t/>
            </w:r>
          </w:p>
        </w:tc>
        <w:tc>
          <w:tcPr>
            <w:tcW w:w="300" w:type="dxa"/>
            <w:vAlign w:val="bottom"/>
          </w:tcPr>
          <w:p>
            <w:pPr>
              <w:spacing w:after="0"/>
              <w:rPr>
                <w:sz w:val="8"/>
                <w:szCs w:val="8"/>
                <w:color w:val="auto"/>
              </w:rPr>
            </w:pPr>
          </w:p>
        </w:tc>
        <w:tc>
          <w:tcPr>
            <w:tcW w:w="920" w:type="dxa"/>
            <w:vAlign w:val="bottom"/>
            <w:gridSpan w:val="6"/>
            <w:vMerge w:val="restart"/>
          </w:tcPr>
          <w:p>
            <w:pPr>
              <w:jc w:val="right"/>
              <w:ind w:right="180"/>
              <w:spacing w:after="0" w:line="216" w:lineRule="exact"/>
              <w:rPr>
                <w:sz w:val="20"/>
                <w:szCs w:val="20"/>
                <w:color w:val="auto"/>
              </w:rPr>
            </w:pPr>
            <w:r>
              <w:rPr>
                <w:rFonts w:ascii="PMingLiU" w:cs="PMingLiU" w:eastAsia="PMingLiU" w:hAnsi="PMingLiU"/>
                <w:sz w:val="18"/>
                <w:szCs w:val="18"/>
                <w:color w:val="595959"/>
              </w:rPr>
              <w:t/>
            </w:r>
          </w:p>
        </w:tc>
        <w:tc>
          <w:tcPr>
            <w:tcW w:w="320" w:type="dxa"/>
            <w:vAlign w:val="bottom"/>
          </w:tcPr>
          <w:p>
            <w:pPr>
              <w:spacing w:after="0"/>
              <w:rPr>
                <w:sz w:val="8"/>
                <w:szCs w:val="8"/>
                <w:color w:val="auto"/>
              </w:rPr>
            </w:pPr>
          </w:p>
        </w:tc>
        <w:tc>
          <w:tcPr>
            <w:tcW w:w="760" w:type="dxa"/>
            <w:vAlign w:val="bottom"/>
            <w:gridSpan w:val="4"/>
            <w:vMerge w:val="restart"/>
          </w:tcPr>
          <w:p>
            <w:pPr>
              <w:jc w:val="right"/>
              <w:ind w:right="20"/>
              <w:spacing w:after="0" w:line="216" w:lineRule="exact"/>
              <w:rPr>
                <w:sz w:val="20"/>
                <w:szCs w:val="20"/>
                <w:color w:val="auto"/>
              </w:rPr>
            </w:pPr>
            <w:r>
              <w:rPr>
                <w:rFonts w:ascii="PMingLiU" w:cs="PMingLiU" w:eastAsia="PMingLiU" w:hAnsi="PMingLiU"/>
                <w:sz w:val="18"/>
                <w:szCs w:val="18"/>
                <w:color w:val="595959"/>
              </w:rPr>
              <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7"/>
            <w:vMerge w:val="restart"/>
          </w:tcPr>
          <w:p>
            <w:pPr>
              <w:jc w:val="right"/>
              <w:ind w:right="160"/>
              <w:spacing w:after="0" w:line="216" w:lineRule="exact"/>
              <w:rPr>
                <w:sz w:val="20"/>
                <w:szCs w:val="20"/>
                <w:color w:val="auto"/>
              </w:rPr>
            </w:pPr>
            <w:r>
              <w:rPr>
                <w:rFonts w:ascii="PMingLiU" w:cs="PMingLiU" w:eastAsia="PMingLiU" w:hAnsi="PMingLiU"/>
                <w:sz w:val="18"/>
                <w:szCs w:val="18"/>
                <w:color w:val="595959"/>
              </w:rPr>
              <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380" w:type="dxa"/>
            <w:vAlign w:val="bottom"/>
            <w:gridSpan w:val="6"/>
            <w:vMerge w:val="continue"/>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gridSpan w:val="4"/>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6"/>
            <w:vMerge w:val="continue"/>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4"/>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7"/>
            <w:vMerge w:val="continue"/>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6"/>
          </w:tcPr>
          <w:p>
            <w:pPr>
              <w:jc w:val="center"/>
              <w:ind w:right="240"/>
              <w:spacing w:after="0" w:line="216" w:lineRule="exact"/>
              <w:rPr>
                <w:sz w:val="20"/>
                <w:szCs w:val="20"/>
                <w:color w:val="auto"/>
              </w:rPr>
            </w:pPr>
            <w:r>
              <w:rPr>
                <w:rFonts w:ascii="PMingLiU" w:cs="PMingLiU" w:eastAsia="PMingLiU" w:hAnsi="PMingLiU"/>
                <w:sz w:val="18"/>
                <w:szCs w:val="18"/>
                <w:color w:val="595959"/>
                <w:w w:val="77"/>
              </w:rPr>
              <w:t>?I97B3;7H</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20" w:type="dxa"/>
            <w:vAlign w:val="bottom"/>
            <w:gridSpan w:val="2"/>
            <w:vMerge w:val="restart"/>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4"/>
            <w:vMerge w:val="restart"/>
          </w:tcPr>
          <w:p>
            <w:pPr>
              <w:jc w:val="right"/>
              <w:ind w:right="60"/>
              <w:spacing w:after="0" w:line="216" w:lineRule="exact"/>
              <w:rPr>
                <w:sz w:val="20"/>
                <w:szCs w:val="20"/>
                <w:color w:val="auto"/>
              </w:rPr>
            </w:pPr>
            <w:r>
              <w:rPr>
                <w:rFonts w:ascii="PMingLiU" w:cs="PMingLiU" w:eastAsia="PMingLiU" w:hAnsi="PMingLiU"/>
                <w:sz w:val="18"/>
                <w:szCs w:val="18"/>
                <w:color w:val="595959"/>
              </w:rPr>
              <w: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13"/>
            <w:vMerge w:val="restart"/>
          </w:tcPr>
          <w:p>
            <w:pPr>
              <w:jc w:val="center"/>
              <w:ind w:right="200"/>
              <w:spacing w:after="0" w:line="216" w:lineRule="exact"/>
              <w:rPr>
                <w:sz w:val="20"/>
                <w:szCs w:val="20"/>
                <w:color w:val="auto"/>
              </w:rPr>
            </w:pPr>
            <w:r>
              <w:rPr>
                <w:rFonts w:ascii="PMingLiU" w:cs="PMingLiU" w:eastAsia="PMingLiU" w:hAnsi="PMingLiU"/>
                <w:sz w:val="18"/>
                <w:szCs w:val="18"/>
                <w:color w:val="595959"/>
              </w:rPr>
              <w:t>L;H7=;E&lt;)J&gt;;H()I*</w:t>
            </w:r>
          </w:p>
        </w:tc>
        <w:tc>
          <w:tcPr>
            <w:tcW w:w="300" w:type="dxa"/>
            <w:vAlign w:val="bottom"/>
            <w:gridSpan w:val="2"/>
            <w:vMerge w:val="restart"/>
          </w:tcPr>
          <w:p>
            <w:pPr>
              <w:spacing w:after="0"/>
              <w:rPr>
                <w:sz w:val="23"/>
                <w:szCs w:val="23"/>
                <w:color w:val="auto"/>
              </w:rPr>
            </w:pPr>
          </w:p>
        </w:tc>
        <w:tc>
          <w:tcPr>
            <w:tcW w:w="1860" w:type="dxa"/>
            <w:vAlign w:val="bottom"/>
            <w:gridSpan w:val="10"/>
            <w:vMerge w:val="restart"/>
          </w:tcPr>
          <w:p>
            <w:pPr>
              <w:ind w:left="60"/>
              <w:spacing w:after="0" w:line="216" w:lineRule="exact"/>
              <w:rPr>
                <w:sz w:val="20"/>
                <w:szCs w:val="20"/>
                <w:color w:val="auto"/>
              </w:rPr>
            </w:pPr>
            <w:r>
              <w:rPr>
                <w:rFonts w:ascii="PMingLiU" w:cs="PMingLiU" w:eastAsia="PMingLiU" w:hAnsi="PMingLiU"/>
                <w:sz w:val="18"/>
                <w:szCs w:val="18"/>
                <w:color w:val="595959"/>
              </w:rPr>
              <w:t>'ED=E.-,</w:t>
            </w:r>
          </w:p>
        </w:tc>
        <w:tc>
          <w:tcPr>
            <w:tcW w:w="0" w:type="dxa"/>
            <w:vAlign w:val="bottom"/>
          </w:tcPr>
          <w:p>
            <w:pPr>
              <w:spacing w:after="0"/>
              <w:rPr>
                <w:sz w:val="1"/>
                <w:szCs w:val="1"/>
                <w:color w:val="auto"/>
              </w:rPr>
            </w:pPr>
          </w:p>
        </w:tc>
      </w:tr>
      <w:tr>
        <w:trPr>
          <w:trHeight w:val="100"/>
        </w:trPr>
        <w:tc>
          <w:tcPr>
            <w:tcW w:w="720" w:type="dxa"/>
            <w:vAlign w:val="bottom"/>
            <w:gridSpan w:val="2"/>
            <w:vMerge w:val="continue"/>
          </w:tcPr>
          <w:p>
            <w:pPr>
              <w:spacing w:after="0"/>
              <w:rPr>
                <w:sz w:val="8"/>
                <w:szCs w:val="8"/>
                <w:color w:val="auto"/>
              </w:rPr>
            </w:pPr>
          </w:p>
        </w:tc>
        <w:tc>
          <w:tcPr>
            <w:tcW w:w="180" w:type="dxa"/>
            <w:vAlign w:val="bottom"/>
            <w:tcBorders>
              <w:bottom w:val="single" w:sz="8" w:color="DEDEDE"/>
            </w:tcBorders>
            <w:shd w:val="clear" w:color="auto" w:fill="DEDEDE"/>
          </w:tcPr>
          <w:p>
            <w:pPr>
              <w:spacing w:after="0"/>
              <w:rPr>
                <w:sz w:val="8"/>
                <w:szCs w:val="8"/>
                <w:color w:val="auto"/>
              </w:rPr>
            </w:pPr>
          </w:p>
        </w:tc>
        <w:tc>
          <w:tcPr>
            <w:tcW w:w="94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right w:val="single" w:sz="8" w:color="B6B6B6"/>
            </w:tcBorders>
          </w:tcPr>
          <w:p>
            <w:pPr>
              <w:spacing w:after="0"/>
              <w:rPr>
                <w:sz w:val="8"/>
                <w:szCs w:val="8"/>
                <w:color w:val="auto"/>
              </w:rPr>
            </w:pPr>
          </w:p>
        </w:tc>
        <w:tc>
          <w:tcPr>
            <w:tcW w:w="100" w:type="dxa"/>
            <w:vAlign w:val="bottom"/>
            <w:tcBorders>
              <w:bottom w:val="single" w:sz="8" w:color="B6B6B6"/>
              <w:right w:val="single" w:sz="8" w:color="B6B6B6"/>
            </w:tcBorders>
            <w:shd w:val="clear" w:color="auto" w:fill="B6B6B6"/>
          </w:tcPr>
          <w:p>
            <w:pPr>
              <w:spacing w:after="0"/>
              <w:rPr>
                <w:sz w:val="8"/>
                <w:szCs w:val="8"/>
                <w:color w:val="auto"/>
              </w:rPr>
            </w:pPr>
          </w:p>
        </w:tc>
        <w:tc>
          <w:tcPr>
            <w:tcW w:w="2560" w:type="dxa"/>
            <w:vAlign w:val="bottom"/>
            <w:gridSpan w:val="13"/>
            <w:vMerge w:val="continue"/>
          </w:tcPr>
          <w:p>
            <w:pPr>
              <w:spacing w:after="0"/>
              <w:rPr>
                <w:sz w:val="8"/>
                <w:szCs w:val="8"/>
                <w:color w:val="auto"/>
              </w:rPr>
            </w:pPr>
          </w:p>
        </w:tc>
        <w:tc>
          <w:tcPr>
            <w:tcW w:w="300" w:type="dxa"/>
            <w:vAlign w:val="bottom"/>
            <w:tcBorders>
              <w:bottom w:val="single" w:sz="8" w:color="auto"/>
            </w:tcBorders>
            <w:gridSpan w:val="2"/>
            <w:vMerge w:val="continue"/>
          </w:tcPr>
          <w:p>
            <w:pPr>
              <w:spacing w:after="0"/>
              <w:rPr>
                <w:sz w:val="8"/>
                <w:szCs w:val="8"/>
                <w:color w:val="auto"/>
              </w:rPr>
            </w:pPr>
          </w:p>
        </w:tc>
        <w:tc>
          <w:tcPr>
            <w:tcW w:w="18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shd w:val="clear" w:color="auto" w:fill="DEDEDE"/>
          </w:tcPr>
          <w:p>
            <w:pPr>
              <w:spacing w:after="0"/>
              <w:rPr>
                <w:sz w:val="5"/>
                <w:szCs w:val="5"/>
                <w:color w:val="auto"/>
              </w:rPr>
            </w:pPr>
          </w:p>
        </w:tc>
        <w:tc>
          <w:tcPr>
            <w:tcW w:w="94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right w:val="single" w:sz="8" w:color="B6B6B6"/>
            </w:tcBorders>
          </w:tcPr>
          <w:p>
            <w:pPr>
              <w:spacing w:after="0"/>
              <w:rPr>
                <w:sz w:val="5"/>
                <w:szCs w:val="5"/>
                <w:color w:val="auto"/>
              </w:rPr>
            </w:pPr>
          </w:p>
        </w:tc>
        <w:tc>
          <w:tcPr>
            <w:tcW w:w="100" w:type="dxa"/>
            <w:vAlign w:val="bottom"/>
            <w:tcBorders>
              <w:right w:val="single" w:sz="8" w:color="B6B6B6"/>
            </w:tcBorders>
            <w:shd w:val="clear" w:color="auto" w:fill="B6B6B6"/>
          </w:tcPr>
          <w:p>
            <w:pPr>
              <w:spacing w:after="0"/>
              <w:rPr>
                <w:sz w:val="5"/>
                <w:szCs w:val="5"/>
                <w:color w:val="auto"/>
              </w:rPr>
            </w:pPr>
          </w:p>
        </w:tc>
        <w:tc>
          <w:tcPr>
            <w:tcW w:w="2560" w:type="dxa"/>
            <w:vAlign w:val="bottom"/>
            <w:gridSpan w:val="13"/>
            <w:vMerge w:val="continue"/>
          </w:tcPr>
          <w:p>
            <w:pPr>
              <w:spacing w:after="0"/>
              <w:rPr>
                <w:sz w:val="5"/>
                <w:szCs w:val="5"/>
                <w:color w:val="auto"/>
              </w:rPr>
            </w:pPr>
          </w:p>
        </w:tc>
        <w:tc>
          <w:tcPr>
            <w:tcW w:w="300" w:type="dxa"/>
            <w:vAlign w:val="bottom"/>
            <w:gridSpan w:val="2"/>
          </w:tcPr>
          <w:p>
            <w:pPr>
              <w:spacing w:after="0"/>
              <w:rPr>
                <w:sz w:val="5"/>
                <w:szCs w:val="5"/>
                <w:color w:val="auto"/>
              </w:rPr>
            </w:pPr>
          </w:p>
        </w:tc>
        <w:tc>
          <w:tcPr>
            <w:tcW w:w="186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3329940</wp:posOffset>
            </wp:positionH>
            <wp:positionV relativeFrom="paragraph">
              <wp:posOffset>-814070</wp:posOffset>
            </wp:positionV>
            <wp:extent cx="22860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4">
                      <a:extLst>
                        <a:ext uri="{28A0092B-C50C-407E-A947-70E740481C1C}"/>
                      </a:extLst>
                    </a:blip>
                    <a:srcRect/>
                    <a:stretch>
                      <a:fillRect/>
                    </a:stretch>
                  </pic:blipFill>
                  <pic:spPr bwMode="auto">
                    <a:xfrm>
                      <a:off x="0" y="0"/>
                      <a:ext cx="228600" cy="3810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-2713990</wp:posOffset>
            </wp:positionV>
            <wp:extent cx="3267075" cy="914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5">
                      <a:extLst>
                        <a:ext uri="{28A0092B-C50C-407E-A947-70E740481C1C}"/>
                      </a:extLst>
                    </a:blip>
                    <a:srcRect/>
                    <a:stretch>
                      <a:fillRect/>
                    </a:stretch>
                  </pic:blipFill>
                  <pic:spPr bwMode="auto">
                    <a:xfrm>
                      <a:off x="0" y="0"/>
                      <a:ext cx="3267075" cy="914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1572895</wp:posOffset>
                </wp:positionH>
                <wp:positionV relativeFrom="paragraph">
                  <wp:posOffset>-114300</wp:posOffset>
                </wp:positionV>
                <wp:extent cx="12382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85pt,-9pt" to="133.6pt,-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1692275</wp:posOffset>
                </wp:positionH>
                <wp:positionV relativeFrom="paragraph">
                  <wp:posOffset>-118745</wp:posOffset>
                </wp:positionV>
                <wp:extent cx="0" cy="12319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3190"/>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3.25pt,-9.3499pt" to="133.25pt,0.3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1572895</wp:posOffset>
                </wp:positionH>
                <wp:positionV relativeFrom="paragraph">
                  <wp:posOffset>0</wp:posOffset>
                </wp:positionV>
                <wp:extent cx="12382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85pt,0pt" to="133.6pt,0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1577975</wp:posOffset>
                </wp:positionH>
                <wp:positionV relativeFrom="paragraph">
                  <wp:posOffset>-118745</wp:posOffset>
                </wp:positionV>
                <wp:extent cx="0" cy="12319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3190"/>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4.25pt,-9.3499pt" to="124.25pt,0.3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2477770</wp:posOffset>
                </wp:positionH>
                <wp:positionV relativeFrom="paragraph">
                  <wp:posOffset>0</wp:posOffset>
                </wp:positionV>
                <wp:extent cx="12382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1pt,0pt" to="204.85pt,0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2482850</wp:posOffset>
                </wp:positionH>
                <wp:positionV relativeFrom="paragraph">
                  <wp:posOffset>-118745</wp:posOffset>
                </wp:positionV>
                <wp:extent cx="0" cy="12319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3190"/>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5pt,-9.3499pt" to="195.5pt,0.3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2477770</wp:posOffset>
                </wp:positionH>
                <wp:positionV relativeFrom="paragraph">
                  <wp:posOffset>-114300</wp:posOffset>
                </wp:positionV>
                <wp:extent cx="12382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1pt,-9pt" to="204.85pt,-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-118745</wp:posOffset>
                </wp:positionV>
                <wp:extent cx="0" cy="12319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3190"/>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9.3499pt" to="204.5pt,0.35pt" o:allowincell="f" strokecolor="#000000" strokeweight="0.75pt"/>
            </w:pict>
          </mc:Fallback>
        </mc:AlternateContent>
        <w:drawing>
          <wp:anchor simplePos="0" relativeHeight="251657728" behindDoc="1" locked="0" layoutInCell="0" allowOverlap="1">
            <wp:simplePos x="0" y="0"/>
            <wp:positionH relativeFrom="column">
              <wp:posOffset>4244975</wp:posOffset>
            </wp:positionH>
            <wp:positionV relativeFrom="paragraph">
              <wp:posOffset>-123190</wp:posOffset>
            </wp:positionV>
            <wp:extent cx="152400" cy="152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6">
                      <a:extLst>
                        <a:ext uri="{28A0092B-C50C-407E-A947-70E740481C1C}"/>
                      </a:extLst>
                    </a:blip>
                    <a:srcRect/>
                    <a:stretch>
                      <a:fillRect/>
                    </a:stretch>
                  </pic:blipFill>
                  <pic:spPr bwMode="auto">
                    <a:xfrm>
                      <a:off x="0" y="0"/>
                      <a:ext cx="152400" cy="152400"/>
                    </a:xfrm>
                    <a:prstGeom prst="rect">
                      <a:avLst/>
                    </a:prstGeom>
                    <a:noFill/>
                  </pic:spPr>
                </pic:pic>
              </a:graphicData>
            </a:graphic>
          </wp:anchor>
        </w:drawing>
      </w:r>
    </w:p>
    <w:p>
      <w:pPr>
        <w:spacing w:after="0" w:line="95" w:lineRule="exact"/>
        <w:rPr>
          <w:sz w:val="20"/>
          <w:szCs w:val="20"/>
          <w:color w:val="auto"/>
        </w:rPr>
      </w:pPr>
    </w:p>
    <w:p>
      <w:pPr>
        <w:ind w:left="1040"/>
        <w:spacing w:after="0" w:line="240" w:lineRule="exact"/>
        <w:rPr>
          <w:sz w:val="20"/>
          <w:szCs w:val="20"/>
          <w:color w:val="auto"/>
        </w:rPr>
      </w:pPr>
      <w:r>
        <w:rPr>
          <w:rFonts w:ascii="PMingLiU" w:cs="PMingLiU" w:eastAsia="PMingLiU" w:hAnsi="PMingLiU"/>
          <w:sz w:val="20"/>
          <w:szCs w:val="20"/>
          <w:color w:val="auto"/>
        </w:rPr>
        <w:t/>
      </w:r>
    </w:p>
    <w:p>
      <w:pPr>
        <w:spacing w:after="0" w:line="6" w:lineRule="exact"/>
        <w:rPr>
          <w:sz w:val="20"/>
          <w:szCs w:val="20"/>
          <w:color w:val="auto"/>
        </w:rPr>
      </w:pPr>
    </w:p>
    <w:p>
      <w:pPr>
        <w:ind w:left="80"/>
        <w:spacing w:after="0" w:line="180" w:lineRule="exact"/>
        <w:rPr>
          <w:sz w:val="20"/>
          <w:szCs w:val="20"/>
          <w:color w:val="auto"/>
        </w:rPr>
      </w:pPr>
      <w:r>
        <w:rPr>
          <w:rFonts w:ascii="PMingLiU" w:cs="PMingLiU" w:eastAsia="PMingLiU" w:hAnsi="PMingLiU"/>
          <w:sz w:val="15"/>
          <w:szCs w:val="15"/>
          <w:color w:val="auto"/>
        </w:rPr>
        <w:t>.&gt;;&lt;EBBEM?D=9&gt;7HJI;JI&lt;EHJ&gt;J&gt;;H;B7J?EDI&gt;?F8;JM;;D?J&gt;;*E&lt;EKH)7D:J&gt;;7L;H7=;*E&lt;EKH)J&gt;;H()I7I</w:t>
      </w:r>
    </w:p>
    <w:p>
      <w:pPr>
        <w:spacing w:after="0" w:line="44" w:lineRule="exact"/>
        <w:rPr>
          <w:sz w:val="20"/>
          <w:szCs w:val="20"/>
          <w:color w:val="auto"/>
        </w:rPr>
      </w:pPr>
    </w:p>
    <w:p>
      <w:pPr>
        <w:ind w:left="940"/>
        <w:spacing w:after="0" w:line="192" w:lineRule="exact"/>
        <w:rPr>
          <w:sz w:val="20"/>
          <w:szCs w:val="20"/>
          <w:color w:val="auto"/>
        </w:rPr>
      </w:pPr>
      <w:r>
        <w:rPr>
          <w:rFonts w:ascii="PMingLiU" w:cs="PMingLiU" w:eastAsia="PMingLiU" w:hAnsi="PMingLiU"/>
          <w:sz w:val="16"/>
          <w:szCs w:val="16"/>
          <w:color w:val="auto"/>
        </w:rPr>
        <w:t>I&gt;EMD?DJ&gt;;B;&lt;J7N?I7=7?DIJ??,;L;DK;7D:???(;J&amp;EIIEDJ&gt;;H?=&gt;J7N?I&lt;EH;79&gt;EL;H;:3;7H</w:t>
      </w:r>
    </w:p>
    <w:p>
      <w:pPr>
        <w:spacing w:after="0" w:line="229" w:lineRule="exact"/>
        <w:rPr>
          <w:sz w:val="20"/>
          <w:szCs w:val="20"/>
          <w:color w:val="auto"/>
        </w:rPr>
      </w:pPr>
    </w:p>
    <w:p>
      <w:pPr>
        <w:jc w:val="center"/>
        <w:spacing w:after="0" w:line="264" w:lineRule="exact"/>
        <w:rPr>
          <w:sz w:val="20"/>
          <w:szCs w:val="20"/>
          <w:color w:val="auto"/>
        </w:rPr>
      </w:pPr>
      <w:r>
        <w:rPr>
          <w:rFonts w:ascii="PMingLiU" w:cs="PMingLiU" w:eastAsia="PMingLiU" w:hAnsi="PMingLiU"/>
          <w:sz w:val="22"/>
          <w:szCs w:val="22"/>
          <w:color w:val="595959"/>
        </w:rPr>
        <w:t>*E&lt;)7D:L;H7=;*E&lt;)J&gt;;H()I?DC?BB?EDIECF7H;:</w:t>
      </w:r>
    </w:p>
    <w:p>
      <w:pPr>
        <w:spacing w:after="0" w:line="22" w:lineRule="exact"/>
        <w:rPr>
          <w:sz w:val="20"/>
          <w:szCs w:val="20"/>
          <w:color w:val="auto"/>
        </w:rPr>
      </w:pPr>
    </w:p>
    <w:p>
      <w:pPr>
        <w:jc w:val="center"/>
        <w:ind w:right="60"/>
        <w:spacing w:after="0" w:line="264" w:lineRule="exact"/>
        <w:rPr>
          <w:sz w:val="20"/>
          <w:szCs w:val="20"/>
          <w:color w:val="auto"/>
        </w:rPr>
      </w:pPr>
      <w:r>
        <w:rPr>
          <w:rFonts w:ascii="PMingLiU" w:cs="PMingLiU" w:eastAsia="PMingLiU" w:hAnsi="PMingLiU"/>
          <w:sz w:val="22"/>
          <w:szCs w:val="22"/>
          <w:color w:val="595959"/>
        </w:rPr>
        <w:t>JE(;J&amp;EII7D:,;L;DK;?DC?BB?EDI</w:t>
      </w:r>
    </w:p>
    <w:p>
      <w:pPr>
        <w:spacing w:after="0" w:line="38" w:lineRule="exact"/>
        <w:rPr>
          <w:sz w:val="20"/>
          <w:szCs w:val="20"/>
          <w:color w:val="auto"/>
        </w:rPr>
      </w:pPr>
    </w:p>
    <w:tbl>
      <w:tblPr>
        <w:tblLayout w:type="fixed"/>
        <w:tblInd w:w="1500" w:type="dxa"/>
        <w:tblCellMar>
          <w:top w:w="0" w:type="dxa"/>
          <w:left w:w="0" w:type="dxa"/>
          <w:bottom w:w="0" w:type="dxa"/>
          <w:right w:w="0" w:type="dxa"/>
        </w:tblCellMar>
      </w:tblPr>
      <w:tr>
        <w:trPr>
          <w:trHeight w:val="209"/>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4"/>
          </w:tcPr>
          <w:p>
            <w:pPr>
              <w:jc w:val="center"/>
              <w:ind w:left="198"/>
              <w:spacing w:after="0" w:line="192" w:lineRule="exact"/>
              <w:rPr>
                <w:sz w:val="20"/>
                <w:szCs w:val="20"/>
                <w:color w:val="auto"/>
              </w:rPr>
            </w:pPr>
            <w:r>
              <w:rPr>
                <w:rFonts w:ascii="PMingLiU" w:cs="PMingLiU" w:eastAsia="PMingLiU" w:hAnsi="PMingLiU"/>
                <w:sz w:val="16"/>
                <w:szCs w:val="16"/>
                <w:color w:val="595959"/>
              </w:rPr>
              <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5"/>
            <w:vMerge w:val="restart"/>
          </w:tcPr>
          <w:p>
            <w:pPr>
              <w:jc w:val="right"/>
              <w:ind w:right="80"/>
              <w:spacing w:after="0" w:line="192" w:lineRule="exact"/>
              <w:rPr>
                <w:sz w:val="20"/>
                <w:szCs w:val="20"/>
                <w:color w:val="auto"/>
              </w:rPr>
            </w:pPr>
            <w:r>
              <w:rPr>
                <w:rFonts w:ascii="PMingLiU" w:cs="PMingLiU" w:eastAsia="PMingLiU" w:hAnsi="PMingLiU"/>
                <w:sz w:val="16"/>
                <w:szCs w:val="16"/>
                <w:color w:val="595959"/>
              </w:rPr>
              <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ind w:left="200"/>
              <w:spacing w:after="0" w:line="216" w:lineRule="exact"/>
              <w:rPr>
                <w:sz w:val="20"/>
                <w:szCs w:val="20"/>
                <w:color w:val="auto"/>
              </w:rPr>
            </w:pPr>
            <w:r>
              <w:rPr>
                <w:rFonts w:ascii="PMingLiU" w:cs="PMingLiU" w:eastAsia="PMingLiU" w:hAnsi="PMingLiU"/>
                <w:sz w:val="18"/>
                <w:szCs w:val="18"/>
                <w:color w:val="595959"/>
              </w:rPr>
              <w:t/>
            </w:r>
          </w:p>
        </w:tc>
        <w:tc>
          <w:tcPr>
            <w:tcW w:w="0" w:type="dxa"/>
            <w:vAlign w:val="bottom"/>
          </w:tcPr>
          <w:p>
            <w:pPr>
              <w:spacing w:after="0"/>
              <w:rPr>
                <w:sz w:val="1"/>
                <w:szCs w:val="1"/>
                <w:color w:val="auto"/>
              </w:rPr>
            </w:pPr>
          </w:p>
        </w:tc>
      </w:tr>
      <w:tr>
        <w:trPr>
          <w:trHeight w:val="121"/>
        </w:trPr>
        <w:tc>
          <w:tcPr>
            <w:tcW w:w="520" w:type="dxa"/>
            <w:vAlign w:val="bottom"/>
            <w:vMerge w:val="restart"/>
          </w:tcPr>
          <w:p>
            <w:pPr>
              <w:jc w:val="right"/>
              <w:ind w:right="150"/>
              <w:spacing w:after="0" w:line="216" w:lineRule="exact"/>
              <w:rPr>
                <w:sz w:val="20"/>
                <w:szCs w:val="20"/>
                <w:color w:val="auto"/>
              </w:rPr>
            </w:pPr>
            <w:r>
              <w:rPr>
                <w:rFonts w:ascii="PMingLiU" w:cs="PMingLiU" w:eastAsia="PMingLiU" w:hAnsi="PMingLiU"/>
                <w:sz w:val="18"/>
                <w:szCs w:val="18"/>
                <w:color w:val="595959"/>
              </w:rPr>
              <w:t/>
            </w:r>
          </w:p>
        </w:tc>
        <w:tc>
          <w:tcPr>
            <w:tcW w:w="280" w:type="dxa"/>
            <w:vAlign w:val="bottom"/>
            <w:tcBorders>
              <w:bottom w:val="single" w:sz="8" w:color="E6E6E6"/>
            </w:tcBorders>
          </w:tcPr>
          <w:p>
            <w:pPr>
              <w:spacing w:after="0"/>
              <w:rPr>
                <w:sz w:val="10"/>
                <w:szCs w:val="10"/>
                <w:color w:val="auto"/>
              </w:rPr>
            </w:pPr>
          </w:p>
        </w:tc>
        <w:tc>
          <w:tcPr>
            <w:tcW w:w="80" w:type="dxa"/>
            <w:vAlign w:val="bottom"/>
            <w:tcBorders>
              <w:bottom w:val="single" w:sz="8" w:color="E6E6E6"/>
            </w:tcBorders>
          </w:tcPr>
          <w:p>
            <w:pPr>
              <w:spacing w:after="0"/>
              <w:rPr>
                <w:sz w:val="10"/>
                <w:szCs w:val="10"/>
                <w:color w:val="auto"/>
              </w:rPr>
            </w:pPr>
          </w:p>
        </w:tc>
        <w:tc>
          <w:tcPr>
            <w:tcW w:w="60" w:type="dxa"/>
            <w:vAlign w:val="bottom"/>
            <w:tcBorders>
              <w:bottom w:val="single" w:sz="8" w:color="E6E6E6"/>
            </w:tcBorders>
          </w:tcPr>
          <w:p>
            <w:pPr>
              <w:spacing w:after="0"/>
              <w:rPr>
                <w:sz w:val="10"/>
                <w:szCs w:val="10"/>
                <w:color w:val="auto"/>
              </w:rPr>
            </w:pPr>
          </w:p>
        </w:tc>
        <w:tc>
          <w:tcPr>
            <w:tcW w:w="120" w:type="dxa"/>
            <w:vAlign w:val="bottom"/>
            <w:tcBorders>
              <w:bottom w:val="single" w:sz="8" w:color="E6E6E6"/>
            </w:tcBorders>
          </w:tcPr>
          <w:p>
            <w:pPr>
              <w:spacing w:after="0"/>
              <w:rPr>
                <w:sz w:val="10"/>
                <w:szCs w:val="10"/>
                <w:color w:val="auto"/>
              </w:rPr>
            </w:pPr>
          </w:p>
        </w:tc>
        <w:tc>
          <w:tcPr>
            <w:tcW w:w="20" w:type="dxa"/>
            <w:vAlign w:val="bottom"/>
            <w:tcBorders>
              <w:bottom w:val="single" w:sz="8" w:color="E6E6E6"/>
            </w:tcBorders>
          </w:tcPr>
          <w:p>
            <w:pPr>
              <w:spacing w:after="0"/>
              <w:rPr>
                <w:sz w:val="10"/>
                <w:szCs w:val="10"/>
                <w:color w:val="auto"/>
              </w:rPr>
            </w:pPr>
          </w:p>
        </w:tc>
        <w:tc>
          <w:tcPr>
            <w:tcW w:w="40" w:type="dxa"/>
            <w:vAlign w:val="bottom"/>
            <w:tcBorders>
              <w:bottom w:val="single" w:sz="8" w:color="E6E6E6"/>
            </w:tcBorders>
          </w:tcPr>
          <w:p>
            <w:pPr>
              <w:spacing w:after="0"/>
              <w:rPr>
                <w:sz w:val="10"/>
                <w:szCs w:val="10"/>
                <w:color w:val="auto"/>
              </w:rPr>
            </w:pPr>
          </w:p>
        </w:tc>
        <w:tc>
          <w:tcPr>
            <w:tcW w:w="320" w:type="dxa"/>
            <w:vAlign w:val="bottom"/>
            <w:tcBorders>
              <w:bottom w:val="single" w:sz="8" w:color="E6E6E6"/>
            </w:tcBorders>
          </w:tcPr>
          <w:p>
            <w:pPr>
              <w:spacing w:after="0"/>
              <w:rPr>
                <w:sz w:val="10"/>
                <w:szCs w:val="10"/>
                <w:color w:val="auto"/>
              </w:rPr>
            </w:pPr>
          </w:p>
        </w:tc>
        <w:tc>
          <w:tcPr>
            <w:tcW w:w="460" w:type="dxa"/>
            <w:vAlign w:val="bottom"/>
            <w:tcBorders>
              <w:bottom w:val="single" w:sz="8" w:color="E6E6E6"/>
            </w:tcBorders>
          </w:tcPr>
          <w:p>
            <w:pPr>
              <w:spacing w:after="0"/>
              <w:rPr>
                <w:sz w:val="10"/>
                <w:szCs w:val="10"/>
                <w:color w:val="auto"/>
              </w:rPr>
            </w:pPr>
          </w:p>
        </w:tc>
        <w:tc>
          <w:tcPr>
            <w:tcW w:w="80" w:type="dxa"/>
            <w:vAlign w:val="bottom"/>
            <w:tcBorders>
              <w:bottom w:val="single" w:sz="8" w:color="E6E6E6"/>
            </w:tcBorders>
          </w:tcPr>
          <w:p>
            <w:pPr>
              <w:spacing w:after="0"/>
              <w:rPr>
                <w:sz w:val="10"/>
                <w:szCs w:val="10"/>
                <w:color w:val="auto"/>
              </w:rPr>
            </w:pPr>
          </w:p>
        </w:tc>
        <w:tc>
          <w:tcPr>
            <w:tcW w:w="280" w:type="dxa"/>
            <w:vAlign w:val="bottom"/>
            <w:tcBorders>
              <w:bottom w:val="single" w:sz="8" w:color="E6E6E6"/>
            </w:tcBorders>
          </w:tcPr>
          <w:p>
            <w:pPr>
              <w:spacing w:after="0"/>
              <w:rPr>
                <w:sz w:val="10"/>
                <w:szCs w:val="10"/>
                <w:color w:val="auto"/>
              </w:rPr>
            </w:pPr>
          </w:p>
        </w:tc>
        <w:tc>
          <w:tcPr>
            <w:tcW w:w="80" w:type="dxa"/>
            <w:vAlign w:val="bottom"/>
            <w:tcBorders>
              <w:bottom w:val="single" w:sz="8" w:color="E6E6E6"/>
            </w:tcBorders>
          </w:tcPr>
          <w:p>
            <w:pPr>
              <w:spacing w:after="0"/>
              <w:rPr>
                <w:sz w:val="10"/>
                <w:szCs w:val="10"/>
                <w:color w:val="auto"/>
              </w:rPr>
            </w:pPr>
          </w:p>
        </w:tc>
        <w:tc>
          <w:tcPr>
            <w:tcW w:w="280" w:type="dxa"/>
            <w:vAlign w:val="bottom"/>
            <w:tcBorders>
              <w:bottom w:val="single" w:sz="8" w:color="E6E6E6"/>
            </w:tcBorders>
          </w:tcPr>
          <w:p>
            <w:pPr>
              <w:spacing w:after="0"/>
              <w:rPr>
                <w:sz w:val="10"/>
                <w:szCs w:val="10"/>
                <w:color w:val="auto"/>
              </w:rPr>
            </w:pPr>
          </w:p>
        </w:tc>
        <w:tc>
          <w:tcPr>
            <w:tcW w:w="520" w:type="dxa"/>
            <w:vAlign w:val="bottom"/>
            <w:tcBorders>
              <w:bottom w:val="single" w:sz="8" w:color="E6E6E6"/>
            </w:tcBorders>
          </w:tcPr>
          <w:p>
            <w:pPr>
              <w:spacing w:after="0"/>
              <w:rPr>
                <w:sz w:val="10"/>
                <w:szCs w:val="10"/>
                <w:color w:val="auto"/>
              </w:rPr>
            </w:pPr>
          </w:p>
        </w:tc>
        <w:tc>
          <w:tcPr>
            <w:tcW w:w="300" w:type="dxa"/>
            <w:vAlign w:val="bottom"/>
            <w:tcBorders>
              <w:bottom w:val="single" w:sz="8" w:color="E6E6E6"/>
            </w:tcBorders>
          </w:tcPr>
          <w:p>
            <w:pPr>
              <w:spacing w:after="0"/>
              <w:rPr>
                <w:sz w:val="10"/>
                <w:szCs w:val="10"/>
                <w:color w:val="auto"/>
              </w:rPr>
            </w:pPr>
          </w:p>
        </w:tc>
        <w:tc>
          <w:tcPr>
            <w:tcW w:w="60" w:type="dxa"/>
            <w:vAlign w:val="bottom"/>
            <w:tcBorders>
              <w:bottom w:val="single" w:sz="8" w:color="E6E6E6"/>
            </w:tcBorders>
          </w:tcPr>
          <w:p>
            <w:pPr>
              <w:spacing w:after="0"/>
              <w:rPr>
                <w:sz w:val="10"/>
                <w:szCs w:val="10"/>
                <w:color w:val="auto"/>
              </w:rPr>
            </w:pPr>
          </w:p>
        </w:tc>
        <w:tc>
          <w:tcPr>
            <w:tcW w:w="220" w:type="dxa"/>
            <w:vAlign w:val="bottom"/>
            <w:tcBorders>
              <w:bottom w:val="single" w:sz="8" w:color="E6E6E6"/>
            </w:tcBorders>
          </w:tcPr>
          <w:p>
            <w:pPr>
              <w:spacing w:after="0"/>
              <w:rPr>
                <w:sz w:val="10"/>
                <w:szCs w:val="10"/>
                <w:color w:val="auto"/>
              </w:rPr>
            </w:pPr>
          </w:p>
        </w:tc>
        <w:tc>
          <w:tcPr>
            <w:tcW w:w="80" w:type="dxa"/>
            <w:vAlign w:val="bottom"/>
            <w:tcBorders>
              <w:bottom w:val="single" w:sz="8" w:color="E6E6E6"/>
            </w:tcBorders>
          </w:tcPr>
          <w:p>
            <w:pPr>
              <w:spacing w:after="0"/>
              <w:rPr>
                <w:sz w:val="10"/>
                <w:szCs w:val="10"/>
                <w:color w:val="auto"/>
              </w:rPr>
            </w:pPr>
          </w:p>
        </w:tc>
        <w:tc>
          <w:tcPr>
            <w:tcW w:w="160" w:type="dxa"/>
            <w:vAlign w:val="bottom"/>
            <w:tcBorders>
              <w:bottom w:val="single" w:sz="8" w:color="E6E6E6"/>
            </w:tcBorders>
          </w:tcPr>
          <w:p>
            <w:pPr>
              <w:spacing w:after="0"/>
              <w:rPr>
                <w:sz w:val="10"/>
                <w:szCs w:val="10"/>
                <w:color w:val="auto"/>
              </w:rPr>
            </w:pPr>
          </w:p>
        </w:tc>
        <w:tc>
          <w:tcPr>
            <w:tcW w:w="1040" w:type="dxa"/>
            <w:vAlign w:val="bottom"/>
            <w:tcBorders>
              <w:bottom w:val="single" w:sz="8" w:color="E6E6E6"/>
            </w:tcBorders>
            <w:gridSpan w:val="5"/>
            <w:vMerge w:val="continue"/>
          </w:tcPr>
          <w:p>
            <w:pPr>
              <w:spacing w:after="0"/>
              <w:rPr>
                <w:sz w:val="10"/>
                <w:szCs w:val="10"/>
                <w:color w:val="auto"/>
              </w:rPr>
            </w:pPr>
          </w:p>
        </w:tc>
        <w:tc>
          <w:tcPr>
            <w:tcW w:w="220" w:type="dxa"/>
            <w:vAlign w:val="bottom"/>
            <w:tcBorders>
              <w:bottom w:val="single" w:sz="8" w:color="E6E6E6"/>
            </w:tcBorders>
          </w:tcPr>
          <w:p>
            <w:pPr>
              <w:spacing w:after="0"/>
              <w:rPr>
                <w:sz w:val="10"/>
                <w:szCs w:val="10"/>
                <w:color w:val="auto"/>
              </w:rPr>
            </w:pPr>
          </w:p>
        </w:tc>
        <w:tc>
          <w:tcPr>
            <w:tcW w:w="300" w:type="dxa"/>
            <w:vAlign w:val="bottom"/>
            <w:tcBorders>
              <w:bottom w:val="single" w:sz="8" w:color="E6E6E6"/>
            </w:tcBorders>
          </w:tcPr>
          <w:p>
            <w:pPr>
              <w:spacing w:after="0"/>
              <w:rPr>
                <w:sz w:val="10"/>
                <w:szCs w:val="10"/>
                <w:color w:val="auto"/>
              </w:rPr>
            </w:pPr>
          </w:p>
        </w:tc>
        <w:tc>
          <w:tcPr>
            <w:tcW w:w="300" w:type="dxa"/>
            <w:vAlign w:val="bottom"/>
            <w:tcBorders>
              <w:bottom w:val="single" w:sz="8" w:color="E6E6E6"/>
            </w:tcBorders>
          </w:tcPr>
          <w:p>
            <w:pPr>
              <w:spacing w:after="0"/>
              <w:rPr>
                <w:sz w:val="10"/>
                <w:szCs w:val="10"/>
                <w:color w:val="auto"/>
              </w:rPr>
            </w:pPr>
          </w:p>
        </w:tc>
        <w:tc>
          <w:tcPr>
            <w:tcW w:w="60" w:type="dxa"/>
            <w:vAlign w:val="bottom"/>
            <w:tcBorders>
              <w:bottom w:val="single" w:sz="8" w:color="E6E6E6"/>
            </w:tcBorders>
          </w:tcPr>
          <w:p>
            <w:pPr>
              <w:spacing w:after="0"/>
              <w:rPr>
                <w:sz w:val="10"/>
                <w:szCs w:val="10"/>
                <w:color w:val="auto"/>
              </w:rPr>
            </w:pPr>
          </w:p>
        </w:tc>
        <w:tc>
          <w:tcPr>
            <w:tcW w:w="300" w:type="dxa"/>
            <w:vAlign w:val="bottom"/>
            <w:tcBorders>
              <w:bottom w:val="single" w:sz="8" w:color="E6E6E6"/>
            </w:tcBorders>
          </w:tcPr>
          <w:p>
            <w:pPr>
              <w:spacing w:after="0"/>
              <w:rPr>
                <w:sz w:val="10"/>
                <w:szCs w:val="10"/>
                <w:color w:val="auto"/>
              </w:rPr>
            </w:pPr>
          </w:p>
        </w:tc>
        <w:tc>
          <w:tcPr>
            <w:tcW w:w="260" w:type="dxa"/>
            <w:vAlign w:val="bottom"/>
            <w:tcBorders>
              <w:bottom w:val="single" w:sz="8" w:color="E6E6E6"/>
            </w:tcBorders>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20" w:type="dxa"/>
            <w:vAlign w:val="bottom"/>
            <w:vMerge w:val="continue"/>
          </w:tcPr>
          <w:p>
            <w:pPr>
              <w:spacing w:after="0"/>
              <w:rPr>
                <w:sz w:val="8"/>
                <w:szCs w:val="8"/>
                <w:color w:val="auto"/>
              </w:rPr>
            </w:pPr>
          </w:p>
        </w:tc>
        <w:tc>
          <w:tcPr>
            <w:tcW w:w="600" w:type="dxa"/>
            <w:vAlign w:val="bottom"/>
            <w:gridSpan w:val="6"/>
            <w:vMerge w:val="restart"/>
          </w:tcPr>
          <w:p>
            <w:pPr>
              <w:jc w:val="right"/>
              <w:ind w:right="20"/>
              <w:spacing w:after="0" w:line="192" w:lineRule="exact"/>
              <w:rPr>
                <w:sz w:val="20"/>
                <w:szCs w:val="20"/>
                <w:color w:val="auto"/>
              </w:rPr>
            </w:pPr>
            <w:r>
              <w:rPr>
                <w:rFonts w:ascii="PMingLiU" w:cs="PMingLiU" w:eastAsia="PMingLiU" w:hAnsi="PMingLiU"/>
                <w:sz w:val="16"/>
                <w:szCs w:val="16"/>
                <w:color w:val="595959"/>
              </w:rPr>
              <w:t/>
            </w: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5"/>
            <w:vMerge w:val="restart"/>
          </w:tcPr>
          <w:p>
            <w:pPr>
              <w:jc w:val="center"/>
              <w:ind w:left="418"/>
              <w:spacing w:after="0" w:line="192" w:lineRule="exact"/>
              <w:rPr>
                <w:sz w:val="20"/>
                <w:szCs w:val="20"/>
                <w:color w:val="auto"/>
              </w:rPr>
            </w:pPr>
            <w:r>
              <w:rPr>
                <w:rFonts w:ascii="PMingLiU" w:cs="PMingLiU" w:eastAsia="PMingLiU" w:hAnsi="PMingLiU"/>
                <w:sz w:val="16"/>
                <w:szCs w:val="16"/>
                <w:color w:val="595959"/>
              </w:rPr>
              <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vMerge w:val="restart"/>
          </w:tcPr>
          <w:p>
            <w:pPr>
              <w:ind w:left="200"/>
              <w:spacing w:after="0" w:line="216" w:lineRule="exact"/>
              <w:rPr>
                <w:sz w:val="20"/>
                <w:szCs w:val="20"/>
                <w:color w:val="auto"/>
              </w:rPr>
            </w:pPr>
            <w:r>
              <w:rPr>
                <w:rFonts w:ascii="PMingLiU" w:cs="PMingLiU" w:eastAsia="PMingLiU" w:hAnsi="PMingLiU"/>
                <w:sz w:val="18"/>
                <w:szCs w:val="18"/>
                <w:color w:val="595959"/>
              </w:rPr>
              <w:t/>
            </w:r>
          </w:p>
        </w:tc>
        <w:tc>
          <w:tcPr>
            <w:tcW w:w="0" w:type="dxa"/>
            <w:vAlign w:val="bottom"/>
          </w:tcPr>
          <w:p>
            <w:pPr>
              <w:spacing w:after="0"/>
              <w:rPr>
                <w:sz w:val="1"/>
                <w:szCs w:val="1"/>
                <w:color w:val="auto"/>
              </w:rPr>
            </w:pPr>
          </w:p>
        </w:tc>
      </w:tr>
      <w:tr>
        <w:trPr>
          <w:trHeight w:val="265"/>
        </w:trPr>
        <w:tc>
          <w:tcPr>
            <w:tcW w:w="520" w:type="dxa"/>
            <w:vAlign w:val="bottom"/>
            <w:vMerge w:val="restart"/>
          </w:tcPr>
          <w:p>
            <w:pPr>
              <w:jc w:val="right"/>
              <w:ind w:right="150"/>
              <w:spacing w:after="0" w:line="216" w:lineRule="exact"/>
              <w:rPr>
                <w:sz w:val="20"/>
                <w:szCs w:val="20"/>
                <w:color w:val="auto"/>
              </w:rPr>
            </w:pPr>
            <w:r>
              <w:rPr>
                <w:rFonts w:ascii="PMingLiU" w:cs="PMingLiU" w:eastAsia="PMingLiU" w:hAnsi="PMingLiU"/>
                <w:sz w:val="18"/>
                <w:szCs w:val="18"/>
                <w:color w:val="595959"/>
              </w:rPr>
              <w:t/>
            </w:r>
          </w:p>
        </w:tc>
        <w:tc>
          <w:tcPr>
            <w:tcW w:w="600" w:type="dxa"/>
            <w:vAlign w:val="bottom"/>
            <w:gridSpan w:val="6"/>
            <w:vMerge w:val="continue"/>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gridSpan w:val="5"/>
            <w:vMerge w:val="continue"/>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520" w:type="dxa"/>
            <w:vAlign w:val="bottom"/>
            <w:vMerge w:val="continue"/>
          </w:tcPr>
          <w:p>
            <w:pPr>
              <w:spacing w:after="0"/>
              <w:rPr>
                <w:sz w:val="7"/>
                <w:szCs w:val="7"/>
                <w:color w:val="auto"/>
              </w:rPr>
            </w:pPr>
          </w:p>
        </w:tc>
        <w:tc>
          <w:tcPr>
            <w:tcW w:w="280" w:type="dxa"/>
            <w:vAlign w:val="bottom"/>
            <w:tcBorders>
              <w:top w:val="single" w:sz="8" w:color="E6E6E6"/>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Borders>
              <w:top w:val="single" w:sz="8" w:color="E6E6E6"/>
            </w:tcBorders>
          </w:tcPr>
          <w:p>
            <w:pPr>
              <w:spacing w:after="0"/>
              <w:rPr>
                <w:sz w:val="7"/>
                <w:szCs w:val="7"/>
                <w:color w:val="auto"/>
              </w:rPr>
            </w:pPr>
          </w:p>
        </w:tc>
        <w:tc>
          <w:tcPr>
            <w:tcW w:w="40" w:type="dxa"/>
            <w:vAlign w:val="bottom"/>
            <w:tcBorders>
              <w:top w:val="single" w:sz="8" w:color="E6E6E6"/>
            </w:tcBorders>
          </w:tcPr>
          <w:p>
            <w:pPr>
              <w:spacing w:after="0"/>
              <w:rPr>
                <w:sz w:val="7"/>
                <w:szCs w:val="7"/>
                <w:color w:val="auto"/>
              </w:rPr>
            </w:pPr>
          </w:p>
        </w:tc>
        <w:tc>
          <w:tcPr>
            <w:tcW w:w="320" w:type="dxa"/>
            <w:vAlign w:val="bottom"/>
            <w:tcBorders>
              <w:top w:val="single" w:sz="8" w:color="E6E6E6"/>
            </w:tcBorders>
          </w:tcPr>
          <w:p>
            <w:pPr>
              <w:spacing w:after="0"/>
              <w:rPr>
                <w:sz w:val="7"/>
                <w:szCs w:val="7"/>
                <w:color w:val="auto"/>
              </w:rPr>
            </w:pPr>
          </w:p>
        </w:tc>
        <w:tc>
          <w:tcPr>
            <w:tcW w:w="460" w:type="dxa"/>
            <w:vAlign w:val="bottom"/>
            <w:tcBorders>
              <w:top w:val="single" w:sz="8" w:color="E6E6E6"/>
            </w:tcBorders>
          </w:tcPr>
          <w:p>
            <w:pPr>
              <w:spacing w:after="0"/>
              <w:rPr>
                <w:sz w:val="7"/>
                <w:szCs w:val="7"/>
                <w:color w:val="auto"/>
              </w:rPr>
            </w:pPr>
          </w:p>
        </w:tc>
        <w:tc>
          <w:tcPr>
            <w:tcW w:w="720" w:type="dxa"/>
            <w:vAlign w:val="bottom"/>
            <w:tcBorders>
              <w:top w:val="single" w:sz="8" w:color="E6E6E6"/>
            </w:tcBorders>
            <w:gridSpan w:val="4"/>
            <w:vMerge w:val="restart"/>
          </w:tcPr>
          <w:p>
            <w:pPr>
              <w:jc w:val="right"/>
              <w:ind w:right="120"/>
              <w:spacing w:after="0" w:line="192" w:lineRule="exact"/>
              <w:rPr>
                <w:sz w:val="20"/>
                <w:szCs w:val="20"/>
                <w:color w:val="auto"/>
              </w:rPr>
            </w:pPr>
            <w:r>
              <w:rPr>
                <w:rFonts w:ascii="PMingLiU" w:cs="PMingLiU" w:eastAsia="PMingLiU" w:hAnsi="PMingLiU"/>
                <w:sz w:val="16"/>
                <w:szCs w:val="16"/>
                <w:color w:val="595959"/>
              </w:rPr>
              <w:t/>
            </w:r>
          </w:p>
        </w:tc>
        <w:tc>
          <w:tcPr>
            <w:tcW w:w="520" w:type="dxa"/>
            <w:vAlign w:val="bottom"/>
            <w:tcBorders>
              <w:top w:val="single" w:sz="8" w:color="E6E6E6"/>
            </w:tcBorders>
          </w:tcPr>
          <w:p>
            <w:pPr>
              <w:spacing w:after="0"/>
              <w:rPr>
                <w:sz w:val="7"/>
                <w:szCs w:val="7"/>
                <w:color w:val="auto"/>
              </w:rPr>
            </w:pPr>
          </w:p>
        </w:tc>
        <w:tc>
          <w:tcPr>
            <w:tcW w:w="300" w:type="dxa"/>
            <w:vAlign w:val="bottom"/>
            <w:tcBorders>
              <w:top w:val="single" w:sz="8" w:color="E6E6E6"/>
            </w:tcBorders>
          </w:tcPr>
          <w:p>
            <w:pPr>
              <w:spacing w:after="0"/>
              <w:rPr>
                <w:sz w:val="7"/>
                <w:szCs w:val="7"/>
                <w:color w:val="auto"/>
              </w:rPr>
            </w:pPr>
          </w:p>
        </w:tc>
        <w:tc>
          <w:tcPr>
            <w:tcW w:w="60" w:type="dxa"/>
            <w:vAlign w:val="bottom"/>
            <w:tcBorders>
              <w:top w:val="single" w:sz="8" w:color="E6E6E6"/>
            </w:tcBorders>
          </w:tcPr>
          <w:p>
            <w:pPr>
              <w:spacing w:after="0"/>
              <w:rPr>
                <w:sz w:val="7"/>
                <w:szCs w:val="7"/>
                <w:color w:val="auto"/>
              </w:rPr>
            </w:pPr>
          </w:p>
        </w:tc>
        <w:tc>
          <w:tcPr>
            <w:tcW w:w="220" w:type="dxa"/>
            <w:vAlign w:val="bottom"/>
            <w:tcBorders>
              <w:top w:val="single" w:sz="8" w:color="E6E6E6"/>
            </w:tcBorders>
          </w:tcPr>
          <w:p>
            <w:pPr>
              <w:spacing w:after="0"/>
              <w:rPr>
                <w:sz w:val="7"/>
                <w:szCs w:val="7"/>
                <w:color w:val="auto"/>
              </w:rPr>
            </w:pPr>
          </w:p>
        </w:tc>
        <w:tc>
          <w:tcPr>
            <w:tcW w:w="80" w:type="dxa"/>
            <w:vAlign w:val="bottom"/>
            <w:tcBorders>
              <w:top w:val="single" w:sz="8" w:color="E6E6E6"/>
            </w:tcBorders>
          </w:tcPr>
          <w:p>
            <w:pPr>
              <w:spacing w:after="0"/>
              <w:rPr>
                <w:sz w:val="7"/>
                <w:szCs w:val="7"/>
                <w:color w:val="auto"/>
              </w:rPr>
            </w:pPr>
          </w:p>
        </w:tc>
        <w:tc>
          <w:tcPr>
            <w:tcW w:w="160" w:type="dxa"/>
            <w:vAlign w:val="bottom"/>
            <w:tcBorders>
              <w:top w:val="single" w:sz="8" w:color="E6E6E6"/>
            </w:tcBorders>
          </w:tcPr>
          <w:p>
            <w:pPr>
              <w:spacing w:after="0"/>
              <w:rPr>
                <w:sz w:val="7"/>
                <w:szCs w:val="7"/>
                <w:color w:val="auto"/>
              </w:rPr>
            </w:pPr>
          </w:p>
        </w:tc>
        <w:tc>
          <w:tcPr>
            <w:tcW w:w="740" w:type="dxa"/>
            <w:vAlign w:val="bottom"/>
            <w:tcBorders>
              <w:top w:val="single" w:sz="8" w:color="E6E6E6"/>
            </w:tcBorders>
            <w:gridSpan w:val="4"/>
            <w:vMerge w:val="restart"/>
          </w:tcPr>
          <w:p>
            <w:pPr>
              <w:jc w:val="right"/>
              <w:spacing w:after="0" w:line="192" w:lineRule="exact"/>
              <w:rPr>
                <w:sz w:val="20"/>
                <w:szCs w:val="20"/>
                <w:color w:val="auto"/>
              </w:rPr>
            </w:pPr>
            <w:r>
              <w:rPr>
                <w:rFonts w:ascii="PMingLiU" w:cs="PMingLiU" w:eastAsia="PMingLiU" w:hAnsi="PMingLiU"/>
                <w:sz w:val="16"/>
                <w:szCs w:val="16"/>
                <w:color w:val="595959"/>
              </w:rPr>
              <w:t/>
            </w:r>
          </w:p>
        </w:tc>
        <w:tc>
          <w:tcPr>
            <w:tcW w:w="300" w:type="dxa"/>
            <w:vAlign w:val="bottom"/>
            <w:tcBorders>
              <w:top w:val="single" w:sz="8" w:color="E6E6E6"/>
            </w:tcBorders>
          </w:tcPr>
          <w:p>
            <w:pPr>
              <w:spacing w:after="0"/>
              <w:rPr>
                <w:sz w:val="7"/>
                <w:szCs w:val="7"/>
                <w:color w:val="auto"/>
              </w:rPr>
            </w:pPr>
          </w:p>
        </w:tc>
        <w:tc>
          <w:tcPr>
            <w:tcW w:w="220" w:type="dxa"/>
            <w:vAlign w:val="bottom"/>
            <w:tcBorders>
              <w:top w:val="single" w:sz="8" w:color="E6E6E6"/>
            </w:tcBorders>
          </w:tcPr>
          <w:p>
            <w:pPr>
              <w:spacing w:after="0"/>
              <w:rPr>
                <w:sz w:val="7"/>
                <w:szCs w:val="7"/>
                <w:color w:val="auto"/>
              </w:rPr>
            </w:pPr>
          </w:p>
        </w:tc>
        <w:tc>
          <w:tcPr>
            <w:tcW w:w="300" w:type="dxa"/>
            <w:vAlign w:val="bottom"/>
            <w:tcBorders>
              <w:top w:val="single" w:sz="8" w:color="E6E6E6"/>
            </w:tcBorders>
          </w:tcPr>
          <w:p>
            <w:pPr>
              <w:spacing w:after="0"/>
              <w:rPr>
                <w:sz w:val="7"/>
                <w:szCs w:val="7"/>
                <w:color w:val="auto"/>
              </w:rPr>
            </w:pPr>
          </w:p>
        </w:tc>
        <w:tc>
          <w:tcPr>
            <w:tcW w:w="300" w:type="dxa"/>
            <w:vAlign w:val="bottom"/>
            <w:tcBorders>
              <w:top w:val="single" w:sz="8" w:color="E6E6E6"/>
            </w:tcBorders>
          </w:tcPr>
          <w:p>
            <w:pPr>
              <w:spacing w:after="0"/>
              <w:rPr>
                <w:sz w:val="7"/>
                <w:szCs w:val="7"/>
                <w:color w:val="auto"/>
              </w:rPr>
            </w:pPr>
          </w:p>
        </w:tc>
        <w:tc>
          <w:tcPr>
            <w:tcW w:w="60" w:type="dxa"/>
            <w:vAlign w:val="bottom"/>
            <w:tcBorders>
              <w:top w:val="single" w:sz="8" w:color="E6E6E6"/>
            </w:tcBorders>
          </w:tcPr>
          <w:p>
            <w:pPr>
              <w:spacing w:after="0"/>
              <w:rPr>
                <w:sz w:val="7"/>
                <w:szCs w:val="7"/>
                <w:color w:val="auto"/>
              </w:rPr>
            </w:pPr>
          </w:p>
        </w:tc>
        <w:tc>
          <w:tcPr>
            <w:tcW w:w="300" w:type="dxa"/>
            <w:vAlign w:val="bottom"/>
            <w:tcBorders>
              <w:top w:val="single" w:sz="8" w:color="E6E6E6"/>
            </w:tcBorders>
          </w:tcPr>
          <w:p>
            <w:pPr>
              <w:spacing w:after="0"/>
              <w:rPr>
                <w:sz w:val="7"/>
                <w:szCs w:val="7"/>
                <w:color w:val="auto"/>
              </w:rPr>
            </w:pPr>
          </w:p>
        </w:tc>
        <w:tc>
          <w:tcPr>
            <w:tcW w:w="260" w:type="dxa"/>
            <w:vAlign w:val="bottom"/>
            <w:tcBorders>
              <w:top w:val="single" w:sz="8" w:color="E6E6E6"/>
            </w:tcBorders>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6"/>
        </w:trPr>
        <w:tc>
          <w:tcPr>
            <w:tcW w:w="520" w:type="dxa"/>
            <w:vAlign w:val="bottom"/>
            <w:vMerge w:val="restart"/>
          </w:tcPr>
          <w:p>
            <w:pPr>
              <w:jc w:val="right"/>
              <w:ind w:right="150"/>
              <w:spacing w:after="0" w:line="216" w:lineRule="exact"/>
              <w:rPr>
                <w:sz w:val="20"/>
                <w:szCs w:val="20"/>
                <w:color w:val="auto"/>
              </w:rPr>
            </w:pPr>
            <w:r>
              <w:rPr>
                <w:rFonts w:ascii="PMingLiU" w:cs="PMingLiU" w:eastAsia="PMingLiU" w:hAnsi="PMingLiU"/>
                <w:sz w:val="18"/>
                <w:szCs w:val="18"/>
                <w:color w:val="595959"/>
              </w:rPr>
              <w:t/>
            </w:r>
          </w:p>
        </w:tc>
        <w:tc>
          <w:tcPr>
            <w:tcW w:w="280" w:type="dxa"/>
            <w:vAlign w:val="bottom"/>
            <w:tcBorders>
              <w:bottom w:val="single" w:sz="8" w:color="E6E6E6"/>
              <w:right w:val="single" w:sz="8" w:color="auto"/>
            </w:tcBorders>
          </w:tcPr>
          <w:p>
            <w:pPr>
              <w:spacing w:after="0"/>
              <w:rPr>
                <w:sz w:val="24"/>
                <w:szCs w:val="24"/>
                <w:color w:val="auto"/>
              </w:rPr>
            </w:pPr>
          </w:p>
        </w:tc>
        <w:tc>
          <w:tcPr>
            <w:tcW w:w="640" w:type="dxa"/>
            <w:vAlign w:val="bottom"/>
            <w:gridSpan w:val="6"/>
            <w:vMerge w:val="restart"/>
          </w:tcPr>
          <w:p>
            <w:pPr>
              <w:jc w:val="right"/>
              <w:ind w:right="30"/>
              <w:spacing w:after="0" w:line="192" w:lineRule="exact"/>
              <w:rPr>
                <w:sz w:val="20"/>
                <w:szCs w:val="20"/>
                <w:color w:val="auto"/>
              </w:rPr>
            </w:pPr>
            <w:r>
              <w:rPr>
                <w:rFonts w:ascii="PMingLiU" w:cs="PMingLiU" w:eastAsia="PMingLiU" w:hAnsi="PMingLiU"/>
                <w:sz w:val="16"/>
                <w:szCs w:val="16"/>
                <w:color w:val="595959"/>
              </w:rPr>
              <w:t/>
            </w:r>
          </w:p>
        </w:tc>
        <w:tc>
          <w:tcPr>
            <w:tcW w:w="460" w:type="dxa"/>
            <w:vAlign w:val="bottom"/>
          </w:tcPr>
          <w:p>
            <w:pPr>
              <w:spacing w:after="0"/>
              <w:rPr>
                <w:sz w:val="24"/>
                <w:szCs w:val="24"/>
                <w:color w:val="auto"/>
              </w:rPr>
            </w:pPr>
          </w:p>
        </w:tc>
        <w:tc>
          <w:tcPr>
            <w:tcW w:w="720" w:type="dxa"/>
            <w:vAlign w:val="bottom"/>
            <w:tcBorders>
              <w:bottom w:val="single" w:sz="8" w:color="E6E6E6"/>
            </w:tcBorders>
            <w:gridSpan w:val="4"/>
            <w:vMerge w:val="continue"/>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bottom w:val="single" w:sz="8" w:color="E6E6E6"/>
            </w:tcBorders>
            <w:gridSpan w:val="4"/>
            <w:vMerge w:val="continue"/>
          </w:tcPr>
          <w:p>
            <w:pPr>
              <w:spacing w:after="0"/>
              <w:rPr>
                <w:sz w:val="24"/>
                <w:szCs w:val="24"/>
                <w:color w:val="auto"/>
              </w:rPr>
            </w:pPr>
          </w:p>
        </w:tc>
        <w:tc>
          <w:tcPr>
            <w:tcW w:w="30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vMerge w:val="restart"/>
          </w:tcPr>
          <w:p>
            <w:pPr>
              <w:ind w:left="200"/>
              <w:spacing w:after="0" w:line="216" w:lineRule="exact"/>
              <w:rPr>
                <w:sz w:val="20"/>
                <w:szCs w:val="20"/>
                <w:color w:val="auto"/>
              </w:rPr>
            </w:pPr>
            <w:r>
              <w:rPr>
                <w:rFonts w:ascii="PMingLiU" w:cs="PMingLiU" w:eastAsia="PMingLiU" w:hAnsi="PMingLiU"/>
                <w:sz w:val="18"/>
                <w:szCs w:val="18"/>
                <w:color w:val="595959"/>
              </w:rPr>
              <w:t/>
            </w:r>
          </w:p>
        </w:tc>
        <w:tc>
          <w:tcPr>
            <w:tcW w:w="0" w:type="dxa"/>
            <w:vAlign w:val="bottom"/>
          </w:tcPr>
          <w:p>
            <w:pPr>
              <w:spacing w:after="0"/>
              <w:rPr>
                <w:sz w:val="1"/>
                <w:szCs w:val="1"/>
                <w:color w:val="auto"/>
              </w:rPr>
            </w:pPr>
          </w:p>
        </w:tc>
      </w:tr>
      <w:tr>
        <w:trPr>
          <w:trHeight w:val="70"/>
        </w:trPr>
        <w:tc>
          <w:tcPr>
            <w:tcW w:w="520" w:type="dxa"/>
            <w:vAlign w:val="bottom"/>
            <w:vMerge w:val="continue"/>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640" w:type="dxa"/>
            <w:vAlign w:val="bottom"/>
            <w:gridSpan w:val="6"/>
            <w:vMerge w:val="continue"/>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520" w:type="dxa"/>
            <w:vAlign w:val="bottom"/>
            <w:vMerge w:val="restart"/>
          </w:tcPr>
          <w:p>
            <w:pPr>
              <w:jc w:val="right"/>
              <w:ind w:right="150"/>
              <w:spacing w:after="0" w:line="216" w:lineRule="exact"/>
              <w:rPr>
                <w:sz w:val="20"/>
                <w:szCs w:val="20"/>
                <w:color w:val="auto"/>
              </w:rPr>
            </w:pPr>
            <w:r>
              <w:rPr>
                <w:rFonts w:ascii="PMingLiU" w:cs="PMingLiU" w:eastAsia="PMingLiU" w:hAnsi="PMingLiU"/>
                <w:sz w:val="18"/>
                <w:szCs w:val="18"/>
                <w:color w:val="595959"/>
              </w:rPr>
              <w:t/>
            </w:r>
          </w:p>
        </w:tc>
        <w:tc>
          <w:tcPr>
            <w:tcW w:w="280" w:type="dxa"/>
            <w:vAlign w:val="bottom"/>
            <w:tcBorders>
              <w:right w:val="single" w:sz="8" w:color="auto"/>
            </w:tcBorders>
          </w:tcPr>
          <w:p>
            <w:pPr>
              <w:spacing w:after="0"/>
              <w:rPr>
                <w:sz w:val="5"/>
                <w:szCs w:val="5"/>
                <w:color w:val="auto"/>
              </w:rPr>
            </w:pPr>
          </w:p>
        </w:tc>
        <w:tc>
          <w:tcPr>
            <w:tcW w:w="640" w:type="dxa"/>
            <w:vAlign w:val="bottom"/>
            <w:gridSpan w:val="6"/>
            <w:vMerge w:val="continue"/>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595959"/>
              </w:rPr>
              <w:t/>
            </w: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280" w:type="dxa"/>
            <w:vAlign w:val="bottom"/>
            <w:tcBorders>
              <w:top w:val="single" w:sz="8" w:color="auto"/>
              <w:right w:val="single" w:sz="8" w:color="auto"/>
            </w:tcBorders>
            <w:shd w:val="clear" w:color="auto" w:fill="DEDEDE"/>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20" w:type="dxa"/>
            <w:vAlign w:val="bottom"/>
            <w:vMerge w:val="continue"/>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640" w:type="dxa"/>
            <w:vAlign w:val="bottom"/>
            <w:gridSpan w:val="6"/>
            <w:vMerge w:val="continue"/>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shd w:val="clear" w:color="auto" w:fill="DEDEDE"/>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20" w:type="dxa"/>
            <w:vAlign w:val="bottom"/>
            <w:vMerge w:val="continue"/>
          </w:tcPr>
          <w:p>
            <w:pPr>
              <w:spacing w:after="0" w:line="20" w:lineRule="exact"/>
              <w:rPr>
                <w:sz w:val="1"/>
                <w:szCs w:val="1"/>
                <w:color w:val="auto"/>
              </w:rPr>
            </w:pPr>
          </w:p>
        </w:tc>
        <w:tc>
          <w:tcPr>
            <w:tcW w:w="280" w:type="dxa"/>
            <w:vAlign w:val="bottom"/>
            <w:tcBorders>
              <w:bottom w:val="single" w:sz="8" w:color="E6E6E6"/>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vMerge w:val="continue"/>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DEDEDE"/>
              <w:right w:val="single" w:sz="8" w:color="auto"/>
            </w:tcBorders>
            <w:shd w:val="clear" w:color="auto" w:fill="DEDEDE"/>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300" w:type="dxa"/>
            <w:vAlign w:val="bottom"/>
            <w:tcBorders>
              <w:bottom w:val="single" w:sz="8" w:color="E6E6E6"/>
            </w:tcBorders>
          </w:tcPr>
          <w:p>
            <w:pPr>
              <w:spacing w:after="0" w:line="20" w:lineRule="exact"/>
              <w:rPr>
                <w:sz w:val="1"/>
                <w:szCs w:val="1"/>
                <w:color w:val="auto"/>
              </w:rPr>
            </w:pPr>
          </w:p>
        </w:tc>
        <w:tc>
          <w:tcPr>
            <w:tcW w:w="220" w:type="dxa"/>
            <w:vAlign w:val="bottom"/>
            <w:tcBorders>
              <w:bottom w:val="single" w:sz="8" w:color="E6E6E6"/>
            </w:tcBorders>
          </w:tcPr>
          <w:p>
            <w:pPr>
              <w:spacing w:after="0" w:line="20" w:lineRule="exact"/>
              <w:rPr>
                <w:sz w:val="1"/>
                <w:szCs w:val="1"/>
                <w:color w:val="auto"/>
              </w:rPr>
            </w:pPr>
          </w:p>
        </w:tc>
        <w:tc>
          <w:tcPr>
            <w:tcW w:w="300" w:type="dxa"/>
            <w:vAlign w:val="bottom"/>
            <w:tcBorders>
              <w:bottom w:val="single" w:sz="8" w:color="E6E6E6"/>
            </w:tcBorders>
          </w:tcPr>
          <w:p>
            <w:pPr>
              <w:spacing w:after="0" w:line="20" w:lineRule="exact"/>
              <w:rPr>
                <w:sz w:val="1"/>
                <w:szCs w:val="1"/>
                <w:color w:val="auto"/>
              </w:rPr>
            </w:pPr>
          </w:p>
        </w:tc>
        <w:tc>
          <w:tcPr>
            <w:tcW w:w="300" w:type="dxa"/>
            <w:vAlign w:val="bottom"/>
            <w:tcBorders>
              <w:bottom w:val="single" w:sz="8" w:color="E6E6E6"/>
            </w:tcBorders>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300" w:type="dxa"/>
            <w:vAlign w:val="bottom"/>
            <w:tcBorders>
              <w:bottom w:val="single" w:sz="8" w:color="E6E6E6"/>
            </w:tcBorders>
          </w:tcPr>
          <w:p>
            <w:pPr>
              <w:spacing w:after="0" w:line="20" w:lineRule="exact"/>
              <w:rPr>
                <w:sz w:val="1"/>
                <w:szCs w:val="1"/>
                <w:color w:val="auto"/>
              </w:rPr>
            </w:pPr>
          </w:p>
        </w:tc>
        <w:tc>
          <w:tcPr>
            <w:tcW w:w="260" w:type="dxa"/>
            <w:vAlign w:val="bottom"/>
            <w:tcBorders>
              <w:bottom w:val="single" w:sz="8" w:color="E6E6E6"/>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
        </w:trPr>
        <w:tc>
          <w:tcPr>
            <w:tcW w:w="520" w:type="dxa"/>
            <w:vAlign w:val="bottom"/>
            <w:vMerge w:val="continue"/>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640" w:type="dxa"/>
            <w:vAlign w:val="bottom"/>
            <w:gridSpan w:val="6"/>
            <w:vMerge w:val="restart"/>
          </w:tcPr>
          <w:p>
            <w:pPr>
              <w:jc w:val="right"/>
              <w:spacing w:after="0" w:line="192" w:lineRule="exact"/>
              <w:rPr>
                <w:sz w:val="20"/>
                <w:szCs w:val="20"/>
                <w:color w:val="auto"/>
              </w:rPr>
            </w:pPr>
            <w:r>
              <w:rPr>
                <w:rFonts w:ascii="PMingLiU" w:cs="PMingLiU" w:eastAsia="PMingLiU" w:hAnsi="PMingLiU"/>
                <w:sz w:val="16"/>
                <w:szCs w:val="16"/>
                <w:color w:val="595959"/>
              </w:rPr>
              <w:t/>
            </w:r>
          </w:p>
        </w:tc>
        <w:tc>
          <w:tcPr>
            <w:tcW w:w="460" w:type="dxa"/>
            <w:vAlign w:val="bottom"/>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280" w:type="dxa"/>
            <w:vAlign w:val="bottom"/>
            <w:tcBorders>
              <w:right w:val="single" w:sz="8" w:color="auto"/>
            </w:tcBorders>
            <w:shd w:val="clear" w:color="auto" w:fill="DEDEDE"/>
          </w:tcPr>
          <w:p>
            <w:pPr>
              <w:spacing w:after="0"/>
              <w:rPr>
                <w:sz w:val="4"/>
                <w:szCs w:val="4"/>
                <w:color w:val="auto"/>
              </w:rPr>
            </w:pPr>
          </w:p>
        </w:tc>
        <w:tc>
          <w:tcPr>
            <w:tcW w:w="580" w:type="dxa"/>
            <w:vAlign w:val="bottom"/>
            <w:gridSpan w:val="3"/>
            <w:vMerge w:val="restart"/>
          </w:tcPr>
          <w:p>
            <w:pPr>
              <w:jc w:val="right"/>
              <w:ind w:right="220"/>
              <w:spacing w:after="0" w:line="192" w:lineRule="exact"/>
              <w:rPr>
                <w:sz w:val="20"/>
                <w:szCs w:val="20"/>
                <w:color w:val="auto"/>
              </w:rPr>
            </w:pPr>
            <w:r>
              <w:rPr>
                <w:rFonts w:ascii="PMingLiU" w:cs="PMingLiU" w:eastAsia="PMingLiU" w:hAnsi="PMingLiU"/>
                <w:sz w:val="16"/>
                <w:szCs w:val="16"/>
                <w:color w:val="595959"/>
              </w:rPr>
              <w:t/>
            </w: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52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40" w:type="dxa"/>
            <w:vAlign w:val="bottom"/>
            <w:gridSpan w:val="6"/>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60" w:type="dxa"/>
            <w:vAlign w:val="bottom"/>
            <w:gridSpan w:val="2"/>
            <w:vMerge w:val="restart"/>
          </w:tcPr>
          <w:p>
            <w:pPr>
              <w:jc w:val="right"/>
              <w:ind w:right="20"/>
              <w:spacing w:after="0" w:line="192" w:lineRule="exact"/>
              <w:rPr>
                <w:sz w:val="20"/>
                <w:szCs w:val="20"/>
                <w:color w:val="auto"/>
              </w:rPr>
            </w:pPr>
            <w:r>
              <w:rPr>
                <w:rFonts w:ascii="PMingLiU" w:cs="PMingLiU" w:eastAsia="PMingLiU" w:hAnsi="PMingLiU"/>
                <w:sz w:val="16"/>
                <w:szCs w:val="16"/>
                <w:color w:val="595959"/>
              </w:rPr>
              <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360" w:type="dxa"/>
            <w:vAlign w:val="bottom"/>
            <w:tcBorders>
              <w:right w:val="single" w:sz="8" w:color="auto"/>
            </w:tcBorders>
            <w:vMerge w:val="restart"/>
          </w:tcPr>
          <w:p>
            <w:pPr>
              <w:spacing w:after="0"/>
              <w:rPr>
                <w:sz w:val="5"/>
                <w:szCs w:val="5"/>
                <w:color w:val="auto"/>
              </w:rPr>
            </w:pPr>
          </w:p>
        </w:tc>
        <w:tc>
          <w:tcPr>
            <w:tcW w:w="280" w:type="dxa"/>
            <w:vAlign w:val="bottom"/>
            <w:tcBorders>
              <w:bottom w:val="single" w:sz="8" w:color="DEDEDE"/>
              <w:right w:val="single" w:sz="8" w:color="auto"/>
            </w:tcBorders>
            <w:vMerge w:val="restart"/>
            <w:shd w:val="clear" w:color="auto" w:fill="DEDEDE"/>
          </w:tcPr>
          <w:p>
            <w:pPr>
              <w:spacing w:after="0"/>
              <w:rPr>
                <w:sz w:val="5"/>
                <w:szCs w:val="5"/>
                <w:color w:val="auto"/>
              </w:rPr>
            </w:pPr>
          </w:p>
        </w:tc>
        <w:tc>
          <w:tcPr>
            <w:tcW w:w="5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vMerge w:val="restart"/>
          </w:tcPr>
          <w:p>
            <w:pPr>
              <w:ind w:left="200"/>
              <w:spacing w:after="0" w:line="215" w:lineRule="exact"/>
              <w:rPr>
                <w:sz w:val="20"/>
                <w:szCs w:val="20"/>
                <w:color w:val="auto"/>
              </w:rPr>
            </w:pPr>
            <w:r>
              <w:rPr>
                <w:rFonts w:ascii="PMingLiU" w:cs="PMingLiU" w:eastAsia="PMingLiU" w:hAnsi="PMingLiU"/>
                <w:sz w:val="18"/>
                <w:szCs w:val="18"/>
                <w:color w:val="595959"/>
              </w:rPr>
              <w:t/>
            </w:r>
          </w:p>
        </w:tc>
        <w:tc>
          <w:tcPr>
            <w:tcW w:w="0" w:type="dxa"/>
            <w:vAlign w:val="bottom"/>
          </w:tcPr>
          <w:p>
            <w:pPr>
              <w:spacing w:after="0"/>
              <w:rPr>
                <w:sz w:val="1"/>
                <w:szCs w:val="1"/>
                <w:color w:val="auto"/>
              </w:rPr>
            </w:pPr>
          </w:p>
        </w:tc>
      </w:tr>
      <w:tr>
        <w:trPr>
          <w:trHeight w:val="69"/>
        </w:trPr>
        <w:tc>
          <w:tcPr>
            <w:tcW w:w="52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40" w:type="dxa"/>
            <w:vAlign w:val="bottom"/>
            <w:gridSpan w:val="6"/>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280" w:type="dxa"/>
            <w:vAlign w:val="bottom"/>
            <w:tcBorders>
              <w:right w:val="single" w:sz="8" w:color="auto"/>
            </w:tcBorders>
            <w:shd w:val="clear" w:color="auto" w:fill="DEDED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360" w:type="dxa"/>
            <w:vAlign w:val="bottom"/>
            <w:tcBorders>
              <w:right w:val="single" w:sz="8" w:color="auto"/>
            </w:tcBorders>
            <w:vMerge w:val="continue"/>
          </w:tcPr>
          <w:p>
            <w:pPr>
              <w:spacing w:after="0"/>
              <w:rPr>
                <w:sz w:val="5"/>
                <w:szCs w:val="5"/>
                <w:color w:val="auto"/>
              </w:rPr>
            </w:pPr>
          </w:p>
        </w:tc>
        <w:tc>
          <w:tcPr>
            <w:tcW w:w="280" w:type="dxa"/>
            <w:vAlign w:val="bottom"/>
            <w:tcBorders>
              <w:right w:val="single" w:sz="8" w:color="auto"/>
            </w:tcBorders>
            <w:vMerge w:val="continue"/>
            <w:shd w:val="clear" w:color="auto" w:fill="DEDEDE"/>
          </w:tcPr>
          <w:p>
            <w:pPr>
              <w:spacing w:after="0"/>
              <w:rPr>
                <w:sz w:val="5"/>
                <w:szCs w:val="5"/>
                <w:color w:val="auto"/>
              </w:rPr>
            </w:pPr>
          </w:p>
        </w:tc>
        <w:tc>
          <w:tcPr>
            <w:tcW w:w="5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52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640" w:type="dxa"/>
            <w:vAlign w:val="bottom"/>
            <w:gridSpan w:val="6"/>
            <w:vMerge w:val="continue"/>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80" w:type="dxa"/>
            <w:vAlign w:val="bottom"/>
            <w:tcBorders>
              <w:bottom w:val="single" w:sz="8" w:color="DEDEDE"/>
              <w:right w:val="single" w:sz="8" w:color="auto"/>
            </w:tcBorders>
            <w:shd w:val="clear" w:color="auto" w:fill="DEDED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280" w:type="dxa"/>
            <w:vAlign w:val="bottom"/>
            <w:tcBorders>
              <w:bottom w:val="single" w:sz="8" w:color="DEDEDE"/>
              <w:right w:val="single" w:sz="8" w:color="auto"/>
            </w:tcBorders>
            <w:shd w:val="clear" w:color="auto" w:fill="DEDED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20" w:type="dxa"/>
            <w:vAlign w:val="bottom"/>
            <w:vMerge w:val="restart"/>
          </w:tcPr>
          <w:p>
            <w:pPr>
              <w:jc w:val="right"/>
              <w:ind w:right="150"/>
              <w:spacing w:after="0" w:line="214" w:lineRule="exact"/>
              <w:rPr>
                <w:sz w:val="20"/>
                <w:szCs w:val="20"/>
                <w:color w:val="auto"/>
              </w:rPr>
            </w:pPr>
            <w:r>
              <w:rPr>
                <w:rFonts w:ascii="PMingLiU" w:cs="PMingLiU" w:eastAsia="PMingLiU" w:hAnsi="PMingLiU"/>
                <w:sz w:val="18"/>
                <w:szCs w:val="18"/>
                <w:color w:val="595959"/>
              </w:rPr>
              <w:t/>
            </w:r>
          </w:p>
        </w:tc>
        <w:tc>
          <w:tcPr>
            <w:tcW w:w="280" w:type="dxa"/>
            <w:vAlign w:val="bottom"/>
            <w:tcBorders>
              <w:bottom w:val="single" w:sz="8" w:color="E6E6E6"/>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E6E6E6"/>
            </w:tcBorders>
          </w:tcPr>
          <w:p>
            <w:pPr>
              <w:spacing w:after="0"/>
              <w:rPr>
                <w:sz w:val="10"/>
                <w:szCs w:val="10"/>
                <w:color w:val="auto"/>
              </w:rPr>
            </w:pPr>
          </w:p>
        </w:tc>
        <w:tc>
          <w:tcPr>
            <w:tcW w:w="320" w:type="dxa"/>
            <w:vAlign w:val="bottom"/>
            <w:tcBorders>
              <w:top w:val="single" w:sz="8" w:color="auto"/>
              <w:left w:val="single" w:sz="8" w:color="B6B6B6"/>
              <w:bottom w:val="single" w:sz="8" w:color="auto"/>
              <w:right w:val="single" w:sz="8" w:color="auto"/>
            </w:tcBorders>
            <w:shd w:val="clear" w:color="auto" w:fill="B6B6B6"/>
          </w:tcPr>
          <w:p>
            <w:pPr>
              <w:spacing w:after="0"/>
              <w:rPr>
                <w:sz w:val="10"/>
                <w:szCs w:val="10"/>
                <w:color w:val="auto"/>
              </w:rPr>
            </w:pPr>
          </w:p>
        </w:tc>
        <w:tc>
          <w:tcPr>
            <w:tcW w:w="460" w:type="dxa"/>
            <w:vAlign w:val="bottom"/>
            <w:tcBorders>
              <w:bottom w:val="single" w:sz="8" w:color="E6E6E6"/>
            </w:tcBorders>
          </w:tcPr>
          <w:p>
            <w:pPr>
              <w:spacing w:after="0"/>
              <w:rPr>
                <w:sz w:val="10"/>
                <w:szCs w:val="10"/>
                <w:color w:val="auto"/>
              </w:rPr>
            </w:pPr>
          </w:p>
        </w:tc>
        <w:tc>
          <w:tcPr>
            <w:tcW w:w="80" w:type="dxa"/>
            <w:vAlign w:val="bottom"/>
            <w:tcBorders>
              <w:bottom w:val="single" w:sz="8" w:color="E6E6E6"/>
              <w:right w:val="single" w:sz="8" w:color="auto"/>
            </w:tcBorders>
          </w:tcPr>
          <w:p>
            <w:pPr>
              <w:spacing w:after="0"/>
              <w:rPr>
                <w:sz w:val="10"/>
                <w:szCs w:val="10"/>
                <w:color w:val="auto"/>
              </w:rPr>
            </w:pPr>
          </w:p>
        </w:tc>
        <w:tc>
          <w:tcPr>
            <w:tcW w:w="280" w:type="dxa"/>
            <w:vAlign w:val="bottom"/>
            <w:tcBorders>
              <w:top w:val="single" w:sz="8" w:color="DEDEDE"/>
              <w:bottom w:val="single" w:sz="8" w:color="auto"/>
              <w:right w:val="single" w:sz="8" w:color="auto"/>
            </w:tcBorders>
            <w:shd w:val="clear" w:color="auto" w:fill="DEDEDE"/>
          </w:tcPr>
          <w:p>
            <w:pPr>
              <w:spacing w:after="0"/>
              <w:rPr>
                <w:sz w:val="10"/>
                <w:szCs w:val="10"/>
                <w:color w:val="auto"/>
              </w:rPr>
            </w:pPr>
          </w:p>
        </w:tc>
        <w:tc>
          <w:tcPr>
            <w:tcW w:w="80" w:type="dxa"/>
            <w:vAlign w:val="bottom"/>
            <w:tcBorders>
              <w:bottom w:val="single" w:sz="8" w:color="E6E6E6"/>
              <w:right w:val="single" w:sz="8" w:color="auto"/>
            </w:tcBorders>
          </w:tcPr>
          <w:p>
            <w:pPr>
              <w:spacing w:after="0"/>
              <w:rPr>
                <w:sz w:val="10"/>
                <w:szCs w:val="10"/>
                <w:color w:val="auto"/>
              </w:rPr>
            </w:pPr>
          </w:p>
        </w:tc>
        <w:tc>
          <w:tcPr>
            <w:tcW w:w="280" w:type="dxa"/>
            <w:vAlign w:val="bottom"/>
            <w:tcBorders>
              <w:top w:val="single" w:sz="8" w:color="auto"/>
              <w:bottom w:val="single" w:sz="8" w:color="auto"/>
              <w:right w:val="single" w:sz="8" w:color="auto"/>
            </w:tcBorders>
            <w:shd w:val="clear" w:color="auto" w:fill="B6B6B6"/>
          </w:tcPr>
          <w:p>
            <w:pPr>
              <w:spacing w:after="0"/>
              <w:rPr>
                <w:sz w:val="10"/>
                <w:szCs w:val="10"/>
                <w:color w:val="auto"/>
              </w:rPr>
            </w:pPr>
          </w:p>
        </w:tc>
        <w:tc>
          <w:tcPr>
            <w:tcW w:w="520" w:type="dxa"/>
            <w:vAlign w:val="bottom"/>
            <w:tcBorders>
              <w:bottom w:val="single" w:sz="8" w:color="E6E6E6"/>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E6E6E6"/>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E6E6E6"/>
            </w:tcBorders>
          </w:tcPr>
          <w:p>
            <w:pPr>
              <w:spacing w:after="0"/>
              <w:rPr>
                <w:sz w:val="10"/>
                <w:szCs w:val="10"/>
                <w:color w:val="auto"/>
              </w:rPr>
            </w:pPr>
          </w:p>
        </w:tc>
        <w:tc>
          <w:tcPr>
            <w:tcW w:w="40" w:type="dxa"/>
            <w:vAlign w:val="bottom"/>
            <w:tcBorders>
              <w:bottom w:val="single" w:sz="8" w:color="E6E6E6"/>
            </w:tcBorders>
          </w:tcPr>
          <w:p>
            <w:pPr>
              <w:spacing w:after="0"/>
              <w:rPr>
                <w:sz w:val="10"/>
                <w:szCs w:val="10"/>
                <w:color w:val="auto"/>
              </w:rPr>
            </w:pPr>
          </w:p>
        </w:tc>
        <w:tc>
          <w:tcPr>
            <w:tcW w:w="360" w:type="dxa"/>
            <w:vAlign w:val="bottom"/>
            <w:tcBorders>
              <w:bottom w:val="single" w:sz="8" w:color="E6E6E6"/>
              <w:right w:val="single" w:sz="8" w:color="auto"/>
            </w:tcBorders>
          </w:tcPr>
          <w:p>
            <w:pPr>
              <w:spacing w:after="0"/>
              <w:rPr>
                <w:sz w:val="10"/>
                <w:szCs w:val="10"/>
                <w:color w:val="auto"/>
              </w:rPr>
            </w:pPr>
          </w:p>
        </w:tc>
        <w:tc>
          <w:tcPr>
            <w:tcW w:w="280" w:type="dxa"/>
            <w:vAlign w:val="bottom"/>
            <w:tcBorders>
              <w:top w:val="single" w:sz="8" w:color="DEDEDE"/>
              <w:bottom w:val="single" w:sz="8" w:color="auto"/>
              <w:right w:val="single" w:sz="8" w:color="auto"/>
            </w:tcBorders>
            <w:shd w:val="clear" w:color="auto" w:fill="DEDEDE"/>
          </w:tcPr>
          <w:p>
            <w:pPr>
              <w:spacing w:after="0"/>
              <w:rPr>
                <w:sz w:val="10"/>
                <w:szCs w:val="10"/>
                <w:color w:val="auto"/>
              </w:rPr>
            </w:pPr>
          </w:p>
        </w:tc>
        <w:tc>
          <w:tcPr>
            <w:tcW w:w="60" w:type="dxa"/>
            <w:vAlign w:val="bottom"/>
            <w:tcBorders>
              <w:bottom w:val="single" w:sz="8" w:color="E6E6E6"/>
              <w:right w:val="single" w:sz="8" w:color="auto"/>
            </w:tcBorders>
          </w:tcPr>
          <w:p>
            <w:pPr>
              <w:spacing w:after="0"/>
              <w:rPr>
                <w:sz w:val="10"/>
                <w:szCs w:val="10"/>
                <w:color w:val="auto"/>
              </w:rPr>
            </w:pPr>
          </w:p>
        </w:tc>
        <w:tc>
          <w:tcPr>
            <w:tcW w:w="300" w:type="dxa"/>
            <w:vAlign w:val="bottom"/>
            <w:tcBorders>
              <w:top w:val="single" w:sz="8" w:color="B6B6B6"/>
              <w:bottom w:val="single" w:sz="8" w:color="auto"/>
              <w:right w:val="single" w:sz="8" w:color="auto"/>
            </w:tcBorders>
            <w:shd w:val="clear" w:color="auto" w:fill="B6B6B6"/>
          </w:tcPr>
          <w:p>
            <w:pPr>
              <w:spacing w:after="0"/>
              <w:rPr>
                <w:sz w:val="10"/>
                <w:szCs w:val="10"/>
                <w:color w:val="auto"/>
              </w:rPr>
            </w:pPr>
          </w:p>
        </w:tc>
        <w:tc>
          <w:tcPr>
            <w:tcW w:w="220" w:type="dxa"/>
            <w:vAlign w:val="bottom"/>
            <w:tcBorders>
              <w:bottom w:val="single" w:sz="8" w:color="E6E6E6"/>
            </w:tcBorders>
          </w:tcPr>
          <w:p>
            <w:pPr>
              <w:spacing w:after="0"/>
              <w:rPr>
                <w:sz w:val="10"/>
                <w:szCs w:val="10"/>
                <w:color w:val="auto"/>
              </w:rPr>
            </w:pPr>
          </w:p>
        </w:tc>
        <w:tc>
          <w:tcPr>
            <w:tcW w:w="300" w:type="dxa"/>
            <w:vAlign w:val="bottom"/>
            <w:tcBorders>
              <w:bottom w:val="single" w:sz="8" w:color="E6E6E6"/>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E6E6E6"/>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E6E6E6"/>
            </w:tcBorders>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gridSpan w:val="6"/>
            <w:vMerge w:val="restart"/>
          </w:tcPr>
          <w:p>
            <w:pPr>
              <w:jc w:val="center"/>
              <w:ind w:left="278"/>
              <w:spacing w:after="0" w:line="192" w:lineRule="exact"/>
              <w:rPr>
                <w:sz w:val="20"/>
                <w:szCs w:val="20"/>
                <w:color w:val="auto"/>
              </w:rPr>
            </w:pPr>
            <w:r>
              <w:rPr>
                <w:rFonts w:ascii="PMingLiU" w:cs="PMingLiU" w:eastAsia="PMingLiU" w:hAnsi="PMingLiU"/>
                <w:sz w:val="16"/>
                <w:szCs w:val="16"/>
                <w:color w:val="595959"/>
              </w:rPr>
              <w:t/>
            </w: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gridSpan w:val="5"/>
            <w:vMerge w:val="restart"/>
          </w:tcPr>
          <w:p>
            <w:pPr>
              <w:jc w:val="center"/>
              <w:spacing w:after="0" w:line="192" w:lineRule="exact"/>
              <w:rPr>
                <w:sz w:val="20"/>
                <w:szCs w:val="20"/>
                <w:color w:val="auto"/>
              </w:rPr>
            </w:pPr>
            <w:r>
              <w:rPr>
                <w:rFonts w:ascii="PMingLiU" w:cs="PMingLiU" w:eastAsia="PMingLiU" w:hAnsi="PMingLiU"/>
                <w:sz w:val="16"/>
                <w:szCs w:val="16"/>
                <w:color w:val="595959"/>
              </w:rPr>
              <w:t/>
            </w:r>
          </w:p>
        </w:tc>
        <w:tc>
          <w:tcPr>
            <w:tcW w:w="620" w:type="dxa"/>
            <w:vAlign w:val="bottom"/>
            <w:vMerge w:val="restart"/>
          </w:tcPr>
          <w:p>
            <w:pPr>
              <w:ind w:left="200"/>
              <w:spacing w:after="0" w:line="216" w:lineRule="exact"/>
              <w:rPr>
                <w:sz w:val="20"/>
                <w:szCs w:val="20"/>
                <w:color w:val="auto"/>
              </w:rPr>
            </w:pPr>
            <w:r>
              <w:rPr>
                <w:rFonts w:ascii="PMingLiU" w:cs="PMingLiU" w:eastAsia="PMingLiU" w:hAnsi="PMingLiU"/>
                <w:sz w:val="18"/>
                <w:szCs w:val="18"/>
                <w:color w:val="595959"/>
              </w:rPr>
              <w:t/>
            </w:r>
          </w:p>
        </w:tc>
        <w:tc>
          <w:tcPr>
            <w:tcW w:w="0" w:type="dxa"/>
            <w:vAlign w:val="bottom"/>
          </w:tcPr>
          <w:p>
            <w:pPr>
              <w:spacing w:after="0"/>
              <w:rPr>
                <w:sz w:val="1"/>
                <w:szCs w:val="1"/>
                <w:color w:val="auto"/>
              </w:rPr>
            </w:pPr>
          </w:p>
        </w:tc>
      </w:tr>
      <w:tr>
        <w:trPr>
          <w:trHeight w:val="205"/>
        </w:trPr>
        <w:tc>
          <w:tcPr>
            <w:tcW w:w="520" w:type="dxa"/>
            <w:vAlign w:val="bottom"/>
            <w:vMerge w:val="restart"/>
          </w:tcPr>
          <w:p>
            <w:pPr>
              <w:jc w:val="right"/>
              <w:ind w:right="150"/>
              <w:spacing w:after="0" w:line="216" w:lineRule="exact"/>
              <w:rPr>
                <w:sz w:val="20"/>
                <w:szCs w:val="20"/>
                <w:color w:val="auto"/>
              </w:rPr>
            </w:pPr>
            <w:r>
              <w:rPr>
                <w:rFonts w:ascii="PMingLiU" w:cs="PMingLiU" w:eastAsia="PMingLiU" w:hAnsi="PMingLiU"/>
                <w:sz w:val="18"/>
                <w:szCs w:val="18"/>
                <w:color w:val="595959"/>
              </w:rPr>
              <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6"/>
            <w:vMerge w:val="continue"/>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5"/>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520" w:type="dxa"/>
            <w:vAlign w:val="bottom"/>
            <w:vMerge w:val="continue"/>
          </w:tcPr>
          <w:p>
            <w:pPr>
              <w:spacing w:after="0"/>
              <w:rPr>
                <w:sz w:val="9"/>
                <w:szCs w:val="9"/>
                <w:color w:val="auto"/>
              </w:rPr>
            </w:pPr>
          </w:p>
        </w:tc>
        <w:tc>
          <w:tcPr>
            <w:tcW w:w="280" w:type="dxa"/>
            <w:vAlign w:val="bottom"/>
            <w:tcBorders>
              <w:bottom w:val="single" w:sz="8" w:color="E6E6E6"/>
            </w:tcBorders>
          </w:tcPr>
          <w:p>
            <w:pPr>
              <w:spacing w:after="0"/>
              <w:rPr>
                <w:sz w:val="9"/>
                <w:szCs w:val="9"/>
                <w:color w:val="auto"/>
              </w:rPr>
            </w:pPr>
          </w:p>
        </w:tc>
        <w:tc>
          <w:tcPr>
            <w:tcW w:w="80" w:type="dxa"/>
            <w:vAlign w:val="bottom"/>
            <w:tcBorders>
              <w:bottom w:val="single" w:sz="8" w:color="E6E6E6"/>
            </w:tcBorders>
          </w:tcPr>
          <w:p>
            <w:pPr>
              <w:spacing w:after="0"/>
              <w:rPr>
                <w:sz w:val="9"/>
                <w:szCs w:val="9"/>
                <w:color w:val="auto"/>
              </w:rPr>
            </w:pPr>
          </w:p>
        </w:tc>
        <w:tc>
          <w:tcPr>
            <w:tcW w:w="60" w:type="dxa"/>
            <w:vAlign w:val="bottom"/>
            <w:tcBorders>
              <w:bottom w:val="single" w:sz="8" w:color="E6E6E6"/>
            </w:tcBorders>
          </w:tcPr>
          <w:p>
            <w:pPr>
              <w:spacing w:after="0"/>
              <w:rPr>
                <w:sz w:val="9"/>
                <w:szCs w:val="9"/>
                <w:color w:val="auto"/>
              </w:rPr>
            </w:pPr>
          </w:p>
        </w:tc>
        <w:tc>
          <w:tcPr>
            <w:tcW w:w="120" w:type="dxa"/>
            <w:vAlign w:val="bottom"/>
            <w:tcBorders>
              <w:bottom w:val="single" w:sz="8" w:color="E6E6E6"/>
            </w:tcBorders>
          </w:tcPr>
          <w:p>
            <w:pPr>
              <w:spacing w:after="0"/>
              <w:rPr>
                <w:sz w:val="9"/>
                <w:szCs w:val="9"/>
                <w:color w:val="auto"/>
              </w:rPr>
            </w:pPr>
          </w:p>
        </w:tc>
        <w:tc>
          <w:tcPr>
            <w:tcW w:w="20" w:type="dxa"/>
            <w:vAlign w:val="bottom"/>
            <w:tcBorders>
              <w:bottom w:val="single" w:sz="8" w:color="E6E6E6"/>
            </w:tcBorders>
          </w:tcPr>
          <w:p>
            <w:pPr>
              <w:spacing w:after="0"/>
              <w:rPr>
                <w:sz w:val="9"/>
                <w:szCs w:val="9"/>
                <w:color w:val="auto"/>
              </w:rPr>
            </w:pPr>
          </w:p>
        </w:tc>
        <w:tc>
          <w:tcPr>
            <w:tcW w:w="40" w:type="dxa"/>
            <w:vAlign w:val="bottom"/>
            <w:tcBorders>
              <w:bottom w:val="single" w:sz="8" w:color="E6E6E6"/>
            </w:tcBorders>
          </w:tcPr>
          <w:p>
            <w:pPr>
              <w:spacing w:after="0"/>
              <w:rPr>
                <w:sz w:val="9"/>
                <w:szCs w:val="9"/>
                <w:color w:val="auto"/>
              </w:rPr>
            </w:pPr>
          </w:p>
        </w:tc>
        <w:tc>
          <w:tcPr>
            <w:tcW w:w="320" w:type="dxa"/>
            <w:vAlign w:val="bottom"/>
            <w:tcBorders>
              <w:bottom w:val="single" w:sz="8" w:color="E6E6E6"/>
            </w:tcBorders>
          </w:tcPr>
          <w:p>
            <w:pPr>
              <w:spacing w:after="0"/>
              <w:rPr>
                <w:sz w:val="9"/>
                <w:szCs w:val="9"/>
                <w:color w:val="auto"/>
              </w:rPr>
            </w:pPr>
          </w:p>
        </w:tc>
        <w:tc>
          <w:tcPr>
            <w:tcW w:w="460" w:type="dxa"/>
            <w:vAlign w:val="bottom"/>
            <w:tcBorders>
              <w:bottom w:val="single" w:sz="8" w:color="E6E6E6"/>
            </w:tcBorders>
          </w:tcPr>
          <w:p>
            <w:pPr>
              <w:spacing w:after="0"/>
              <w:rPr>
                <w:sz w:val="9"/>
                <w:szCs w:val="9"/>
                <w:color w:val="auto"/>
              </w:rPr>
            </w:pPr>
          </w:p>
        </w:tc>
        <w:tc>
          <w:tcPr>
            <w:tcW w:w="80" w:type="dxa"/>
            <w:vAlign w:val="bottom"/>
            <w:tcBorders>
              <w:bottom w:val="single" w:sz="8" w:color="E6E6E6"/>
            </w:tcBorders>
          </w:tcPr>
          <w:p>
            <w:pPr>
              <w:spacing w:after="0"/>
              <w:rPr>
                <w:sz w:val="9"/>
                <w:szCs w:val="9"/>
                <w:color w:val="auto"/>
              </w:rPr>
            </w:pPr>
          </w:p>
        </w:tc>
        <w:tc>
          <w:tcPr>
            <w:tcW w:w="280" w:type="dxa"/>
            <w:vAlign w:val="bottom"/>
            <w:tcBorders>
              <w:bottom w:val="single" w:sz="8" w:color="E6E6E6"/>
            </w:tcBorders>
          </w:tcPr>
          <w:p>
            <w:pPr>
              <w:spacing w:after="0"/>
              <w:rPr>
                <w:sz w:val="9"/>
                <w:szCs w:val="9"/>
                <w:color w:val="auto"/>
              </w:rPr>
            </w:pPr>
          </w:p>
        </w:tc>
        <w:tc>
          <w:tcPr>
            <w:tcW w:w="80" w:type="dxa"/>
            <w:vAlign w:val="bottom"/>
            <w:tcBorders>
              <w:bottom w:val="single" w:sz="8" w:color="E6E6E6"/>
            </w:tcBorders>
          </w:tcPr>
          <w:p>
            <w:pPr>
              <w:spacing w:after="0"/>
              <w:rPr>
                <w:sz w:val="9"/>
                <w:szCs w:val="9"/>
                <w:color w:val="auto"/>
              </w:rPr>
            </w:pPr>
          </w:p>
        </w:tc>
        <w:tc>
          <w:tcPr>
            <w:tcW w:w="280" w:type="dxa"/>
            <w:vAlign w:val="bottom"/>
            <w:tcBorders>
              <w:bottom w:val="single" w:sz="8" w:color="E6E6E6"/>
            </w:tcBorders>
          </w:tcPr>
          <w:p>
            <w:pPr>
              <w:spacing w:after="0"/>
              <w:rPr>
                <w:sz w:val="9"/>
                <w:szCs w:val="9"/>
                <w:color w:val="auto"/>
              </w:rPr>
            </w:pPr>
          </w:p>
        </w:tc>
        <w:tc>
          <w:tcPr>
            <w:tcW w:w="520" w:type="dxa"/>
            <w:vAlign w:val="bottom"/>
            <w:tcBorders>
              <w:bottom w:val="single" w:sz="8" w:color="E6E6E6"/>
            </w:tcBorders>
          </w:tcPr>
          <w:p>
            <w:pPr>
              <w:spacing w:after="0"/>
              <w:rPr>
                <w:sz w:val="9"/>
                <w:szCs w:val="9"/>
                <w:color w:val="auto"/>
              </w:rPr>
            </w:pPr>
          </w:p>
        </w:tc>
        <w:tc>
          <w:tcPr>
            <w:tcW w:w="300" w:type="dxa"/>
            <w:vAlign w:val="bottom"/>
            <w:tcBorders>
              <w:bottom w:val="single" w:sz="8" w:color="E6E6E6"/>
            </w:tcBorders>
          </w:tcPr>
          <w:p>
            <w:pPr>
              <w:spacing w:after="0"/>
              <w:rPr>
                <w:sz w:val="9"/>
                <w:szCs w:val="9"/>
                <w:color w:val="auto"/>
              </w:rPr>
            </w:pPr>
          </w:p>
        </w:tc>
        <w:tc>
          <w:tcPr>
            <w:tcW w:w="60" w:type="dxa"/>
            <w:vAlign w:val="bottom"/>
            <w:tcBorders>
              <w:bottom w:val="single" w:sz="8" w:color="E6E6E6"/>
            </w:tcBorders>
          </w:tcPr>
          <w:p>
            <w:pPr>
              <w:spacing w:after="0"/>
              <w:rPr>
                <w:sz w:val="9"/>
                <w:szCs w:val="9"/>
                <w:color w:val="auto"/>
              </w:rPr>
            </w:pPr>
          </w:p>
        </w:tc>
        <w:tc>
          <w:tcPr>
            <w:tcW w:w="220" w:type="dxa"/>
            <w:vAlign w:val="bottom"/>
            <w:tcBorders>
              <w:bottom w:val="single" w:sz="8" w:color="E6E6E6"/>
            </w:tcBorders>
          </w:tcPr>
          <w:p>
            <w:pPr>
              <w:spacing w:after="0"/>
              <w:rPr>
                <w:sz w:val="9"/>
                <w:szCs w:val="9"/>
                <w:color w:val="auto"/>
              </w:rPr>
            </w:pPr>
          </w:p>
        </w:tc>
        <w:tc>
          <w:tcPr>
            <w:tcW w:w="80" w:type="dxa"/>
            <w:vAlign w:val="bottom"/>
            <w:tcBorders>
              <w:bottom w:val="single" w:sz="8" w:color="E6E6E6"/>
            </w:tcBorders>
          </w:tcPr>
          <w:p>
            <w:pPr>
              <w:spacing w:after="0"/>
              <w:rPr>
                <w:sz w:val="9"/>
                <w:szCs w:val="9"/>
                <w:color w:val="auto"/>
              </w:rPr>
            </w:pPr>
          </w:p>
        </w:tc>
        <w:tc>
          <w:tcPr>
            <w:tcW w:w="160" w:type="dxa"/>
            <w:vAlign w:val="bottom"/>
            <w:tcBorders>
              <w:bottom w:val="single" w:sz="8" w:color="E6E6E6"/>
            </w:tcBorders>
          </w:tcPr>
          <w:p>
            <w:pPr>
              <w:spacing w:after="0"/>
              <w:rPr>
                <w:sz w:val="9"/>
                <w:szCs w:val="9"/>
                <w:color w:val="auto"/>
              </w:rPr>
            </w:pPr>
          </w:p>
        </w:tc>
        <w:tc>
          <w:tcPr>
            <w:tcW w:w="40" w:type="dxa"/>
            <w:vAlign w:val="bottom"/>
            <w:tcBorders>
              <w:bottom w:val="single" w:sz="8" w:color="E6E6E6"/>
            </w:tcBorders>
          </w:tcPr>
          <w:p>
            <w:pPr>
              <w:spacing w:after="0"/>
              <w:rPr>
                <w:sz w:val="9"/>
                <w:szCs w:val="9"/>
                <w:color w:val="auto"/>
              </w:rPr>
            </w:pPr>
          </w:p>
        </w:tc>
        <w:tc>
          <w:tcPr>
            <w:tcW w:w="360" w:type="dxa"/>
            <w:vAlign w:val="bottom"/>
            <w:tcBorders>
              <w:bottom w:val="single" w:sz="8" w:color="E6E6E6"/>
            </w:tcBorders>
          </w:tcPr>
          <w:p>
            <w:pPr>
              <w:spacing w:after="0"/>
              <w:rPr>
                <w:sz w:val="9"/>
                <w:szCs w:val="9"/>
                <w:color w:val="auto"/>
              </w:rPr>
            </w:pPr>
          </w:p>
        </w:tc>
        <w:tc>
          <w:tcPr>
            <w:tcW w:w="280" w:type="dxa"/>
            <w:vAlign w:val="bottom"/>
            <w:tcBorders>
              <w:bottom w:val="single" w:sz="8" w:color="E6E6E6"/>
            </w:tcBorders>
          </w:tcPr>
          <w:p>
            <w:pPr>
              <w:spacing w:after="0"/>
              <w:rPr>
                <w:sz w:val="9"/>
                <w:szCs w:val="9"/>
                <w:color w:val="auto"/>
              </w:rPr>
            </w:pPr>
          </w:p>
        </w:tc>
        <w:tc>
          <w:tcPr>
            <w:tcW w:w="60" w:type="dxa"/>
            <w:vAlign w:val="bottom"/>
            <w:tcBorders>
              <w:bottom w:val="single" w:sz="8" w:color="E6E6E6"/>
            </w:tcBorders>
          </w:tcPr>
          <w:p>
            <w:pPr>
              <w:spacing w:after="0"/>
              <w:rPr>
                <w:sz w:val="9"/>
                <w:szCs w:val="9"/>
                <w:color w:val="auto"/>
              </w:rPr>
            </w:pPr>
          </w:p>
        </w:tc>
        <w:tc>
          <w:tcPr>
            <w:tcW w:w="300" w:type="dxa"/>
            <w:vAlign w:val="bottom"/>
            <w:tcBorders>
              <w:bottom w:val="single" w:sz="8" w:color="E6E6E6"/>
            </w:tcBorders>
          </w:tcPr>
          <w:p>
            <w:pPr>
              <w:spacing w:after="0"/>
              <w:rPr>
                <w:sz w:val="9"/>
                <w:szCs w:val="9"/>
                <w:color w:val="auto"/>
              </w:rPr>
            </w:pPr>
          </w:p>
        </w:tc>
        <w:tc>
          <w:tcPr>
            <w:tcW w:w="220" w:type="dxa"/>
            <w:vAlign w:val="bottom"/>
            <w:tcBorders>
              <w:bottom w:val="single" w:sz="8" w:color="E6E6E6"/>
            </w:tcBorders>
          </w:tcPr>
          <w:p>
            <w:pPr>
              <w:spacing w:after="0"/>
              <w:rPr>
                <w:sz w:val="9"/>
                <w:szCs w:val="9"/>
                <w:color w:val="auto"/>
              </w:rPr>
            </w:pPr>
          </w:p>
        </w:tc>
        <w:tc>
          <w:tcPr>
            <w:tcW w:w="300" w:type="dxa"/>
            <w:vAlign w:val="bottom"/>
            <w:tcBorders>
              <w:bottom w:val="single" w:sz="8" w:color="E6E6E6"/>
            </w:tcBorders>
          </w:tcPr>
          <w:p>
            <w:pPr>
              <w:spacing w:after="0"/>
              <w:rPr>
                <w:sz w:val="9"/>
                <w:szCs w:val="9"/>
                <w:color w:val="auto"/>
              </w:rPr>
            </w:pPr>
          </w:p>
        </w:tc>
        <w:tc>
          <w:tcPr>
            <w:tcW w:w="300" w:type="dxa"/>
            <w:vAlign w:val="bottom"/>
            <w:tcBorders>
              <w:bottom w:val="single" w:sz="8" w:color="E6E6E6"/>
            </w:tcBorders>
          </w:tcPr>
          <w:p>
            <w:pPr>
              <w:spacing w:after="0"/>
              <w:rPr>
                <w:sz w:val="9"/>
                <w:szCs w:val="9"/>
                <w:color w:val="auto"/>
              </w:rPr>
            </w:pPr>
          </w:p>
        </w:tc>
        <w:tc>
          <w:tcPr>
            <w:tcW w:w="60" w:type="dxa"/>
            <w:vAlign w:val="bottom"/>
            <w:tcBorders>
              <w:bottom w:val="single" w:sz="8" w:color="E6E6E6"/>
            </w:tcBorders>
          </w:tcPr>
          <w:p>
            <w:pPr>
              <w:spacing w:after="0"/>
              <w:rPr>
                <w:sz w:val="9"/>
                <w:szCs w:val="9"/>
                <w:color w:val="auto"/>
              </w:rPr>
            </w:pPr>
          </w:p>
        </w:tc>
        <w:tc>
          <w:tcPr>
            <w:tcW w:w="300" w:type="dxa"/>
            <w:vAlign w:val="bottom"/>
            <w:tcBorders>
              <w:bottom w:val="single" w:sz="8" w:color="E6E6E6"/>
            </w:tcBorders>
          </w:tcPr>
          <w:p>
            <w:pPr>
              <w:spacing w:after="0"/>
              <w:rPr>
                <w:sz w:val="9"/>
                <w:szCs w:val="9"/>
                <w:color w:val="auto"/>
              </w:rPr>
            </w:pPr>
          </w:p>
        </w:tc>
        <w:tc>
          <w:tcPr>
            <w:tcW w:w="260" w:type="dxa"/>
            <w:vAlign w:val="bottom"/>
            <w:tcBorders>
              <w:bottom w:val="single" w:sz="8" w:color="E6E6E6"/>
            </w:tcBorders>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5"/>
            <w:vMerge w:val="restart"/>
          </w:tcPr>
          <w:p>
            <w:pPr>
              <w:jc w:val="right"/>
              <w:ind w:right="80"/>
              <w:spacing w:after="0" w:line="192" w:lineRule="exact"/>
              <w:rPr>
                <w:sz w:val="20"/>
                <w:szCs w:val="20"/>
                <w:color w:val="auto"/>
              </w:rPr>
            </w:pPr>
            <w:r>
              <w:rPr>
                <w:rFonts w:ascii="PMingLiU" w:cs="PMingLiU" w:eastAsia="PMingLiU" w:hAnsi="PMingLiU"/>
                <w:sz w:val="16"/>
                <w:szCs w:val="16"/>
                <w:color w:val="595959"/>
              </w:rPr>
              <w:t/>
            </w:r>
          </w:p>
        </w:tc>
        <w:tc>
          <w:tcPr>
            <w:tcW w:w="220" w:type="dxa"/>
            <w:vAlign w:val="bottom"/>
          </w:tcPr>
          <w:p>
            <w:pPr>
              <w:spacing w:after="0"/>
              <w:rPr>
                <w:sz w:val="8"/>
                <w:szCs w:val="8"/>
                <w:color w:val="auto"/>
              </w:rPr>
            </w:pPr>
          </w:p>
        </w:tc>
        <w:tc>
          <w:tcPr>
            <w:tcW w:w="960" w:type="dxa"/>
            <w:vAlign w:val="bottom"/>
            <w:gridSpan w:val="4"/>
            <w:vMerge w:val="restart"/>
          </w:tcPr>
          <w:p>
            <w:pPr>
              <w:jc w:val="right"/>
              <w:ind w:right="60"/>
              <w:spacing w:after="0" w:line="192" w:lineRule="exact"/>
              <w:rPr>
                <w:sz w:val="20"/>
                <w:szCs w:val="20"/>
                <w:color w:val="auto"/>
              </w:rPr>
            </w:pPr>
            <w:r>
              <w:rPr>
                <w:rFonts w:ascii="PMingLiU" w:cs="PMingLiU" w:eastAsia="PMingLiU" w:hAnsi="PMingLiU"/>
                <w:sz w:val="16"/>
                <w:szCs w:val="16"/>
                <w:color w:val="595959"/>
              </w:rPr>
              <w:t/>
            </w: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520" w:type="dxa"/>
            <w:vAlign w:val="bottom"/>
            <w:vMerge w:val="restart"/>
          </w:tcPr>
          <w:p>
            <w:pPr>
              <w:jc w:val="right"/>
              <w:ind w:right="150"/>
              <w:spacing w:after="0" w:line="216" w:lineRule="exact"/>
              <w:rPr>
                <w:sz w:val="20"/>
                <w:szCs w:val="20"/>
                <w:color w:val="auto"/>
              </w:rPr>
            </w:pPr>
            <w:r>
              <w:rPr>
                <w:rFonts w:ascii="PMingLiU" w:cs="PMingLiU" w:eastAsia="PMingLiU" w:hAnsi="PMingLiU"/>
                <w:sz w:val="18"/>
                <w:szCs w:val="18"/>
                <w:color w:val="595959"/>
              </w:rPr>
              <w:t/>
            </w:r>
          </w:p>
        </w:tc>
        <w:tc>
          <w:tcPr>
            <w:tcW w:w="920" w:type="dxa"/>
            <w:vAlign w:val="bottom"/>
            <w:gridSpan w:val="7"/>
            <w:vMerge w:val="restart"/>
          </w:tcPr>
          <w:p>
            <w:pPr>
              <w:jc w:val="right"/>
              <w:spacing w:after="0" w:line="192" w:lineRule="exact"/>
              <w:rPr>
                <w:sz w:val="20"/>
                <w:szCs w:val="20"/>
                <w:color w:val="auto"/>
              </w:rPr>
            </w:pPr>
            <w:r>
              <w:rPr>
                <w:rFonts w:ascii="PMingLiU" w:cs="PMingLiU" w:eastAsia="PMingLiU" w:hAnsi="PMingLiU"/>
                <w:sz w:val="16"/>
                <w:szCs w:val="16"/>
                <w:color w:val="595959"/>
              </w:rPr>
              <w:t/>
            </w:r>
          </w:p>
        </w:tc>
        <w:tc>
          <w:tcPr>
            <w:tcW w:w="460" w:type="dxa"/>
            <w:vAlign w:val="bottom"/>
          </w:tcPr>
          <w:p>
            <w:pPr>
              <w:spacing w:after="0"/>
              <w:rPr>
                <w:sz w:val="24"/>
                <w:szCs w:val="24"/>
                <w:color w:val="auto"/>
              </w:rPr>
            </w:pPr>
          </w:p>
        </w:tc>
        <w:tc>
          <w:tcPr>
            <w:tcW w:w="720" w:type="dxa"/>
            <w:vAlign w:val="bottom"/>
            <w:gridSpan w:val="4"/>
            <w:vMerge w:val="restart"/>
          </w:tcPr>
          <w:p>
            <w:pPr>
              <w:jc w:val="right"/>
              <w:ind w:right="60"/>
              <w:spacing w:after="0" w:line="192" w:lineRule="exact"/>
              <w:rPr>
                <w:sz w:val="20"/>
                <w:szCs w:val="20"/>
                <w:color w:val="auto"/>
              </w:rPr>
            </w:pPr>
            <w:r>
              <w:rPr>
                <w:rFonts w:ascii="PMingLiU" w:cs="PMingLiU" w:eastAsia="PMingLiU" w:hAnsi="PMingLiU"/>
                <w:sz w:val="16"/>
                <w:szCs w:val="16"/>
                <w:color w:val="595959"/>
              </w:rPr>
              <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vMerge w:val="restart"/>
          </w:tcPr>
          <w:p>
            <w:pPr>
              <w:ind w:left="200"/>
              <w:spacing w:after="0" w:line="216" w:lineRule="exact"/>
              <w:rPr>
                <w:sz w:val="20"/>
                <w:szCs w:val="20"/>
                <w:color w:val="auto"/>
              </w:rPr>
            </w:pPr>
            <w:r>
              <w:rPr>
                <w:rFonts w:ascii="PMingLiU" w:cs="PMingLiU" w:eastAsia="PMingLiU" w:hAnsi="PMingLiU"/>
                <w:sz w:val="18"/>
                <w:szCs w:val="18"/>
                <w:color w:val="595959"/>
              </w:rPr>
              <w:t/>
            </w:r>
          </w:p>
        </w:tc>
        <w:tc>
          <w:tcPr>
            <w:tcW w:w="0" w:type="dxa"/>
            <w:vAlign w:val="bottom"/>
          </w:tcPr>
          <w:p>
            <w:pPr>
              <w:spacing w:after="0"/>
              <w:rPr>
                <w:sz w:val="1"/>
                <w:szCs w:val="1"/>
                <w:color w:val="auto"/>
              </w:rPr>
            </w:pPr>
          </w:p>
        </w:tc>
      </w:tr>
      <w:tr>
        <w:trPr>
          <w:trHeight w:val="180"/>
        </w:trPr>
        <w:tc>
          <w:tcPr>
            <w:tcW w:w="520" w:type="dxa"/>
            <w:vAlign w:val="bottom"/>
            <w:vMerge w:val="continue"/>
          </w:tcPr>
          <w:p>
            <w:pPr>
              <w:spacing w:after="0"/>
              <w:rPr>
                <w:sz w:val="15"/>
                <w:szCs w:val="15"/>
                <w:color w:val="auto"/>
              </w:rPr>
            </w:pPr>
          </w:p>
        </w:tc>
        <w:tc>
          <w:tcPr>
            <w:tcW w:w="920" w:type="dxa"/>
            <w:vAlign w:val="bottom"/>
            <w:tcBorders>
              <w:bottom w:val="single" w:sz="8" w:color="8A8A8A"/>
            </w:tcBorders>
            <w:gridSpan w:val="7"/>
            <w:vMerge w:val="continue"/>
          </w:tcPr>
          <w:p>
            <w:pPr>
              <w:spacing w:after="0"/>
              <w:rPr>
                <w:sz w:val="15"/>
                <w:szCs w:val="15"/>
                <w:color w:val="auto"/>
              </w:rPr>
            </w:pPr>
          </w:p>
        </w:tc>
        <w:tc>
          <w:tcPr>
            <w:tcW w:w="460" w:type="dxa"/>
            <w:vAlign w:val="bottom"/>
            <w:tcBorders>
              <w:bottom w:val="single" w:sz="8" w:color="8A8A8A"/>
            </w:tcBorders>
          </w:tcPr>
          <w:p>
            <w:pPr>
              <w:spacing w:after="0"/>
              <w:rPr>
                <w:sz w:val="15"/>
                <w:szCs w:val="15"/>
                <w:color w:val="auto"/>
              </w:rPr>
            </w:pPr>
          </w:p>
        </w:tc>
        <w:tc>
          <w:tcPr>
            <w:tcW w:w="720" w:type="dxa"/>
            <w:vAlign w:val="bottom"/>
            <w:tcBorders>
              <w:bottom w:val="single" w:sz="8" w:color="8A8A8A"/>
            </w:tcBorders>
            <w:gridSpan w:val="4"/>
            <w:vMerge w:val="continue"/>
          </w:tcPr>
          <w:p>
            <w:pPr>
              <w:spacing w:after="0"/>
              <w:rPr>
                <w:sz w:val="15"/>
                <w:szCs w:val="15"/>
                <w:color w:val="auto"/>
              </w:rPr>
            </w:pPr>
          </w:p>
        </w:tc>
        <w:tc>
          <w:tcPr>
            <w:tcW w:w="1180" w:type="dxa"/>
            <w:vAlign w:val="bottom"/>
            <w:tcBorders>
              <w:bottom w:val="single" w:sz="8" w:color="8A8A8A"/>
            </w:tcBorders>
            <w:gridSpan w:val="5"/>
          </w:tcPr>
          <w:p>
            <w:pPr>
              <w:jc w:val="right"/>
              <w:ind w:right="60"/>
              <w:spacing w:after="0" w:line="160" w:lineRule="exact"/>
              <w:rPr>
                <w:sz w:val="20"/>
                <w:szCs w:val="20"/>
                <w:color w:val="auto"/>
              </w:rPr>
            </w:pPr>
            <w:r>
              <w:rPr>
                <w:rFonts w:ascii="PMingLiU" w:cs="PMingLiU" w:eastAsia="PMingLiU" w:hAnsi="PMingLiU"/>
                <w:sz w:val="16"/>
                <w:szCs w:val="16"/>
                <w:color w:val="595959"/>
              </w:rPr>
              <w:t/>
            </w:r>
          </w:p>
        </w:tc>
        <w:tc>
          <w:tcPr>
            <w:tcW w:w="160" w:type="dxa"/>
            <w:vAlign w:val="bottom"/>
            <w:tcBorders>
              <w:bottom w:val="single" w:sz="8" w:color="8A8A8A"/>
            </w:tcBorders>
          </w:tcPr>
          <w:p>
            <w:pPr>
              <w:spacing w:after="0"/>
              <w:rPr>
                <w:sz w:val="15"/>
                <w:szCs w:val="15"/>
                <w:color w:val="auto"/>
              </w:rPr>
            </w:pPr>
          </w:p>
        </w:tc>
        <w:tc>
          <w:tcPr>
            <w:tcW w:w="40" w:type="dxa"/>
            <w:vAlign w:val="bottom"/>
            <w:tcBorders>
              <w:bottom w:val="single" w:sz="8" w:color="8A8A8A"/>
            </w:tcBorders>
          </w:tcPr>
          <w:p>
            <w:pPr>
              <w:spacing w:after="0"/>
              <w:rPr>
                <w:sz w:val="15"/>
                <w:szCs w:val="15"/>
                <w:color w:val="auto"/>
              </w:rPr>
            </w:pPr>
          </w:p>
        </w:tc>
        <w:tc>
          <w:tcPr>
            <w:tcW w:w="360" w:type="dxa"/>
            <w:vAlign w:val="bottom"/>
            <w:tcBorders>
              <w:bottom w:val="single" w:sz="8" w:color="8A8A8A"/>
            </w:tcBorders>
          </w:tcPr>
          <w:p>
            <w:pPr>
              <w:spacing w:after="0"/>
              <w:rPr>
                <w:sz w:val="15"/>
                <w:szCs w:val="15"/>
                <w:color w:val="auto"/>
              </w:rPr>
            </w:pPr>
          </w:p>
        </w:tc>
        <w:tc>
          <w:tcPr>
            <w:tcW w:w="280" w:type="dxa"/>
            <w:vAlign w:val="bottom"/>
            <w:tcBorders>
              <w:bottom w:val="single" w:sz="8" w:color="8A8A8A"/>
            </w:tcBorders>
          </w:tcPr>
          <w:p>
            <w:pPr>
              <w:spacing w:after="0"/>
              <w:rPr>
                <w:sz w:val="15"/>
                <w:szCs w:val="15"/>
                <w:color w:val="auto"/>
              </w:rPr>
            </w:pPr>
          </w:p>
        </w:tc>
        <w:tc>
          <w:tcPr>
            <w:tcW w:w="60" w:type="dxa"/>
            <w:vAlign w:val="bottom"/>
            <w:tcBorders>
              <w:bottom w:val="single" w:sz="8" w:color="8A8A8A"/>
            </w:tcBorders>
          </w:tcPr>
          <w:p>
            <w:pPr>
              <w:spacing w:after="0"/>
              <w:rPr>
                <w:sz w:val="15"/>
                <w:szCs w:val="15"/>
                <w:color w:val="auto"/>
              </w:rPr>
            </w:pPr>
          </w:p>
        </w:tc>
        <w:tc>
          <w:tcPr>
            <w:tcW w:w="300" w:type="dxa"/>
            <w:vAlign w:val="bottom"/>
            <w:tcBorders>
              <w:bottom w:val="single" w:sz="8" w:color="8A8A8A"/>
            </w:tcBorders>
          </w:tcPr>
          <w:p>
            <w:pPr>
              <w:spacing w:after="0"/>
              <w:rPr>
                <w:sz w:val="15"/>
                <w:szCs w:val="15"/>
                <w:color w:val="auto"/>
              </w:rPr>
            </w:pPr>
          </w:p>
        </w:tc>
        <w:tc>
          <w:tcPr>
            <w:tcW w:w="220" w:type="dxa"/>
            <w:vAlign w:val="bottom"/>
            <w:tcBorders>
              <w:bottom w:val="single" w:sz="8" w:color="8A8A8A"/>
            </w:tcBorders>
          </w:tcPr>
          <w:p>
            <w:pPr>
              <w:spacing w:after="0"/>
              <w:rPr>
                <w:sz w:val="15"/>
                <w:szCs w:val="15"/>
                <w:color w:val="auto"/>
              </w:rPr>
            </w:pPr>
          </w:p>
        </w:tc>
        <w:tc>
          <w:tcPr>
            <w:tcW w:w="300" w:type="dxa"/>
            <w:vAlign w:val="bottom"/>
            <w:tcBorders>
              <w:bottom w:val="single" w:sz="8" w:color="8A8A8A"/>
            </w:tcBorders>
          </w:tcPr>
          <w:p>
            <w:pPr>
              <w:spacing w:after="0"/>
              <w:rPr>
                <w:sz w:val="15"/>
                <w:szCs w:val="15"/>
                <w:color w:val="auto"/>
              </w:rPr>
            </w:pPr>
          </w:p>
        </w:tc>
        <w:tc>
          <w:tcPr>
            <w:tcW w:w="300" w:type="dxa"/>
            <w:vAlign w:val="bottom"/>
            <w:tcBorders>
              <w:bottom w:val="single" w:sz="8" w:color="8A8A8A"/>
            </w:tcBorders>
          </w:tcPr>
          <w:p>
            <w:pPr>
              <w:spacing w:after="0"/>
              <w:rPr>
                <w:sz w:val="15"/>
                <w:szCs w:val="15"/>
                <w:color w:val="auto"/>
              </w:rPr>
            </w:pPr>
          </w:p>
        </w:tc>
        <w:tc>
          <w:tcPr>
            <w:tcW w:w="60" w:type="dxa"/>
            <w:vAlign w:val="bottom"/>
            <w:tcBorders>
              <w:bottom w:val="single" w:sz="8" w:color="8A8A8A"/>
            </w:tcBorders>
          </w:tcPr>
          <w:p>
            <w:pPr>
              <w:spacing w:after="0"/>
              <w:rPr>
                <w:sz w:val="15"/>
                <w:szCs w:val="15"/>
                <w:color w:val="auto"/>
              </w:rPr>
            </w:pPr>
          </w:p>
        </w:tc>
        <w:tc>
          <w:tcPr>
            <w:tcW w:w="300" w:type="dxa"/>
            <w:vAlign w:val="bottom"/>
            <w:tcBorders>
              <w:bottom w:val="single" w:sz="8" w:color="8A8A8A"/>
            </w:tcBorders>
          </w:tcPr>
          <w:p>
            <w:pPr>
              <w:spacing w:after="0"/>
              <w:rPr>
                <w:sz w:val="15"/>
                <w:szCs w:val="15"/>
                <w:color w:val="auto"/>
              </w:rPr>
            </w:pPr>
          </w:p>
        </w:tc>
        <w:tc>
          <w:tcPr>
            <w:tcW w:w="260" w:type="dxa"/>
            <w:vAlign w:val="bottom"/>
            <w:tcBorders>
              <w:bottom w:val="single" w:sz="8" w:color="8A8A8A"/>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920" w:type="dxa"/>
            <w:vAlign w:val="bottom"/>
            <w:gridSpan w:val="7"/>
          </w:tcPr>
          <w:p>
            <w:pPr>
              <w:jc w:val="right"/>
              <w:ind w:right="90"/>
              <w:spacing w:after="0" w:line="216" w:lineRule="exact"/>
              <w:rPr>
                <w:sz w:val="20"/>
                <w:szCs w:val="20"/>
                <w:color w:val="auto"/>
              </w:rPr>
            </w:pPr>
            <w:r>
              <w:rPr>
                <w:rFonts w:ascii="PMingLiU" w:cs="PMingLiU" w:eastAsia="PMingLiU" w:hAnsi="PMingLiU"/>
                <w:sz w:val="18"/>
                <w:szCs w:val="18"/>
                <w:color w:val="595959"/>
              </w:rPr>
              <w:t/>
            </w:r>
          </w:p>
        </w:tc>
        <w:tc>
          <w:tcPr>
            <w:tcW w:w="460" w:type="dxa"/>
            <w:vAlign w:val="bottom"/>
          </w:tcPr>
          <w:p>
            <w:pPr>
              <w:spacing w:after="0"/>
              <w:rPr>
                <w:sz w:val="24"/>
                <w:szCs w:val="24"/>
                <w:color w:val="auto"/>
              </w:rPr>
            </w:pPr>
          </w:p>
        </w:tc>
        <w:tc>
          <w:tcPr>
            <w:tcW w:w="720" w:type="dxa"/>
            <w:vAlign w:val="bottom"/>
            <w:gridSpan w:val="4"/>
          </w:tcPr>
          <w:p>
            <w:pPr>
              <w:jc w:val="right"/>
              <w:ind w:right="160"/>
              <w:spacing w:after="0" w:line="216" w:lineRule="exact"/>
              <w:rPr>
                <w:sz w:val="20"/>
                <w:szCs w:val="20"/>
                <w:color w:val="auto"/>
              </w:rPr>
            </w:pPr>
            <w:r>
              <w:rPr>
                <w:rFonts w:ascii="PMingLiU" w:cs="PMingLiU" w:eastAsia="PMingLiU" w:hAnsi="PMingLiU"/>
                <w:sz w:val="18"/>
                <w:szCs w:val="18"/>
                <w:color w:val="595959"/>
              </w:rPr>
              <w:t/>
            </w:r>
          </w:p>
        </w:tc>
        <w:tc>
          <w:tcPr>
            <w:tcW w:w="1100" w:type="dxa"/>
            <w:vAlign w:val="bottom"/>
            <w:gridSpan w:val="4"/>
          </w:tcPr>
          <w:p>
            <w:pPr>
              <w:jc w:val="center"/>
              <w:ind w:left="498"/>
              <w:spacing w:after="0" w:line="216" w:lineRule="exact"/>
              <w:rPr>
                <w:sz w:val="20"/>
                <w:szCs w:val="20"/>
                <w:color w:val="auto"/>
              </w:rPr>
            </w:pPr>
            <w:r>
              <w:rPr>
                <w:rFonts w:ascii="PMingLiU" w:cs="PMingLiU" w:eastAsia="PMingLiU" w:hAnsi="PMingLiU"/>
                <w:sz w:val="18"/>
                <w:szCs w:val="18"/>
                <w:color w:val="595959"/>
              </w:rPr>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5"/>
          </w:tcPr>
          <w:p>
            <w:pPr>
              <w:jc w:val="right"/>
              <w:ind w:right="180"/>
              <w:spacing w:after="0" w:line="216" w:lineRule="exact"/>
              <w:rPr>
                <w:sz w:val="20"/>
                <w:szCs w:val="20"/>
                <w:color w:val="auto"/>
              </w:rPr>
            </w:pPr>
            <w:r>
              <w:rPr>
                <w:rFonts w:ascii="PMingLiU" w:cs="PMingLiU" w:eastAsia="PMingLiU" w:hAnsi="PMingLiU"/>
                <w:sz w:val="18"/>
                <w:szCs w:val="18"/>
                <w:color w:val="595959"/>
              </w:rPr>
              <w:t/>
            </w:r>
          </w:p>
        </w:tc>
        <w:tc>
          <w:tcPr>
            <w:tcW w:w="220" w:type="dxa"/>
            <w:vAlign w:val="bottom"/>
          </w:tcPr>
          <w:p>
            <w:pPr>
              <w:spacing w:after="0"/>
              <w:rPr>
                <w:sz w:val="24"/>
                <w:szCs w:val="24"/>
                <w:color w:val="auto"/>
              </w:rPr>
            </w:pPr>
          </w:p>
        </w:tc>
        <w:tc>
          <w:tcPr>
            <w:tcW w:w="960" w:type="dxa"/>
            <w:vAlign w:val="bottom"/>
            <w:gridSpan w:val="4"/>
          </w:tcPr>
          <w:p>
            <w:pPr>
              <w:jc w:val="center"/>
              <w:ind w:left="158"/>
              <w:spacing w:after="0" w:line="216" w:lineRule="exact"/>
              <w:rPr>
                <w:sz w:val="20"/>
                <w:szCs w:val="20"/>
                <w:color w:val="auto"/>
              </w:rPr>
            </w:pPr>
            <w:r>
              <w:rPr>
                <w:rFonts w:ascii="PMingLiU" w:cs="PMingLiU" w:eastAsia="PMingLiU" w:hAnsi="PMingLiU"/>
                <w:sz w:val="18"/>
                <w:szCs w:val="18"/>
                <w:color w:val="595959"/>
              </w:rPr>
              <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gridSpan w:val="5"/>
          </w:tcPr>
          <w:p>
            <w:pPr>
              <w:spacing w:after="0" w:line="216" w:lineRule="exact"/>
              <w:rPr>
                <w:sz w:val="20"/>
                <w:szCs w:val="20"/>
                <w:color w:val="auto"/>
              </w:rPr>
            </w:pPr>
            <w:r>
              <w:rPr>
                <w:rFonts w:ascii="PMingLiU" w:cs="PMingLiU" w:eastAsia="PMingLiU" w:hAnsi="PMingLiU"/>
                <w:sz w:val="18"/>
                <w:szCs w:val="18"/>
                <w:color w:val="595959"/>
                <w:w w:val="85"/>
              </w:rPr>
              <w:t>?I97B3;7H</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20" w:type="dxa"/>
            <w:vAlign w:val="bottom"/>
          </w:tcPr>
          <w:p>
            <w:pPr>
              <w:spacing w:after="0"/>
              <w:rPr>
                <w:sz w:val="19"/>
                <w:szCs w:val="19"/>
                <w:color w:val="auto"/>
              </w:rPr>
            </w:pPr>
          </w:p>
        </w:tc>
        <w:tc>
          <w:tcPr>
            <w:tcW w:w="360" w:type="dxa"/>
            <w:vAlign w:val="bottom"/>
            <w:gridSpan w:val="2"/>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80" w:type="dxa"/>
            <w:vAlign w:val="bottom"/>
            <w:gridSpan w:val="3"/>
          </w:tcPr>
          <w:p>
            <w:pPr>
              <w:spacing w:after="0"/>
              <w:rPr>
                <w:sz w:val="19"/>
                <w:szCs w:val="19"/>
                <w:color w:val="auto"/>
              </w:rPr>
            </w:pPr>
          </w:p>
        </w:tc>
        <w:tc>
          <w:tcPr>
            <w:tcW w:w="1140" w:type="dxa"/>
            <w:vAlign w:val="bottom"/>
            <w:gridSpan w:val="4"/>
            <w:vMerge w:val="restart"/>
          </w:tcPr>
          <w:p>
            <w:pPr>
              <w:ind w:left="120"/>
              <w:spacing w:after="0" w:line="216" w:lineRule="exact"/>
              <w:rPr>
                <w:sz w:val="20"/>
                <w:szCs w:val="20"/>
                <w:color w:val="auto"/>
              </w:rPr>
            </w:pPr>
            <w:r>
              <w:rPr>
                <w:rFonts w:ascii="PMingLiU" w:cs="PMingLiU" w:eastAsia="PMingLiU" w:hAnsi="PMingLiU"/>
                <w:sz w:val="18"/>
                <w:szCs w:val="18"/>
                <w:color w:val="595959"/>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vMerge w:val="restart"/>
          </w:tcPr>
          <w:p>
            <w:pPr>
              <w:spacing w:after="0"/>
              <w:rPr>
                <w:sz w:val="19"/>
                <w:szCs w:val="19"/>
                <w:color w:val="auto"/>
              </w:rPr>
            </w:pPr>
          </w:p>
        </w:tc>
        <w:tc>
          <w:tcPr>
            <w:tcW w:w="2440" w:type="dxa"/>
            <w:vAlign w:val="bottom"/>
            <w:gridSpan w:val="10"/>
            <w:vMerge w:val="restart"/>
          </w:tcPr>
          <w:p>
            <w:pPr>
              <w:ind w:left="60"/>
              <w:spacing w:after="0" w:line="216" w:lineRule="exact"/>
              <w:rPr>
                <w:sz w:val="20"/>
                <w:szCs w:val="20"/>
                <w:color w:val="auto"/>
              </w:rPr>
            </w:pPr>
            <w:r>
              <w:rPr>
                <w:rFonts w:ascii="PMingLiU" w:cs="PMingLiU" w:eastAsia="PMingLiU" w:hAnsi="PMingLiU"/>
                <w:sz w:val="18"/>
                <w:szCs w:val="18"/>
                <w:color w:val="595959"/>
              </w:rPr>
              <w:t>L;H7=;E&lt;)J&gt;;H()I*</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80" w:type="dxa"/>
            <w:vAlign w:val="bottom"/>
            <w:gridSpan w:val="3"/>
            <w:shd w:val="clear" w:color="auto" w:fill="DEDEDE"/>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right w:val="single" w:sz="8" w:color="B6B6B6"/>
            </w:tcBorders>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40" w:type="dxa"/>
            <w:vAlign w:val="bottom"/>
            <w:vMerge w:val="continue"/>
          </w:tcPr>
          <w:p>
            <w:pPr>
              <w:spacing w:after="0"/>
              <w:rPr>
                <w:sz w:val="15"/>
                <w:szCs w:val="15"/>
                <w:color w:val="auto"/>
              </w:rPr>
            </w:pPr>
          </w:p>
        </w:tc>
        <w:tc>
          <w:tcPr>
            <w:tcW w:w="2440" w:type="dxa"/>
            <w:vAlign w:val="bottom"/>
            <w:gridSpan w:val="10"/>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gridSpan w:val="2"/>
            <w:vMerge w:val="restart"/>
          </w:tcPr>
          <w:p>
            <w:pPr>
              <w:ind w:left="120"/>
              <w:spacing w:after="0" w:line="216" w:lineRule="exact"/>
              <w:rPr>
                <w:sz w:val="20"/>
                <w:szCs w:val="20"/>
                <w:color w:val="auto"/>
              </w:rPr>
            </w:pPr>
            <w:r>
              <w:rPr>
                <w:rFonts w:ascii="PMingLiU" w:cs="PMingLiU" w:eastAsia="PMingLiU" w:hAnsi="PMingLiU"/>
                <w:sz w:val="18"/>
                <w:szCs w:val="18"/>
                <w:color w:val="595959"/>
                <w:w w:val="91"/>
              </w:rPr>
              <w:t>(;J&amp;EII</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20" w:type="dxa"/>
            <w:vAlign w:val="bottom"/>
            <w:gridSpan w:val="5"/>
            <w:vMerge w:val="restart"/>
          </w:tcPr>
          <w:p>
            <w:pPr>
              <w:ind w:left="60"/>
              <w:spacing w:after="0" w:line="216" w:lineRule="exact"/>
              <w:rPr>
                <w:sz w:val="20"/>
                <w:szCs w:val="20"/>
                <w:color w:val="auto"/>
              </w:rPr>
            </w:pPr>
            <w:r>
              <w:rPr>
                <w:rFonts w:ascii="PMingLiU" w:cs="PMingLiU" w:eastAsia="PMingLiU" w:hAnsi="PMingLiU"/>
                <w:sz w:val="18"/>
                <w:szCs w:val="18"/>
                <w:color w:val="595959"/>
              </w:rPr>
              <w:t>,;L;DK;</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5"/>
            <w:vMerge w:val="continue"/>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1276350</wp:posOffset>
            </wp:positionH>
            <wp:positionV relativeFrom="paragraph">
              <wp:posOffset>-1256030</wp:posOffset>
            </wp:positionV>
            <wp:extent cx="3762375" cy="3524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7">
                      <a:extLst>
                        <a:ext uri="{28A0092B-C50C-407E-A947-70E740481C1C}"/>
                      </a:extLst>
                    </a:blip>
                    <a:srcRect/>
                    <a:stretch>
                      <a:fillRect/>
                    </a:stretch>
                  </pic:blipFill>
                  <pic:spPr bwMode="auto">
                    <a:xfrm>
                      <a:off x="0" y="0"/>
                      <a:ext cx="3762375" cy="352425"/>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-2875280</wp:posOffset>
            </wp:positionV>
            <wp:extent cx="3589020" cy="14192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8">
                      <a:extLst>
                        <a:ext uri="{28A0092B-C50C-407E-A947-70E740481C1C}"/>
                      </a:extLst>
                    </a:blip>
                    <a:srcRect/>
                    <a:stretch>
                      <a:fillRect/>
                    </a:stretch>
                  </pic:blipFill>
                  <pic:spPr bwMode="auto">
                    <a:xfrm>
                      <a:off x="0" y="0"/>
                      <a:ext cx="3589020" cy="141922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-269875</wp:posOffset>
            </wp:positionV>
            <wp:extent cx="190500" cy="3003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9">
                      <a:extLst>
                        <a:ext uri="{28A0092B-C50C-407E-A947-70E740481C1C}"/>
                      </a:extLst>
                    </a:blip>
                    <a:srcRect/>
                    <a:stretch>
                      <a:fillRect/>
                    </a:stretch>
                  </pic:blipFill>
                  <pic:spPr bwMode="auto">
                    <a:xfrm>
                      <a:off x="0" y="0"/>
                      <a:ext cx="190500" cy="300355"/>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-269875</wp:posOffset>
            </wp:positionV>
            <wp:extent cx="190500" cy="3003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0">
                      <a:extLst>
                        <a:ext uri="{28A0092B-C50C-407E-A947-70E740481C1C}"/>
                      </a:extLst>
                    </a:blip>
                    <a:srcRect/>
                    <a:stretch>
                      <a:fillRect/>
                    </a:stretch>
                  </pic:blipFill>
                  <pic:spPr bwMode="auto">
                    <a:xfrm>
                      <a:off x="0" y="0"/>
                      <a:ext cx="190500" cy="3003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both"/>
        <w:ind w:firstLine="720"/>
        <w:spacing w:after="0" w:line="236" w:lineRule="exact"/>
        <w:rPr>
          <w:sz w:val="20"/>
          <w:szCs w:val="20"/>
          <w:color w:val="auto"/>
        </w:rPr>
      </w:pPr>
      <w:r>
        <w:rPr>
          <w:rFonts w:ascii="PMingLiU" w:cs="PMingLiU" w:eastAsia="PMingLiU" w:hAnsi="PMingLiU"/>
          <w:sz w:val="14"/>
          <w:szCs w:val="14"/>
          <w:color w:val="auto"/>
        </w:rPr>
        <w:t>*?I?D&lt;BK;D9;:8ODKC;HEKI&lt;79JEHI?D9BK:?D=8KJDEJB?C?J;:JEJ&gt;;J?C?D=E&lt;D;M=H7DJ?IIK7D9;I7D:7M7H: L;IJ?D=I&gt;7H;FH?9;LEB7J?B?JO:KH?D=J&gt;;&lt;?I97BO;7HEKHC?NE&lt;F;H&lt;EHC7D9;C;JH?9I7D:EJ&gt;;H&lt;79JEHI;97KI;EKH;N;9KJ?L; 9ECF;DI7J?EDFHE=H7C?D9;DJ?L?P;I7D:H;M7H:I;N;9KJ?L;IFH?C7H?BOJ&gt;HEK=&gt;BED=J;HC?D9;DJ?L;I?DJ&gt;;&lt;EHCE&lt;*-/7D:</w:t>
      </w:r>
    </w:p>
    <w:p>
      <w:pPr>
        <w:sectPr>
          <w:pgSz w:w="11880" w:h="15480" w:orient="portrait"/>
          <w:cols w:equalWidth="0" w:num="1">
            <w:col w:w="10120"/>
          </w:cols>
          <w:pgMar w:left="900" w:top="1417"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20"/>
          </w:cols>
          <w:pgMar w:left="900" w:top="1417" w:right="860" w:bottom="0" w:gutter="0" w:footer="0" w:header="0"/>
          <w:type w:val="continuous"/>
        </w:sectPr>
      </w:pPr>
    </w:p>
    <w:bookmarkStart w:id="68" w:name="page69"/>
    <w:bookmarkEnd w:id="68"/>
    <w:p>
      <w:pPr>
        <w:jc w:val="both"/>
        <w:spacing w:after="0" w:line="243" w:lineRule="exact"/>
        <w:rPr>
          <w:sz w:val="20"/>
          <w:szCs w:val="20"/>
          <w:color w:val="auto"/>
        </w:rPr>
      </w:pPr>
      <w:r>
        <w:rPr>
          <w:rFonts w:ascii="PMingLiU" w:cs="PMingLiU" w:eastAsia="PMingLiU" w:hAnsi="PMingLiU"/>
          <w:sz w:val="14"/>
          <w:szCs w:val="14"/>
          <w:color w:val="auto"/>
        </w:rPr>
        <w:t>,-/;GK?JO7M7H:I*?ICEIJI?=D?&lt;?97DJBO?CF79J;:8O9&gt;7D=;I?DEKHIJE9AFH?9;EL;HJ&gt;;L;IJ?D=F;H?E:E&lt;J&gt;;;GK?JO 7M7H:I</w:t>
      </w:r>
    </w:p>
    <w:p>
      <w:pPr>
        <w:spacing w:after="0" w:line="200" w:lineRule="exact"/>
        <w:rPr>
          <w:sz w:val="20"/>
          <w:szCs w:val="20"/>
          <w:color w:val="auto"/>
        </w:rPr>
      </w:pPr>
    </w:p>
    <w:p>
      <w:pPr>
        <w:spacing w:after="0" w:line="230" w:lineRule="exact"/>
        <w:rPr>
          <w:sz w:val="20"/>
          <w:szCs w:val="20"/>
          <w:color w:val="auto"/>
        </w:rPr>
      </w:pPr>
    </w:p>
    <w:p>
      <w:pPr>
        <w:jc w:val="both"/>
        <w:ind w:firstLine="831"/>
        <w:spacing w:after="0" w:line="236" w:lineRule="exact"/>
        <w:rPr>
          <w:sz w:val="20"/>
          <w:szCs w:val="20"/>
          <w:color w:val="auto"/>
        </w:rPr>
      </w:pPr>
      <w:r>
        <w:rPr>
          <w:rFonts w:ascii="PMingLiU" w:cs="PMingLiU" w:eastAsia="PMingLiU" w:hAnsi="PMingLiU"/>
          <w:sz w:val="14"/>
          <w:szCs w:val="14"/>
          <w:color w:val="auto"/>
        </w:rPr>
        <w:t>EH7H;L?;ME&lt;EKH&lt;?D7D9?7BF;H&lt;EHC7D9;C;7IKH;IEKHFHE9;II&lt;EHI;JJ?D=;N;9KJ?L;9ECF;DI7J?ED7D:&gt;EMEKH ;N;9KJ?L;9ECF;DI7J?ED:;I?=DH;?D&lt;EH9;IEKH9ECF;DI7J?EDF&gt;?BEIEF&gt;OH;&lt;;HJEWN;9KJ?L;ECF;DI7J?ED ECF;DI7J?ED ?I9KII?ED7D:D7BOI?IX</w:t>
      </w:r>
    </w:p>
    <w:p>
      <w:pPr>
        <w:spacing w:after="0" w:line="18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&amp;DHI"BEDGI6CI):G;DGB6C8:&amp;:6HJG:H;DG&gt;H86A2:6GC9:9#6CJ6GN </w:t>
      </w:r>
    </w:p>
    <w:p>
      <w:pPr>
        <w:spacing w:after="0" w:line="221"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4"/>
          <w:szCs w:val="14"/>
          <w:color w:val="auto"/>
        </w:rPr>
        <w:t>.&gt;;&lt;EBBEM?D=J78B;I;JI&lt;EHJ&gt;7DKDH7DA;:B?IJE&lt;J&gt;;F;H&lt;EHC7D9;C;7IKH;IM&gt;?9&gt;M;L?;M7IJ&gt;;WCEIJ?CFEHJ7DJX C;7IKH;I&lt;EHB?DA?D=*JEEKH)7D:)J&gt;;H()I&lt;EHJ&gt;;&lt;?I97BO;7H;D:;:$7DK7HOJEECF7DOF;H&lt;EHC7D9;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0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rPr>
              <w:t>):G;DGB6C8:&amp;:6HJG:</w:t>
            </w:r>
          </w:p>
        </w:tc>
        <w:tc>
          <w:tcPr>
            <w:tcW w:w="400" w:type="dxa"/>
            <w:vAlign w:val="bottom"/>
            <w:tcBorders>
              <w:bottom w:val="single" w:sz="8" w:color="D8D8D8"/>
            </w:tcBorders>
          </w:tcPr>
          <w:p>
            <w:pPr>
              <w:spacing w:after="0"/>
              <w:rPr>
                <w:sz w:val="24"/>
                <w:szCs w:val="24"/>
                <w:color w:val="auto"/>
              </w:rPr>
            </w:pPr>
          </w:p>
        </w:tc>
        <w:tc>
          <w:tcPr>
            <w:tcW w:w="6600" w:type="dxa"/>
            <w:vAlign w:val="bottom"/>
            <w:tcBorders>
              <w:bottom w:val="single" w:sz="8" w:color="auto"/>
            </w:tcBorders>
          </w:tcPr>
          <w:p>
            <w:pPr>
              <w:ind w:left="260"/>
              <w:spacing w:after="0" w:line="240" w:lineRule="exact"/>
              <w:rPr>
                <w:sz w:val="20"/>
                <w:szCs w:val="20"/>
                <w:color w:val="auto"/>
              </w:rPr>
            </w:pPr>
            <w:r>
              <w:rPr>
                <w:rFonts w:ascii="PMingLiU" w:cs="PMingLiU" w:eastAsia="PMingLiU" w:hAnsi="PMingLiU"/>
                <w:sz w:val="20"/>
                <w:szCs w:val="20"/>
                <w:b w:val="1"/>
                <w:bCs w:val="1"/>
                <w:color w:val="auto"/>
              </w:rPr>
              <w:t>=6I&gt;I&amp;:6HJG:H</w:t>
            </w:r>
          </w:p>
        </w:tc>
      </w:tr>
      <w:tr>
        <w:trPr>
          <w:trHeight w:val="275"/>
        </w:trPr>
        <w:tc>
          <w:tcPr>
            <w:tcW w:w="3080" w:type="dxa"/>
            <w:vAlign w:val="bottom"/>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,,!HEMJ&gt;</w:t>
            </w:r>
          </w:p>
        </w:tc>
        <w:tc>
          <w:tcPr>
            <w:tcW w:w="400" w:type="dxa"/>
            <w:vAlign w:val="bottom"/>
            <w:shd w:val="clear" w:color="auto" w:fill="D8D8D8"/>
          </w:tcPr>
          <w:p>
            <w:pPr>
              <w:spacing w:after="0"/>
              <w:rPr>
                <w:sz w:val="23"/>
                <w:szCs w:val="23"/>
                <w:color w:val="auto"/>
              </w:rPr>
            </w:pPr>
          </w:p>
        </w:tc>
        <w:tc>
          <w:tcPr>
            <w:tcW w:w="6600" w:type="dxa"/>
            <w:vAlign w:val="bottom"/>
            <w:shd w:val="clear" w:color="auto" w:fill="D8D8D8"/>
          </w:tcPr>
          <w:p>
            <w:pPr>
              <w:ind w:left="60"/>
              <w:spacing w:after="0" w:line="240" w:lineRule="exact"/>
              <w:rPr>
                <w:sz w:val="20"/>
                <w:szCs w:val="20"/>
                <w:color w:val="auto"/>
              </w:rPr>
            </w:pPr>
            <w:r>
              <w:rPr>
                <w:rFonts w:ascii="PMingLiU" w:cs="PMingLiU" w:eastAsia="PMingLiU" w:hAnsi="PMingLiU"/>
                <w:sz w:val="20"/>
                <w:szCs w:val="20"/>
                <w:color w:val="auto"/>
              </w:rPr>
              <w:t>*;H9;DJ7=;=HEMJ&gt;?D,,EL;H7=?L;DJ?C;F;H?E:</w:t>
            </w:r>
          </w:p>
        </w:tc>
      </w:tr>
      <w:tr>
        <w:trPr>
          <w:trHeight w:val="262"/>
        </w:trPr>
        <w:tc>
          <w:tcPr>
            <w:tcW w:w="3080" w:type="dxa"/>
            <w:vAlign w:val="bottom"/>
          </w:tcPr>
          <w:p>
            <w:pPr>
              <w:ind w:left="60"/>
              <w:spacing w:after="0" w:line="240" w:lineRule="exact"/>
              <w:rPr>
                <w:sz w:val="20"/>
                <w:szCs w:val="20"/>
                <w:color w:val="auto"/>
              </w:rPr>
            </w:pPr>
            <w:r>
              <w:rPr>
                <w:rFonts w:ascii="PMingLiU" w:cs="PMingLiU" w:eastAsia="PMingLiU" w:hAnsi="PMingLiU"/>
                <w:sz w:val="20"/>
                <w:szCs w:val="20"/>
                <w:color w:val="auto"/>
              </w:rPr>
              <w:t>(;J(;M,,</w:t>
            </w:r>
          </w:p>
        </w:tc>
        <w:tc>
          <w:tcPr>
            <w:tcW w:w="400" w:type="dxa"/>
            <w:vAlign w:val="bottom"/>
          </w:tcPr>
          <w:p>
            <w:pPr>
              <w:spacing w:after="0"/>
              <w:rPr>
                <w:sz w:val="22"/>
                <w:szCs w:val="22"/>
                <w:color w:val="auto"/>
              </w:rPr>
            </w:pPr>
          </w:p>
        </w:tc>
        <w:tc>
          <w:tcPr>
            <w:tcW w:w="6600" w:type="dxa"/>
            <w:vAlign w:val="bottom"/>
          </w:tcPr>
          <w:p>
            <w:pPr>
              <w:ind w:left="60"/>
              <w:spacing w:after="0" w:line="240" w:lineRule="exact"/>
              <w:rPr>
                <w:sz w:val="20"/>
                <w:szCs w:val="20"/>
                <w:color w:val="auto"/>
              </w:rPr>
            </w:pPr>
            <w:r>
              <w:rPr>
                <w:rFonts w:ascii="PMingLiU" w:cs="PMingLiU" w:eastAsia="PMingLiU" w:hAnsi="PMingLiU"/>
                <w:sz w:val="20"/>
                <w:szCs w:val="20"/>
                <w:color w:val="auto"/>
              </w:rPr>
              <w:t>.&gt;;D;J9&gt;7D=;?D,,EL;H7=?L;DJ?C;F;H?E:</w:t>
            </w:r>
          </w:p>
        </w:tc>
      </w:tr>
      <w:tr>
        <w:trPr>
          <w:trHeight w:val="23"/>
        </w:trPr>
        <w:tc>
          <w:tcPr>
            <w:tcW w:w="3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265"/>
        </w:trPr>
        <w:tc>
          <w:tcPr>
            <w:tcW w:w="3080" w:type="dxa"/>
            <w:vAlign w:val="bottom"/>
            <w:tcBorders>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(ED!*)F;H7J?D=#D9EC;</w:t>
            </w:r>
          </w:p>
        </w:tc>
        <w:tc>
          <w:tcPr>
            <w:tcW w:w="400" w:type="dxa"/>
            <w:vAlign w:val="bottom"/>
            <w:tcBorders>
              <w:bottom w:val="single" w:sz="8" w:color="DEDEDE"/>
            </w:tcBorders>
            <w:shd w:val="clear" w:color="auto" w:fill="DEDEDE"/>
          </w:tcPr>
          <w:p>
            <w:pPr>
              <w:spacing w:after="0"/>
              <w:rPr>
                <w:sz w:val="23"/>
                <w:szCs w:val="23"/>
                <w:color w:val="auto"/>
              </w:rPr>
            </w:pPr>
          </w:p>
        </w:tc>
        <w:tc>
          <w:tcPr>
            <w:tcW w:w="6600" w:type="dxa"/>
            <w:vAlign w:val="bottom"/>
            <w:tcBorders>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3"/>
              </w:rPr>
              <w:t>7HD?D=IM;=;D;H7J;7:@KIJ;:&lt;EHDED97I&gt;EH?HH;=KB7H;NF;DI;I</w:t>
            </w:r>
          </w:p>
        </w:tc>
      </w:tr>
      <w:tr>
        <w:trPr>
          <w:trHeight w:val="262"/>
        </w:trPr>
        <w:tc>
          <w:tcPr>
            <w:tcW w:w="3080" w:type="dxa"/>
            <w:vAlign w:val="bottom"/>
          </w:tcPr>
          <w:p>
            <w:pPr>
              <w:ind w:left="60"/>
              <w:spacing w:after="0" w:line="240" w:lineRule="exact"/>
              <w:rPr>
                <w:sz w:val="20"/>
                <w:szCs w:val="20"/>
                <w:color w:val="auto"/>
              </w:rPr>
            </w:pPr>
            <w:r>
              <w:rPr>
                <w:rFonts w:ascii="PMingLiU" w:cs="PMingLiU" w:eastAsia="PMingLiU" w:hAnsi="PMingLiU"/>
                <w:sz w:val="20"/>
                <w:szCs w:val="20"/>
                <w:color w:val="auto"/>
              </w:rPr>
              <w:t>)F;H7J?D=7I&gt; BEM</w:t>
            </w:r>
          </w:p>
        </w:tc>
        <w:tc>
          <w:tcPr>
            <w:tcW w:w="400" w:type="dxa"/>
            <w:vAlign w:val="bottom"/>
          </w:tcPr>
          <w:p>
            <w:pPr>
              <w:spacing w:after="0"/>
              <w:rPr>
                <w:sz w:val="22"/>
                <w:szCs w:val="22"/>
                <w:color w:val="auto"/>
              </w:rPr>
            </w:pPr>
          </w:p>
        </w:tc>
        <w:tc>
          <w:tcPr>
            <w:tcW w:w="6600" w:type="dxa"/>
            <w:vAlign w:val="bottom"/>
          </w:tcPr>
          <w:p>
            <w:pPr>
              <w:ind w:left="60"/>
              <w:spacing w:after="0" w:line="240" w:lineRule="exact"/>
              <w:rPr>
                <w:sz w:val="20"/>
                <w:szCs w:val="20"/>
                <w:color w:val="auto"/>
              </w:rPr>
            </w:pPr>
            <w:r>
              <w:rPr>
                <w:rFonts w:ascii="PMingLiU" w:cs="PMingLiU" w:eastAsia="PMingLiU" w:hAnsi="PMingLiU"/>
                <w:sz w:val="20"/>
                <w:szCs w:val="20"/>
                <w:color w:val="auto"/>
              </w:rPr>
              <w:t>7I&gt;=;D;H7J;:8OEKHH;=KB7HEF;H7J?D=79J?L?J?;I</w:t>
            </w:r>
          </w:p>
        </w:tc>
      </w:tr>
      <w:tr>
        <w:trPr>
          <w:trHeight w:val="23"/>
        </w:trPr>
        <w:tc>
          <w:tcPr>
            <w:tcW w:w="3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262"/>
        </w:trPr>
        <w:tc>
          <w:tcPr>
            <w:tcW w:w="30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,;L;DK;</w:t>
            </w:r>
          </w:p>
        </w:tc>
        <w:tc>
          <w:tcPr>
            <w:tcW w:w="400" w:type="dxa"/>
            <w:vAlign w:val="bottom"/>
            <w:shd w:val="clear" w:color="auto" w:fill="DEDEDE"/>
          </w:tcPr>
          <w:p>
            <w:pPr>
              <w:spacing w:after="0"/>
              <w:rPr>
                <w:sz w:val="22"/>
                <w:szCs w:val="22"/>
                <w:color w:val="auto"/>
              </w:rPr>
            </w:pPr>
          </w:p>
        </w:tc>
        <w:tc>
          <w:tcPr>
            <w:tcW w:w="66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8"/>
              </w:rPr>
              <w:t>,;L;DK;M;=;D;H7J;J&gt;HEK=&gt;EKHIK8I9H?FJ?EDI7D:I;HL?9;IE&lt;&lt;;H?D=I</w:t>
            </w:r>
          </w:p>
        </w:tc>
      </w:tr>
      <w:tr>
        <w:trPr>
          <w:trHeight w:val="23"/>
        </w:trPr>
        <w:tc>
          <w:tcPr>
            <w:tcW w:w="3080" w:type="dxa"/>
            <w:vAlign w:val="bottom"/>
            <w:shd w:val="clear" w:color="auto" w:fill="DEDEDE"/>
          </w:tcPr>
          <w:p>
            <w:pPr>
              <w:spacing w:after="0"/>
              <w:rPr>
                <w:sz w:val="2"/>
                <w:szCs w:val="2"/>
                <w:color w:val="auto"/>
              </w:rPr>
            </w:pPr>
          </w:p>
        </w:tc>
        <w:tc>
          <w:tcPr>
            <w:tcW w:w="400" w:type="dxa"/>
            <w:vAlign w:val="bottom"/>
            <w:shd w:val="clear" w:color="auto" w:fill="DEDEDE"/>
          </w:tcPr>
          <w:p>
            <w:pPr>
              <w:spacing w:after="0"/>
              <w:rPr>
                <w:sz w:val="2"/>
                <w:szCs w:val="2"/>
                <w:color w:val="auto"/>
              </w:rPr>
            </w:pPr>
          </w:p>
        </w:tc>
        <w:tc>
          <w:tcPr>
            <w:tcW w:w="6600" w:type="dxa"/>
            <w:vAlign w:val="bottom"/>
            <w:shd w:val="clear" w:color="auto" w:fill="DEDED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-929640</wp:posOffset>
            </wp:positionV>
            <wp:extent cx="6438900"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81">
                      <a:extLst>
                        <a:ext uri="{28A0092B-C50C-407E-A947-70E740481C1C}"/>
                      </a:extLst>
                    </a:blip>
                    <a:srcRect/>
                    <a:stretch>
                      <a:fillRect/>
                    </a:stretch>
                  </pic:blipFill>
                  <pic:spPr bwMode="auto">
                    <a:xfrm>
                      <a:off x="0" y="0"/>
                      <a:ext cx="6438900" cy="50800"/>
                    </a:xfrm>
                    <a:prstGeom prst="rect">
                      <a:avLst/>
                    </a:prstGeom>
                    <a:noFill/>
                  </pic:spPr>
                </pic:pic>
              </a:graphicData>
            </a:graphic>
          </wp:anchor>
        </w:drawing>
      </w:r>
    </w:p>
    <w:p>
      <w:pPr>
        <w:sectPr>
          <w:pgSz w:w="11880" w:h="15480" w:orient="portrait"/>
          <w:cols w:equalWidth="0" w:num="1">
            <w:col w:w="10120"/>
          </w:cols>
          <w:pgMar w:left="900" w:top="119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20"/>
          </w:cols>
          <w:pgMar w:left="900" w:top="1198" w:right="860" w:bottom="0" w:gutter="0" w:footer="0" w:header="0"/>
          <w:type w:val="continuous"/>
        </w:sectPr>
      </w:pPr>
    </w:p>
    <w:bookmarkStart w:id="69" w:name="page70"/>
    <w:bookmarkEnd w:id="69"/>
    <w:p>
      <w:pPr>
        <w:spacing w:after="0" w:line="384" w:lineRule="exact"/>
        <w:rPr>
          <w:sz w:val="20"/>
          <w:szCs w:val="20"/>
          <w:color w:val="auto"/>
        </w:rPr>
      </w:pPr>
      <w:r>
        <w:rPr>
          <w:rFonts w:ascii="PMingLiU" w:cs="PMingLiU" w:eastAsia="PMingLiU" w:hAnsi="PMingLiU"/>
          <w:sz w:val="32"/>
          <w:szCs w:val="32"/>
          <w:b w:val="1"/>
          <w:bCs w:val="1"/>
          <w:color w:val="auto"/>
        </w:rPr>
        <w:t>*."-2(&amp;)',-"(')%'"'(+&amp;-"('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645795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5795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508.5pt,10.75pt" o:allowincell="f" strokecolor="#000000" strokeweight="2pt"/>
            </w:pict>
          </mc:Fallback>
        </mc:AlternateContent>
      </w:r>
    </w:p>
    <w:p>
      <w:pPr>
        <w:spacing w:after="0" w:line="200" w:lineRule="exact"/>
        <w:rPr>
          <w:sz w:val="20"/>
          <w:szCs w:val="20"/>
          <w:color w:val="auto"/>
        </w:rPr>
      </w:pPr>
    </w:p>
    <w:p>
      <w:pPr>
        <w:spacing w:after="0" w:line="274" w:lineRule="exact"/>
        <w:rPr>
          <w:sz w:val="20"/>
          <w:szCs w:val="20"/>
          <w:color w:val="auto"/>
        </w:rPr>
      </w:pPr>
    </w:p>
    <w:p>
      <w:pPr>
        <w:jc w:val="both"/>
        <w:ind w:right="60" w:firstLine="720"/>
        <w:spacing w:after="0" w:line="247" w:lineRule="exact"/>
        <w:rPr>
          <w:sz w:val="20"/>
          <w:szCs w:val="20"/>
          <w:color w:val="auto"/>
        </w:rPr>
      </w:pPr>
      <w:r>
        <w:rPr>
          <w:rFonts w:ascii="PMingLiU" w:cs="PMingLiU" w:eastAsia="PMingLiU" w:hAnsi="PMingLiU"/>
          <w:sz w:val="15"/>
          <w:szCs w:val="15"/>
          <w:color w:val="auto"/>
        </w:rPr>
        <w:t>.&gt;;&lt;EBBEM?D=J78B;IKCC7H?P;IEKH;GK?JO9ECF;DI7J?EDFB7D?D&lt;EHC7J?ED7IE&lt;$7DK7HO#D&lt;EHC7J?ED?I ?D9BK:;: &lt;EH ;GK?JO 9ECF;DI7J?ED FB7DI 7FFHEL;: 8O EKH IJE9A&gt;EB:;HI 1; :E DEJ &gt;7L; 7DO ;GK?JO 9ECF;DI7J?ED FB7DI DEJ 7FFHEL;:8OEKHIJE9A&gt;EB:;HI</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90"/>
              </w:rPr>
              <w:t>8'JB7:GD;</w:t>
            </w:r>
          </w:p>
        </w:tc>
        <w:tc>
          <w:tcPr>
            <w:tcW w:w="0" w:type="dxa"/>
            <w:vAlign w:val="bottom"/>
          </w:tcPr>
          <w:p>
            <w:pPr>
              <w:spacing w:after="0"/>
              <w:rPr>
                <w:sz w:val="1"/>
                <w:szCs w:val="1"/>
                <w:color w:val="auto"/>
              </w:rPr>
            </w:pPr>
          </w:p>
        </w:tc>
      </w:tr>
      <w:tr>
        <w:trPr>
          <w:trHeight w:val="200"/>
        </w:trPr>
        <w:tc>
          <w:tcPr>
            <w:tcW w:w="35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4"/>
              </w:rPr>
              <w:t>,:8JG&gt;I&gt;:H+:B6&gt;C&gt;C&lt;</w:t>
            </w:r>
          </w:p>
        </w:tc>
        <w:tc>
          <w:tcPr>
            <w:tcW w:w="0" w:type="dxa"/>
            <w:vAlign w:val="bottom"/>
          </w:tcPr>
          <w:p>
            <w:pPr>
              <w:spacing w:after="0"/>
              <w:rPr>
                <w:sz w:val="1"/>
                <w:szCs w:val="1"/>
                <w:color w:val="auto"/>
              </w:rPr>
            </w:pPr>
          </w:p>
        </w:tc>
      </w:tr>
      <w:tr>
        <w:trPr>
          <w:trHeight w:val="200"/>
        </w:trPr>
        <w:tc>
          <w:tcPr>
            <w:tcW w:w="3580" w:type="dxa"/>
            <w:vAlign w:val="bottom"/>
          </w:tcPr>
          <w:p>
            <w:pPr>
              <w:spacing w:after="0"/>
              <w:rPr>
                <w:sz w:val="17"/>
                <w:szCs w:val="17"/>
                <w:color w:val="auto"/>
              </w:rPr>
            </w:pPr>
          </w:p>
        </w:tc>
        <w:tc>
          <w:tcPr>
            <w:tcW w:w="2200" w:type="dxa"/>
            <w:vAlign w:val="bottom"/>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w w:val="90"/>
              </w:rPr>
              <w:t>6'JB7:GD;</w:t>
            </w:r>
          </w:p>
        </w:tc>
        <w:tc>
          <w:tcPr>
            <w:tcW w:w="2200" w:type="dxa"/>
            <w:vAlign w:val="bottom"/>
          </w:tcPr>
          <w:p>
            <w:pPr>
              <w:spacing w:after="0"/>
              <w:rPr>
                <w:sz w:val="17"/>
                <w:szCs w:val="17"/>
                <w:color w:val="auto"/>
              </w:rPr>
            </w:pPr>
          </w:p>
        </w:tc>
        <w:tc>
          <w:tcPr>
            <w:tcW w:w="22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3"/>
              </w:rPr>
              <w:t>K6&gt;A67A:;DGJIJG:</w:t>
            </w:r>
          </w:p>
        </w:tc>
        <w:tc>
          <w:tcPr>
            <w:tcW w:w="0" w:type="dxa"/>
            <w:vAlign w:val="bottom"/>
          </w:tcPr>
          <w:p>
            <w:pPr>
              <w:spacing w:after="0"/>
              <w:rPr>
                <w:sz w:val="1"/>
                <w:szCs w:val="1"/>
                <w:color w:val="auto"/>
              </w:rPr>
            </w:pPr>
          </w:p>
        </w:tc>
      </w:tr>
      <w:tr>
        <w:trPr>
          <w:trHeight w:val="200"/>
        </w:trPr>
        <w:tc>
          <w:tcPr>
            <w:tcW w:w="3580" w:type="dxa"/>
            <w:vAlign w:val="bottom"/>
          </w:tcPr>
          <w:p>
            <w:pPr>
              <w:spacing w:after="0"/>
              <w:rPr>
                <w:sz w:val="17"/>
                <w:szCs w:val="17"/>
                <w:color w:val="auto"/>
              </w:rPr>
            </w:pPr>
          </w:p>
        </w:tc>
        <w:tc>
          <w:tcPr>
            <w:tcW w:w="2200" w:type="dxa"/>
            <w:vAlign w:val="bottom"/>
            <w:vMerge w:val="continue"/>
          </w:tcPr>
          <w:p>
            <w:pPr>
              <w:spacing w:after="0"/>
              <w:rPr>
                <w:sz w:val="17"/>
                <w:szCs w:val="17"/>
                <w:color w:val="auto"/>
              </w:rPr>
            </w:pPr>
          </w:p>
        </w:tc>
        <w:tc>
          <w:tcPr>
            <w:tcW w:w="2200" w:type="dxa"/>
            <w:vAlign w:val="bottom"/>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w w:val="99"/>
              </w:rPr>
              <w:t>7  :&gt;&lt;=I:9K:G6&lt;:</w:t>
            </w:r>
          </w:p>
        </w:tc>
        <w:tc>
          <w:tcPr>
            <w:tcW w:w="22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6"/>
              </w:rPr>
              <w:t>"HHJ6C8:.C9:GFJ&gt;IN</w:t>
            </w:r>
          </w:p>
        </w:tc>
        <w:tc>
          <w:tcPr>
            <w:tcW w:w="0" w:type="dxa"/>
            <w:vAlign w:val="bottom"/>
          </w:tcPr>
          <w:p>
            <w:pPr>
              <w:spacing w:after="0"/>
              <w:rPr>
                <w:sz w:val="1"/>
                <w:szCs w:val="1"/>
                <w:color w:val="auto"/>
              </w:rPr>
            </w:pPr>
          </w:p>
        </w:tc>
      </w:tr>
      <w:tr>
        <w:trPr>
          <w:trHeight w:val="200"/>
        </w:trPr>
        <w:tc>
          <w:tcPr>
            <w:tcW w:w="3580" w:type="dxa"/>
            <w:vAlign w:val="bottom"/>
          </w:tcPr>
          <w:p>
            <w:pPr>
              <w:spacing w:after="0"/>
              <w:rPr>
                <w:sz w:val="17"/>
                <w:szCs w:val="17"/>
                <w:color w:val="auto"/>
              </w:rPr>
            </w:pPr>
          </w:p>
        </w:tc>
        <w:tc>
          <w:tcPr>
            <w:tcW w:w="22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75"/>
              </w:rPr>
              <w:t>,:8JG&gt;I&gt;:HID7:"HHJ:9</w:t>
            </w:r>
          </w:p>
        </w:tc>
        <w:tc>
          <w:tcPr>
            <w:tcW w:w="2200" w:type="dxa"/>
            <w:vAlign w:val="bottom"/>
            <w:vMerge w:val="continue"/>
          </w:tcPr>
          <w:p>
            <w:pPr>
              <w:spacing w:after="0"/>
              <w:rPr>
                <w:sz w:val="17"/>
                <w:szCs w:val="17"/>
                <w:color w:val="auto"/>
              </w:rPr>
            </w:pPr>
          </w:p>
        </w:tc>
        <w:tc>
          <w:tcPr>
            <w:tcW w:w="22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3"/>
              </w:rPr>
              <w:t>DBE:CH6I&gt;DC)A6CH</w:t>
            </w:r>
          </w:p>
        </w:tc>
        <w:tc>
          <w:tcPr>
            <w:tcW w:w="0" w:type="dxa"/>
            <w:vAlign w:val="bottom"/>
          </w:tcPr>
          <w:p>
            <w:pPr>
              <w:spacing w:after="0"/>
              <w:rPr>
                <w:sz w:val="1"/>
                <w:szCs w:val="1"/>
                <w:color w:val="auto"/>
              </w:rPr>
            </w:pPr>
          </w:p>
        </w:tc>
      </w:tr>
      <w:tr>
        <w:trPr>
          <w:trHeight w:val="200"/>
        </w:trPr>
        <w:tc>
          <w:tcPr>
            <w:tcW w:w="3580" w:type="dxa"/>
            <w:vAlign w:val="bottom"/>
          </w:tcPr>
          <w:p>
            <w:pPr>
              <w:spacing w:after="0"/>
              <w:rPr>
                <w:sz w:val="17"/>
                <w:szCs w:val="17"/>
                <w:color w:val="auto"/>
              </w:rPr>
            </w:pPr>
          </w:p>
        </w:tc>
        <w:tc>
          <w:tcPr>
            <w:tcW w:w="22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76"/>
              </w:rPr>
              <w:t>.EDCM:G8&gt;H:D;</w:t>
            </w:r>
          </w:p>
        </w:tc>
        <w:tc>
          <w:tcPr>
            <w:tcW w:w="22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74"/>
              </w:rPr>
              <w:t>M:G8&gt;H:)G&gt;8:D;</w:t>
            </w:r>
          </w:p>
        </w:tc>
        <w:tc>
          <w:tcPr>
            <w:tcW w:w="22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5"/>
              </w:rPr>
              <w:t>M8AJ9&gt;C&lt;,:8JG&gt;I&gt;:H</w:t>
            </w:r>
          </w:p>
        </w:tc>
        <w:tc>
          <w:tcPr>
            <w:tcW w:w="0" w:type="dxa"/>
            <w:vAlign w:val="bottom"/>
          </w:tcPr>
          <w:p>
            <w:pPr>
              <w:spacing w:after="0"/>
              <w:rPr>
                <w:sz w:val="1"/>
                <w:szCs w:val="1"/>
                <w:color w:val="auto"/>
              </w:rPr>
            </w:pPr>
          </w:p>
        </w:tc>
      </w:tr>
      <w:tr>
        <w:trPr>
          <w:trHeight w:val="200"/>
        </w:trPr>
        <w:tc>
          <w:tcPr>
            <w:tcW w:w="358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)A6C6I:&lt;DGN</w:t>
            </w:r>
          </w:p>
        </w:tc>
        <w:tc>
          <w:tcPr>
            <w:tcW w:w="22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3"/>
              </w:rPr>
              <w:t>(JIHI6C9&gt;C&lt;(EI&gt;DCH </w:t>
            </w:r>
          </w:p>
        </w:tc>
        <w:tc>
          <w:tcPr>
            <w:tcW w:w="22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4"/>
              </w:rPr>
              <w:t>(JIHI6C9&gt;C&lt;(EI&gt;DCH </w:t>
            </w:r>
          </w:p>
        </w:tc>
        <w:tc>
          <w:tcPr>
            <w:tcW w:w="22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84"/>
              </w:rPr>
              <w:t>+:;A:8I:9&gt;CDAJBC</w:t>
            </w:r>
          </w:p>
        </w:tc>
        <w:tc>
          <w:tcPr>
            <w:tcW w:w="0" w:type="dxa"/>
            <w:vAlign w:val="bottom"/>
          </w:tcPr>
          <w:p>
            <w:pPr>
              <w:spacing w:after="0"/>
              <w:rPr>
                <w:sz w:val="1"/>
                <w:szCs w:val="1"/>
                <w:color w:val="auto"/>
              </w:rPr>
            </w:pPr>
          </w:p>
        </w:tc>
      </w:tr>
      <w:tr>
        <w:trPr>
          <w:trHeight w:val="263"/>
        </w:trPr>
        <w:tc>
          <w:tcPr>
            <w:tcW w:w="3580" w:type="dxa"/>
            <w:vAlign w:val="bottom"/>
            <w:tcBorders>
              <w:bottom w:val="single" w:sz="8" w:color="auto"/>
            </w:tcBorders>
            <w:vMerge w:val="continue"/>
          </w:tcPr>
          <w:p>
            <w:pPr>
              <w:spacing w:after="0"/>
              <w:rPr>
                <w:sz w:val="22"/>
                <w:szCs w:val="22"/>
                <w:color w:val="auto"/>
              </w:rPr>
            </w:pPr>
          </w:p>
        </w:tc>
        <w:tc>
          <w:tcPr>
            <w:tcW w:w="2200" w:type="dxa"/>
            <w:vAlign w:val="bottom"/>
            <w:tcBorders>
              <w:bottom w:val="single" w:sz="8" w:color="auto"/>
            </w:tcBorders>
          </w:tcPr>
          <w:p>
            <w:pPr>
              <w:ind w:left="300"/>
              <w:spacing w:after="0" w:line="263" w:lineRule="exact"/>
              <w:rPr>
                <w:sz w:val="20"/>
                <w:szCs w:val="20"/>
                <w:color w:val="auto"/>
              </w:rPr>
            </w:pPr>
            <w:r>
              <w:rPr>
                <w:rFonts w:ascii="PMingLiU" w:cs="PMingLiU" w:eastAsia="PMingLiU" w:hAnsi="PMingLiU"/>
                <w:sz w:val="20"/>
                <w:szCs w:val="20"/>
                <w:b w:val="1"/>
                <w:bCs w:val="1"/>
                <w:color w:val="auto"/>
                <w:w w:val="88"/>
              </w:rPr>
              <w:t>6GG6CIH6C9+&gt;&lt;=IH</w:t>
            </w:r>
            <w:r>
              <w:rPr>
                <w:rFonts w:ascii="PMingLiU" w:cs="PMingLiU" w:eastAsia="PMingLiU" w:hAnsi="PMingLiU"/>
                <w:sz w:val="26"/>
                <w:szCs w:val="26"/>
                <w:b w:val="1"/>
                <w:bCs w:val="1"/>
                <w:color w:val="auto"/>
                <w:w w:val="88"/>
                <w:vertAlign w:val="superscript"/>
              </w:rPr>
              <w:t/>
            </w:r>
          </w:p>
        </w:tc>
        <w:tc>
          <w:tcPr>
            <w:tcW w:w="2200" w:type="dxa"/>
            <w:vAlign w:val="bottom"/>
            <w:tcBorders>
              <w:bottom w:val="single" w:sz="8" w:color="auto"/>
            </w:tcBorders>
          </w:tcPr>
          <w:p>
            <w:pPr>
              <w:jc w:val="right"/>
              <w:ind w:right="40"/>
              <w:spacing w:after="0" w:line="263" w:lineRule="exact"/>
              <w:rPr>
                <w:sz w:val="20"/>
                <w:szCs w:val="20"/>
                <w:color w:val="auto"/>
              </w:rPr>
            </w:pPr>
            <w:r>
              <w:rPr>
                <w:rFonts w:ascii="PMingLiU" w:cs="PMingLiU" w:eastAsia="PMingLiU" w:hAnsi="PMingLiU"/>
                <w:sz w:val="20"/>
                <w:szCs w:val="20"/>
                <w:b w:val="1"/>
                <w:bCs w:val="1"/>
                <w:color w:val="auto"/>
                <w:w w:val="96"/>
              </w:rPr>
              <w:t>6GG6CIH6C9+&gt;&lt;=IH</w:t>
            </w:r>
            <w:r>
              <w:rPr>
                <w:rFonts w:ascii="PMingLiU" w:cs="PMingLiU" w:eastAsia="PMingLiU" w:hAnsi="PMingLiU"/>
                <w:sz w:val="26"/>
                <w:szCs w:val="26"/>
                <w:b w:val="1"/>
                <w:bCs w:val="1"/>
                <w:color w:val="auto"/>
                <w:w w:val="96"/>
                <w:vertAlign w:val="superscript"/>
              </w:rPr>
              <w:t/>
            </w:r>
          </w:p>
        </w:tc>
        <w:tc>
          <w:tcPr>
            <w:tcW w:w="2200" w:type="dxa"/>
            <w:vAlign w:val="bottom"/>
            <w:tcBorders>
              <w:bottom w:val="single" w:sz="8" w:color="auto"/>
            </w:tcBorders>
          </w:tcPr>
          <w:p>
            <w:pPr>
              <w:jc w:val="right"/>
              <w:ind w:right="780"/>
              <w:spacing w:after="0" w:line="263" w:lineRule="exact"/>
              <w:rPr>
                <w:sz w:val="20"/>
                <w:szCs w:val="20"/>
                <w:color w:val="auto"/>
              </w:rPr>
            </w:pPr>
            <w:r>
              <w:rPr>
                <w:rFonts w:ascii="PMingLiU" w:cs="PMingLiU" w:eastAsia="PMingLiU" w:hAnsi="PMingLiU"/>
                <w:sz w:val="20"/>
                <w:szCs w:val="20"/>
                <w:b w:val="1"/>
                <w:bCs w:val="1"/>
                <w:color w:val="auto"/>
              </w:rPr>
              <w:t>6</w:t>
            </w:r>
            <w:r>
              <w:rPr>
                <w:rFonts w:ascii="PMingLiU" w:cs="PMingLiU" w:eastAsia="PMingLiU" w:hAnsi="PMingLiU"/>
                <w:sz w:val="26"/>
                <w:szCs w:val="26"/>
                <w:b w:val="1"/>
                <w:bCs w:val="1"/>
                <w:color w:val="auto"/>
                <w:vertAlign w:val="superscript"/>
              </w:rPr>
              <w:t/>
            </w:r>
          </w:p>
        </w:tc>
        <w:tc>
          <w:tcPr>
            <w:tcW w:w="0" w:type="dxa"/>
            <w:vAlign w:val="bottom"/>
          </w:tcPr>
          <w:p>
            <w:pPr>
              <w:spacing w:after="0"/>
              <w:rPr>
                <w:sz w:val="1"/>
                <w:szCs w:val="1"/>
                <w:color w:val="auto"/>
              </w:rPr>
            </w:pPr>
          </w:p>
        </w:tc>
      </w:tr>
      <w:tr>
        <w:trPr>
          <w:trHeight w:val="270"/>
        </w:trPr>
        <w:tc>
          <w:tcPr>
            <w:tcW w:w="3580" w:type="dxa"/>
            <w:vAlign w:val="bottom"/>
            <w:tcBorders>
              <w:bottom w:val="single" w:sz="8" w:color="D8D8D8"/>
            </w:tcBorders>
            <w:shd w:val="clear" w:color="auto" w:fill="D8D8D8"/>
          </w:tcPr>
          <w:p>
            <w:pPr>
              <w:ind w:left="60"/>
              <w:spacing w:after="0" w:line="240" w:lineRule="exact"/>
              <w:rPr>
                <w:sz w:val="20"/>
                <w:szCs w:val="20"/>
                <w:color w:val="auto"/>
              </w:rPr>
            </w:pPr>
            <w:r>
              <w:rPr>
                <w:rFonts w:ascii="PMingLiU" w:cs="PMingLiU" w:eastAsia="PMingLiU" w:hAnsi="PMingLiU"/>
                <w:sz w:val="20"/>
                <w:szCs w:val="20"/>
                <w:color w:val="auto"/>
                <w:w w:val="87"/>
              </w:rPr>
              <w:t>GK?JOFB7DI7FFHEL;:8OIJE9A&gt;EB:;HI</w:t>
            </w:r>
          </w:p>
        </w:tc>
        <w:tc>
          <w:tcPr>
            <w:tcW w:w="2200" w:type="dxa"/>
            <w:vAlign w:val="bottom"/>
            <w:tcBorders>
              <w:bottom w:val="single" w:sz="8" w:color="D8D8D8"/>
            </w:tcBorders>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2200" w:type="dxa"/>
            <w:vAlign w:val="bottom"/>
            <w:tcBorders>
              <w:bottom w:val="single" w:sz="8" w:color="D8D8D8"/>
            </w:tcBorders>
            <w:shd w:val="clear" w:color="auto" w:fill="D8D8D8"/>
          </w:tcPr>
          <w:p>
            <w:pPr>
              <w:jc w:val="right"/>
              <w:ind w:right="800"/>
              <w:spacing w:after="0" w:line="240" w:lineRule="exact"/>
              <w:rPr>
                <w:sz w:val="20"/>
                <w:szCs w:val="20"/>
                <w:color w:val="auto"/>
              </w:rPr>
            </w:pPr>
            <w:r>
              <w:rPr>
                <w:rFonts w:ascii="PMingLiU" w:cs="PMingLiU" w:eastAsia="PMingLiU" w:hAnsi="PMingLiU"/>
                <w:sz w:val="20"/>
                <w:szCs w:val="20"/>
                <w:color w:val="auto"/>
              </w:rPr>
              <w:t/>
            </w:r>
          </w:p>
        </w:tc>
        <w:tc>
          <w:tcPr>
            <w:tcW w:w="2200" w:type="dxa"/>
            <w:vAlign w:val="bottom"/>
            <w:tcBorders>
              <w:bottom w:val="single" w:sz="8" w:color="D8D8D8"/>
            </w:tcBorders>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9"/>
        </w:trPr>
        <w:tc>
          <w:tcPr>
            <w:tcW w:w="3580" w:type="dxa"/>
            <w:vAlign w:val="bottom"/>
          </w:tcPr>
          <w:p>
            <w:pPr>
              <w:ind w:left="60"/>
              <w:spacing w:after="0" w:line="240" w:lineRule="exact"/>
              <w:rPr>
                <w:sz w:val="20"/>
                <w:szCs w:val="20"/>
                <w:color w:val="auto"/>
              </w:rPr>
            </w:pPr>
            <w:r>
              <w:rPr>
                <w:rFonts w:ascii="PMingLiU" w:cs="PMingLiU" w:eastAsia="PMingLiU" w:hAnsi="PMingLiU"/>
                <w:sz w:val="20"/>
                <w:szCs w:val="20"/>
                <w:color w:val="auto"/>
                <w:w w:val="77"/>
              </w:rPr>
              <w:t>GK?JOFB7DIDEJ7FFHEL;:8OIJE9A&gt;EB:;HI</w:t>
            </w:r>
          </w:p>
        </w:tc>
        <w:tc>
          <w:tcPr>
            <w:tcW w:w="220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-411480</wp:posOffset>
            </wp:positionV>
            <wp:extent cx="6560185" cy="292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82">
                      <a:extLst>
                        <a:ext uri="{28A0092B-C50C-407E-A947-70E740481C1C}"/>
                      </a:extLst>
                    </a:blip>
                    <a:srcRect/>
                    <a:stretch>
                      <a:fillRect/>
                    </a:stretch>
                  </pic:blipFill>
                  <pic:spPr bwMode="auto">
                    <a:xfrm>
                      <a:off x="0" y="0"/>
                      <a:ext cx="6560185" cy="292100"/>
                    </a:xfrm>
                    <a:prstGeom prst="rect">
                      <a:avLst/>
                    </a:prstGeom>
                    <a:noFill/>
                  </pic:spPr>
                </pic:pic>
              </a:graphicData>
            </a:graphic>
          </wp:anchor>
        </w:drawing>
      </w:r>
    </w:p>
    <w:p>
      <w:pPr>
        <w:spacing w:after="0" w:line="91" w:lineRule="exact"/>
        <w:rPr>
          <w:sz w:val="20"/>
          <w:szCs w:val="20"/>
          <w:color w:val="auto"/>
        </w:rPr>
      </w:pPr>
    </w:p>
    <w:p>
      <w:pPr>
        <w:jc w:val="both"/>
        <w:ind w:left="360" w:right="60" w:hanging="359"/>
        <w:spacing w:after="0" w:line="240" w:lineRule="exact"/>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2"/>
          <w:szCs w:val="12"/>
          <w:color w:val="auto"/>
        </w:rPr>
        <w:t> #D9BK:;I J&gt;;  *B7D 7D: J&gt;;  *B7D 8KJ :E;I DEJ ?D9BK:; &lt;KJKH; H?=&gt;JI JE FKH9&gt;7I; I&gt;7H;I KD:;H EKH  CFBEO;; -JE9A *KH9&gt;7I; *B7D</w:t>
      </w:r>
      <w:r>
        <w:rPr>
          <w:rFonts w:ascii="PMingLiU" w:cs="PMingLiU" w:eastAsia="PMingLiU" w:hAnsi="PMingLiU"/>
          <w:sz w:val="18"/>
          <w:szCs w:val="18"/>
          <w:color w:val="auto"/>
        </w:rPr>
        <w:t xml:space="preserve"> </w:t>
      </w:r>
      <w:r>
        <w:rPr>
          <w:rFonts w:ascii="PMingLiU" w:cs="PMingLiU" w:eastAsia="PMingLiU" w:hAnsi="PMingLiU"/>
          <w:sz w:val="12"/>
          <w:szCs w:val="12"/>
          <w:color w:val="auto"/>
        </w:rPr>
        <w:t>W-**XM&gt;?9&gt;:;F;D:ED7DKC8;HE&lt;&lt;79JEHI:;I9H?8;:?DEKH-**7D:M?BBDEJ8;:;J;HC?D;:KDJ?BJ&gt;;;D:E&lt;J&gt;;7FFB?978B;FKH9&gt;7I;F;H?E:</w:t>
      </w:r>
    </w:p>
    <w:p>
      <w:pPr>
        <w:spacing w:after="0" w:line="74" w:lineRule="exact"/>
        <w:rPr>
          <w:sz w:val="20"/>
          <w:szCs w:val="20"/>
          <w:color w:val="auto"/>
        </w:rPr>
      </w:pPr>
    </w:p>
    <w:p>
      <w:pPr>
        <w:jc w:val="both"/>
        <w:ind w:left="360" w:right="60" w:hanging="359"/>
        <w:spacing w:after="0" w:line="240" w:lineRule="exact"/>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2"/>
          <w:szCs w:val="12"/>
          <w:color w:val="auto"/>
        </w:rPr>
        <w:t> .&gt;;M;?=&gt;J;:7L;H7=;;N;H9?I;FH?9;?I97B9KB7J;:87I;:IEB;BOEDEKJIJ7D:?D=IJE9AEFJ?EDI7D::E;IDEJJ7A;?DJE799EKDJIJE9AKD:;HBO?D=H;IJH?9J;:</w:t>
      </w:r>
      <w:r>
        <w:rPr>
          <w:rFonts w:ascii="PMingLiU" w:cs="PMingLiU" w:eastAsia="PMingLiU" w:hAnsi="PMingLiU"/>
          <w:sz w:val="18"/>
          <w:szCs w:val="18"/>
          <w:color w:val="auto"/>
        </w:rPr>
        <w:t xml:space="preserve"> </w:t>
      </w:r>
      <w:r>
        <w:rPr>
          <w:rFonts w:ascii="PMingLiU" w:cs="PMingLiU" w:eastAsia="PMingLiU" w:hAnsi="PMingLiU"/>
          <w:sz w:val="12"/>
          <w:szCs w:val="12"/>
          <w:color w:val="auto"/>
        </w:rPr>
        <w:t>IJE9AKD?JIM&gt;?9&gt;&gt;7L;DE;N;H9?I;FH?9;</w:t>
      </w:r>
    </w:p>
    <w:p>
      <w:pPr>
        <w:spacing w:after="0" w:line="74" w:lineRule="exact"/>
        <w:rPr>
          <w:sz w:val="20"/>
          <w:szCs w:val="20"/>
          <w:color w:val="auto"/>
        </w:rPr>
      </w:pPr>
    </w:p>
    <w:p>
      <w:pPr>
        <w:jc w:val="right"/>
        <w:ind w:right="60"/>
        <w:spacing w:after="0" w:line="208" w:lineRule="exact"/>
        <w:rPr>
          <w:sz w:val="20"/>
          <w:szCs w:val="20"/>
          <w:color w:val="auto"/>
        </w:rPr>
      </w:pPr>
      <w:r>
        <w:rPr>
          <w:rFonts w:ascii="PMingLiU" w:cs="PMingLiU" w:eastAsia="PMingLiU" w:hAnsi="PMingLiU"/>
          <w:sz w:val="16"/>
          <w:szCs w:val="16"/>
          <w:color w:val="auto"/>
          <w:vertAlign w:val="superscript"/>
        </w:rPr>
        <w:t/>
      </w:r>
      <w:r>
        <w:rPr>
          <w:rFonts w:ascii="PMingLiU" w:cs="PMingLiU" w:eastAsia="PMingLiU" w:hAnsi="PMingLiU"/>
          <w:sz w:val="11"/>
          <w:szCs w:val="11"/>
          <w:color w:val="auto"/>
        </w:rPr>
        <w:t>  #D9BK:;I J&gt;;  *B7D 7D: -** -JE9A EFJ?EDI EH EJ&gt;;H IJE9A 7M7H:I =H7DJ;: KD:;H J&gt;;  *B7D J&gt;7J 7H; &lt;EH&lt;;?J;: J;HC?D7J;: ;NF?H;: EH</w:t>
      </w:r>
      <w:r>
        <w:rPr>
          <w:rFonts w:ascii="PMingLiU" w:cs="PMingLiU" w:eastAsia="PMingLiU" w:hAnsi="PMingLiU"/>
          <w:sz w:val="16"/>
          <w:szCs w:val="16"/>
          <w:color w:val="auto"/>
        </w:rPr>
        <w:t xml:space="preserve"> </w:t>
      </w:r>
      <w:r>
        <w:rPr>
          <w:rFonts w:ascii="PMingLiU" w:cs="PMingLiU" w:eastAsia="PMingLiU" w:hAnsi="PMingLiU"/>
          <w:sz w:val="11"/>
          <w:szCs w:val="11"/>
          <w:color w:val="auto"/>
        </w:rPr>
        <w:t>H;FKH9&gt;7I;:8;9EC;7L7?B78B;&lt;EH?IIK7D9;KD:;HJ&gt;;*B7D.&gt;;*B7DFHEL?:;IJ&gt;7JJ&gt;;JEJ7BDKC8;HE&lt;I&gt;7H;IE&lt;9ECCEDIJE9AH;I;HL;:&lt;EH ?IIK7D9;J&gt;;H;KD:;HM?BB8;7KJEC7J?97BBO?D9H;7I;:ED ;8HK7HOIJE&lt;;79&gt;97B;D:7HO;7H?D7D7CEKDJ;GK7BJEE&lt;J&gt;;JEJ7BDKC8;HE&lt;I&gt;7H;IE&lt; EKH 97F?J7B IJE9A EKJIJ7D:?D= ED ;9;C8;H  E&lt; J&gt;; FH?EH 97B;D:7H O;7H EH 7 B;II;H DKC8;H E&lt; I&gt;7H;I :;J;HC?D;: 8O EKH 8E7H: E&lt; :?H;9JEHI EH 7 9ECC?JJ;;J&gt;;H;E&lt;)KH-**FHEL?:;IJ&gt;7JJ&gt;;DKC8;HE&lt;I&gt;7H;IE&lt;EKH9ECCEDIJE9AH;I;HL;:&lt;EH?IIK7D9;J&gt;;H;KD:;HM?BB7KJEC7J?97BBO?D9H;7I;ED ;8HK7HOIJE&lt;;79&gt;97B;D:7HO;7H8OJ&gt;;B;II;HE&lt;7E&lt;J&gt;;JEJ7BDKC8;HE&lt;I&gt;7H;IE&lt;EKH97F?J7BIJE9AEKJIJ7D:?D=EDJ&gt;;B7IJ:7OE&lt;J&gt;;97B;D:7H</w:t>
      </w:r>
    </w:p>
    <w:p>
      <w:pPr>
        <w:spacing w:after="0" w:line="2" w:lineRule="exact"/>
        <w:rPr>
          <w:sz w:val="20"/>
          <w:szCs w:val="20"/>
          <w:color w:val="auto"/>
        </w:rPr>
      </w:pPr>
    </w:p>
    <w:p>
      <w:pPr>
        <w:jc w:val="both"/>
        <w:ind w:left="360" w:right="60"/>
        <w:spacing w:after="0" w:line="192" w:lineRule="exact"/>
        <w:rPr>
          <w:sz w:val="20"/>
          <w:szCs w:val="20"/>
          <w:color w:val="auto"/>
        </w:rPr>
      </w:pPr>
      <w:r>
        <w:rPr>
          <w:rFonts w:ascii="PMingLiU" w:cs="PMingLiU" w:eastAsia="PMingLiU" w:hAnsi="PMingLiU"/>
          <w:sz w:val="12"/>
          <w:szCs w:val="12"/>
          <w:color w:val="auto"/>
        </w:rPr>
        <w:t>CEDJ&gt;8;&lt;EH;J&gt;;:7J;E&lt;J&gt;;7KJEC7J?9?D9H;7I;7D:8I&gt;7H;IFHEL?:;:J&gt;7JJ&gt;;8E7H:E&lt;:?H;9JEHIEH79ECC?JJ;;J&gt;;H;E&lt;C7O:;J;HC?D;J&gt;7J IK9&gt;?D9H;7I;M?BB8;B;IIJ&gt;7DJ&gt;;7CEKDJI;J&lt;EHJ&gt;78EL;99EH:?D=BOED ;8HK7HOJ&gt;;DKC8;HE&lt;I&gt;7H;IE&lt;EKH9ECCEDIJE9A7L7?B78B;&lt;EH ?IIK7D9; KD:;H EKH  *B7D 7D: EKH -** ?D9H;7I;: 8O  I&gt;7H;I 7D:  I&gt;7H;I H;IF;9J?L;BO FKHIK7DJ JE J&gt;;I; FHEL?I?EDI .&gt;;I; ?D9H;7I;I7H;DEJH;&lt;B;9J;:?DJ&gt;;J78B;78EL;</w:t>
      </w:r>
    </w:p>
    <w:p>
      <w:pPr>
        <w:sectPr>
          <w:pgSz w:w="11880" w:h="15480" w:orient="portrait"/>
          <w:cols w:equalWidth="0" w:num="1">
            <w:col w:w="10180"/>
          </w:cols>
          <w:pgMar w:left="900" w:top="78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0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80"/>
          </w:cols>
          <w:pgMar w:left="900" w:top="789" w:right="800" w:bottom="0" w:gutter="0" w:footer="0" w:header="0"/>
          <w:type w:val="continuous"/>
        </w:sectPr>
      </w:pPr>
    </w:p>
    <w:bookmarkStart w:id="70" w:name="page71"/>
    <w:bookmarkEnd w:id="70"/>
    <w:p>
      <w:pPr>
        <w:ind w:right="240"/>
        <w:spacing w:after="0" w:line="411" w:lineRule="exact"/>
        <w:rPr>
          <w:sz w:val="20"/>
          <w:szCs w:val="20"/>
          <w:color w:val="auto"/>
        </w:rPr>
      </w:pPr>
      <w:r>
        <w:rPr>
          <w:rFonts w:ascii="PMingLiU" w:cs="PMingLiU" w:eastAsia="PMingLiU" w:hAnsi="PMingLiU"/>
          <w:sz w:val="32"/>
          <w:szCs w:val="32"/>
          <w:b w:val="1"/>
          <w:bCs w:val="1"/>
          <w:color w:val="auto"/>
        </w:rPr>
        <w:t>)+()(,%Q))+(/% (''('"'"' /",(+2 ,", (-!+*.'2(.-.+/",(+2/(-,(' -!(&amp;)',-"('((.+'&amp;1.-"/("+,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346075</wp:posOffset>
                </wp:positionV>
                <wp:extent cx="640080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25pt" to="504pt,27.25pt" o:allowincell="f" strokecolor="#000000" strokeweight="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20" w:firstLine="720"/>
        <w:spacing w:after="0" w:line="244" w:lineRule="exact"/>
        <w:rPr>
          <w:sz w:val="20"/>
          <w:szCs w:val="20"/>
          <w:color w:val="auto"/>
        </w:rPr>
      </w:pPr>
      <w:r>
        <w:rPr>
          <w:rFonts w:ascii="PMingLiU" w:cs="PMingLiU" w:eastAsia="PMingLiU" w:hAnsi="PMingLiU"/>
          <w:sz w:val="15"/>
          <w:szCs w:val="15"/>
          <w:color w:val="auto"/>
        </w:rPr>
        <w:t>-;9J?EDE&lt;J&gt;;N9&gt;7D=;9JFHEL?:;IJ&gt;7J;L;HOI?NO;7HIM;CKIJFHEL?:;IJE9A&gt;EB:;HI7DEFFEHJKD?JOJELEJ; ED 7 DED8?D:?D= 7D: 7:L?IEHO 87I?I &lt;EH J&gt;;?H FH;&lt;;H;D9; ED &gt;EM &lt;H;GK;DJBO M; I&gt;EKB: I;;A &lt;KJKH; DED8?D:?D= 7:L?IEHO LEJ;I JE 7FFHEL; J&gt;; 9ECF;DI7J?ED E&lt; EKH D7C;: ;N;9KJ?L; E&lt;&lt;?9;HI IK9&gt; 7I J&gt;; ED; :;I9H?8;: ?D *HEFEI7B (E  78EL; -F;9?&lt;?97BBO IJE9A&gt;EB:;HI C7O ?D:?97J; M&gt;;J&gt;;H J&gt;;O MEKB: FH;&lt;;H J&gt;;I; 7:L?IEHO H;IEBKJ?EDI ED D7C;: ;N;9KJ?L; E&lt;&lt;?9;H 9ECF;DI7J?EDJE8;FH;I;DJ;:&lt;EHIJE9A&gt;EB:;H7FFHEL7B;L;HOED;JMEEHJ&gt;H;;O;7HI</w:t>
      </w:r>
    </w:p>
    <w:p>
      <w:pPr>
        <w:spacing w:after="0" w:line="222"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3"/>
          <w:szCs w:val="13"/>
          <w:color w:val="auto"/>
        </w:rPr>
        <w:t>)KH8E7H:E&lt;:?H;9JEHI8;B?;L;I7JJ&gt;?IJ?C;J&gt;7J7D7DDK7B&lt;H;GK;D9O9EDJ?DK;IJE8;7FFHEFH?7J;&lt;EH'ED=E.&gt;; 8E7H: E&lt; :?H;9JEHI 8;B?;L;I J&gt;7J 7D 7DDK7B LEJ; ED D7C;: ;N;9KJ?L; E&lt;&lt;?9;H 9ECF;DI7J?ED FHEL?:;I IJE9A&gt;EB:;HI M?J&gt; J&gt;; EFFEHJKD?JOJEFHEL?:;J?C;BO7D::?H;9J?DFKJJEJ&gt;;8E7H:E&lt;:?H;9JEHI7D:J&gt;;9ECF;DI7J?ED9ECC?JJ;;78EKJEKH;N;9KJ?L; 9ECF;DI7J?ED F&gt;?BEIEF&gt;O FEB?9?;I 7D: FH79J?9;I 7I :?I9BEI;: ?D J&gt;; FHENO IJ7J;C;DJ ;79&gt; O;7H .&gt;; 8E7H: E&lt; :?H;9JEHI 8;B?;L;IJ&gt;7J7D7DDK7BLEJ;?IJ&gt;;H;&lt;EH;9EDI?IJ;DJM?J&gt;EKH;&lt;&lt;EHJIJE;D=7=;?D7DED=E?D=:?7BE=K;M?J&gt;EKHIJE9A&gt;EB:;HIED ;N;9KJ?L;9ECF;DI7J?ED7D:9EHFEH7J;=EL;HD7D9;C7JJ;HI.&gt;;8E7H:E&lt;:?H;9JEHIM?BB9EDJ?DK;JE;L7BK7J;J&gt;;7FFHEFH?7J; &lt;H;GK;D9O &lt;EH J&gt;; IJE9A&gt;EB:;H ;N;9KJ?L; 9ECF;DI7J?ED LEJ; 1; ;NF;9J J&gt;7J J&gt;; D;NJ IJE9A&gt;EB:;H LEJ; ED J&gt;; &lt;H;GK;D9O E&lt; DED8?D:?D=7:L?IEHOLEJ;IEDD7C;:;N;9KJ?L;E&lt;&lt;?9;H9ECF;DI7J?EDM?BBE99KH7JEKH7DDK7BC;;J?D=E&lt;IJE9A&gt;EB:;HI</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/DI:+:FJ&gt;G:9</w:t>
      </w:r>
    </w:p>
    <w:p>
      <w:pPr>
        <w:spacing w:after="0" w:line="247" w:lineRule="exact"/>
        <w:rPr>
          <w:sz w:val="20"/>
          <w:szCs w:val="20"/>
          <w:color w:val="auto"/>
        </w:rPr>
      </w:pPr>
    </w:p>
    <w:p>
      <w:pPr>
        <w:jc w:val="both"/>
        <w:ind w:right="20" w:firstLine="720"/>
        <w:spacing w:after="0" w:line="244" w:lineRule="exact"/>
        <w:rPr>
          <w:sz w:val="20"/>
          <w:szCs w:val="20"/>
          <w:color w:val="auto"/>
        </w:rPr>
      </w:pPr>
      <w:r>
        <w:rPr>
          <w:rFonts w:ascii="PMingLiU" w:cs="PMingLiU" w:eastAsia="PMingLiU" w:hAnsi="PMingLiU"/>
          <w:sz w:val="14"/>
          <w:szCs w:val="14"/>
          <w:color w:val="auto"/>
        </w:rPr>
        <w:t>*B;7I;DEJ;J&gt;7JIJE9A&gt;EB:;HI7H;DEJLEJ?D=JE7FFHEL;EH:?I7FFHEL;J&gt;;H;9ECC;D:7J?EDE&lt;J&gt;;8E7H:E&lt;:?H;9JEHI M?J&gt; H;IF;9J JE J&gt;?I FHEFEI7B #DIJ;7: J&gt;; FHENO 97H: FHEL?:;I &lt;EKH 9&gt;E?9;I 7 ED; JME EH J&gt;H;;O;7H &lt;H;GK;D9O EH IJE9A&gt;EB:;HIC7O78IJ7?D&lt;HECLEJ?D=EDJ&gt;;FHEFEI7B.&gt;;EFJ?EDJ&gt;7JH;9;?L;IJ&gt;;&gt;?=&gt;;IJDKC8;HE&lt;LEJ;IE&lt;J&gt;;&gt;EB:;HIE&lt; I&gt;7H;I E&lt; 9ECCED IJE9A FH;I;DJ 7J J&gt;; C;;J?D= 8O L?HJK7B 7JJ;D:7D9; EH 8O FHENO 7D: ;DJ?JB;: JE LEJ; J&gt;;H;ED M?BB 8; :;;C;:JE8;J&gt;;&lt;H;GK;D9OFH;&lt;;HH;:8OEKHIJE9A&gt;EB:;HI</w:t>
      </w:r>
    </w:p>
    <w:p>
      <w:pPr>
        <w:spacing w:after="0" w:line="223" w:lineRule="exact"/>
        <w:rPr>
          <w:sz w:val="20"/>
          <w:szCs w:val="20"/>
          <w:color w:val="auto"/>
        </w:rPr>
      </w:pPr>
    </w:p>
    <w:p>
      <w:pPr>
        <w:jc w:val="both"/>
        <w:ind w:firstLine="720"/>
        <w:spacing w:after="0" w:line="425" w:lineRule="exact"/>
        <w:rPr>
          <w:sz w:val="20"/>
          <w:szCs w:val="20"/>
          <w:color w:val="auto"/>
        </w:rPr>
      </w:pPr>
      <w:r>
        <w:rPr>
          <w:rFonts w:ascii="PMingLiU" w:cs="PMingLiU" w:eastAsia="PMingLiU" w:hAnsi="PMingLiU"/>
          <w:sz w:val="7"/>
          <w:szCs w:val="7"/>
          <w:color w:val="auto"/>
        </w:rPr>
        <w:t>-?D9;J&gt;?IFHEFEI7B?I7D7:L?IEHOLEJ;J&gt;;H;IKBJM?BBDEJ8;8?D:?D=EDEKH8E7H:E&lt;:?H;9JEHIIIK9&gt;J&gt;;H;IKBJI E&lt;J&gt;;LEJ;M?BBDEJ8;9EDIJHK;:JE9H;7J;EH?CFBO7DO9&gt;7D=;JEJ&gt;;&lt;?:K9?7HO:KJ?;IE&lt;EKH8E7H:E&lt;:?H;9JEHI)KH8E7H:E&lt; :?H;9JEHIC7O:;9?:;J&gt;7J?J?I?DJ&gt;;8;IJ?DJ;H;IJIE&lt;'ED=E7D:EKHIJE9A&gt;EB:;HIJE&gt;EB:7DED8?D:?D=7:L?IEHOLEJ;ED EKHD7C;:;N;9KJ?L;E&lt;&lt;?9;H9ECF;DI7J?EDCEH;EHB;II&lt;H;GK;DJBOJ&gt;7DJ&gt;;EFJ?ED7FFHEL;:8OEKHIJE9A&gt;EB:;HI"EM;L;H EKH 8E7H: E&lt; :?H;9JEHI L7BK;I EKH IJE9A&gt;EB:;HIY EF?D?EDI 7D: EKH 8E7H: E&lt; :?H;9JEHI 7D: J&gt;; 9ECF;DI7J?ED 9ECC?JJ;; M?BB J7A; ?DJE 799EKDJ J&gt;; EKJ9EC; E&lt; J&gt;; 7:L?IEHO LEJ; M&gt;;D :;J;HC?D?D= &gt;EM E&lt;J;D M; I&gt;EKB: IK8C?J JE IJE9A&gt;EB:;HI &lt;KJKH; WI7OEDF7OXLEJ;I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128270</wp:posOffset>
            </wp:positionV>
            <wp:extent cx="6464300" cy="4286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83">
                      <a:extLst>
                        <a:ext uri="{28A0092B-C50C-407E-A947-70E740481C1C}"/>
                      </a:extLst>
                    </a:blip>
                    <a:srcRect/>
                    <a:stretch>
                      <a:fillRect/>
                    </a:stretch>
                  </pic:blipFill>
                  <pic:spPr bwMode="auto">
                    <a:xfrm>
                      <a:off x="0" y="0"/>
                      <a:ext cx="6464300" cy="428625"/>
                    </a:xfrm>
                    <a:prstGeom prst="rect">
                      <a:avLst/>
                    </a:prstGeom>
                    <a:noFill/>
                  </pic:spPr>
                </pic:pic>
              </a:graphicData>
            </a:graphic>
          </wp:anchor>
        </w:drawing>
      </w:r>
    </w:p>
    <w:p>
      <w:pPr>
        <w:spacing w:after="0" w:line="249" w:lineRule="exact"/>
        <w:rPr>
          <w:sz w:val="20"/>
          <w:szCs w:val="20"/>
          <w:color w:val="auto"/>
        </w:rPr>
      </w:pPr>
    </w:p>
    <w:p>
      <w:pPr>
        <w:jc w:val="center"/>
        <w:spacing w:after="0" w:line="279" w:lineRule="exact"/>
        <w:rPr>
          <w:sz w:val="20"/>
          <w:szCs w:val="20"/>
          <w:color w:val="auto"/>
        </w:rPr>
      </w:pPr>
      <w:r>
        <w:rPr>
          <w:rFonts w:ascii="PMingLiU" w:cs="PMingLiU" w:eastAsia="PMingLiU" w:hAnsi="PMingLiU"/>
          <w:sz w:val="17"/>
          <w:szCs w:val="17"/>
          <w:color w:val="auto"/>
        </w:rPr>
        <w:t>)KH8E7H:E&lt;:?H;9JEHIH;9ECC;D:I7LEJ;&lt;EHJ&gt;;EFJ?EDE&lt;</w:t>
      </w:r>
      <w:r>
        <w:rPr>
          <w:rFonts w:ascii="PMingLiU" w:cs="PMingLiU" w:eastAsia="PMingLiU" w:hAnsi="PMingLiU"/>
          <w:sz w:val="17"/>
          <w:szCs w:val="17"/>
          <w:b w:val="1"/>
          <w:bCs w:val="1"/>
          <w:color w:val="auto"/>
        </w:rPr>
        <w:t>('2+</w:t>
      </w:r>
      <w:r>
        <w:rPr>
          <w:rFonts w:ascii="PMingLiU" w:cs="PMingLiU" w:eastAsia="PMingLiU" w:hAnsi="PMingLiU"/>
          <w:sz w:val="17"/>
          <w:szCs w:val="17"/>
          <w:color w:val="auto"/>
        </w:rPr>
        <w:t>&lt;EHJ&gt;;&lt;H;GK;D9OE&lt;&lt;KJKH; DED8?D:?D=7:L?IEHOLEJ;IEDD7C;:;N;9KJ?L;E&lt;&lt;?9;H9ECF;DI7J?ED</w:t>
      </w:r>
    </w:p>
    <w:p>
      <w:pPr>
        <w:sectPr>
          <w:pgSz w:w="11880" w:h="15480" w:orient="portrait"/>
          <w:cols w:equalWidth="0" w:num="1">
            <w:col w:w="10140"/>
          </w:cols>
          <w:pgMar w:left="900" w:top="78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789" w:right="840" w:bottom="0" w:gutter="0" w:footer="0" w:header="0"/>
          <w:type w:val="continuous"/>
        </w:sectPr>
      </w:pPr>
    </w:p>
    <w:bookmarkStart w:id="71" w:name="page72"/>
    <w:bookmarkEnd w:id="71"/>
    <w:p>
      <w:pPr>
        <w:ind w:right="1100"/>
        <w:spacing w:after="0" w:line="405" w:lineRule="exact"/>
        <w:rPr>
          <w:sz w:val="20"/>
          <w:szCs w:val="20"/>
          <w:color w:val="auto"/>
        </w:rPr>
      </w:pPr>
      <w:r>
        <w:rPr>
          <w:rFonts w:ascii="PMingLiU" w:cs="PMingLiU" w:eastAsia="PMingLiU" w:hAnsi="PMingLiU"/>
          <w:sz w:val="32"/>
          <w:szCs w:val="32"/>
          <w:b w:val="1"/>
          <w:bCs w:val="1"/>
          <w:color w:val="auto"/>
        </w:rPr>
        <w:t>)+()(,%Q+-""-"('(,%-"('( "')''-+ ",-+).%"(.'-"' "+&amp;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110490</wp:posOffset>
                </wp:positionV>
                <wp:extent cx="640080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7pt" to="504pt,8.7pt" o:allowincell="f" strokecolor="#000000" strokeweight="2pt"/>
            </w:pict>
          </mc:Fallback>
        </mc:AlternateContent>
      </w:r>
    </w:p>
    <w:p>
      <w:pPr>
        <w:spacing w:after="0" w:line="200" w:lineRule="exact"/>
        <w:rPr>
          <w:sz w:val="20"/>
          <w:szCs w:val="20"/>
          <w:color w:val="auto"/>
        </w:rPr>
      </w:pPr>
    </w:p>
    <w:p>
      <w:pPr>
        <w:spacing w:after="0" w:line="233" w:lineRule="exact"/>
        <w:rPr>
          <w:sz w:val="20"/>
          <w:szCs w:val="20"/>
          <w:color w:val="auto"/>
        </w:rPr>
      </w:pPr>
    </w:p>
    <w:p>
      <w:pPr>
        <w:jc w:val="both"/>
        <w:ind w:right="20" w:firstLine="720"/>
        <w:spacing w:after="0" w:line="244" w:lineRule="exact"/>
        <w:rPr>
          <w:sz w:val="20"/>
          <w:szCs w:val="20"/>
          <w:color w:val="auto"/>
        </w:rPr>
      </w:pPr>
      <w:r>
        <w:rPr>
          <w:rFonts w:ascii="PMingLiU" w:cs="PMingLiU" w:eastAsia="PMingLiU" w:hAnsi="PMingLiU"/>
          <w:sz w:val="14"/>
          <w:szCs w:val="14"/>
          <w:color w:val="auto"/>
        </w:rPr>
        <w:t>)KH 8E7H: E&lt; :?H;9JEHI &gt;7I I;B;9J;: *H?9;M7J;H&gt;EKI;EEF;HI &amp;&amp;*7I EKH ?D:;F;D:;DJ H;=?IJ;H;: FK8B?9 799EKDJ?D= &lt;?HC&lt;EHJ&gt;;&lt;?I97BO;7H;D:?D=$7DK7HO7D:&gt;7I&lt;KHJ&gt;;H:?H;9J;:J&gt;7JC7D7=;C;DJIK8C?JJ&gt;?II;B;9J?ED&lt;EHH7J?&lt;?97J?ED 8OJ&gt;;IJE9A&gt;EB:;HI7JJ&gt;;C;;J?D=*H?9;M7J;H&gt;EKI;EEF;HI&amp;&amp;*&gt;7II;HL;:7IEKH?D:;F;D:;DJH;=?IJ;H;:FK8B?9799EKDJ?D= &lt;?HCI?D9;,;FH;I;DJ7J?L;IE&lt; *H?9;M7J;H&gt;EKI;EEF;HI&amp;&amp;*7H;;NF;9J;:JE8;FH;I;DJ:KH?D=J&gt;;C;;J?D=M&gt;;H;J&gt;;O M?BB8;7L7?B78B;JEH;IFED:JE7FFHEFH?7J;GK;IJ?EDI7D:?&lt;J&gt;;O:;I?H;JEC7A;7IJ7J;C;DJ</w:t>
      </w:r>
    </w:p>
    <w:p>
      <w:pPr>
        <w:spacing w:after="0" w:line="223" w:lineRule="exact"/>
        <w:rPr>
          <w:sz w:val="20"/>
          <w:szCs w:val="20"/>
          <w:color w:val="auto"/>
        </w:rPr>
      </w:pPr>
    </w:p>
    <w:p>
      <w:pPr>
        <w:jc w:val="both"/>
        <w:ind w:firstLine="720"/>
        <w:spacing w:after="0" w:line="260" w:lineRule="exact"/>
        <w:rPr>
          <w:sz w:val="20"/>
          <w:szCs w:val="20"/>
          <w:color w:val="auto"/>
        </w:rPr>
      </w:pPr>
      <w:r>
        <w:rPr>
          <w:rFonts w:ascii="PMingLiU" w:cs="PMingLiU" w:eastAsia="PMingLiU" w:hAnsi="PMingLiU"/>
          <w:sz w:val="13"/>
          <w:szCs w:val="13"/>
          <w:color w:val="auto"/>
        </w:rPr>
        <w:t>)KH8E7H:E&lt;:?H;9JEHI?IIK8C?JJ?D=J&gt;?II;B;9J?ED7I7C7JJ;HE&lt;=EE:9EHFEH7J;=EL;HD7D9;7D:8;97KI;M;L7BK; EKHIJE9A&gt;EB:;HIYL?;MIEDEKH?D:;F;D:;DJH;=?IJ;H;:FK8B?9799EKDJ?D=&lt;?HC(;?J&gt;;HEKH7C;D:;:7D:H;IJ7J;:8OB7MIDEH EJ&gt;;H =EL;HD?D= :E9KC;DJI EH B7M H;GK?H; IJE9A&gt;EB:;H H7J?&lt;?97J?ED E&lt; J&gt;; I;B;9J?ED E&lt; EKH ?D:;F;D:;DJ H;=?IJ;H;: FK8B?9 799EKDJ?D=&lt;?HC#&lt;J&gt;;IJE9A&gt;EB:;HI&lt;7?BJEH7J?&lt;OJ&gt;?II;B;9J?EDEKH8E7H:E&lt;:?H;9JEHIM?BBH;9EDI?:;HM&gt;;J&gt;;HEHDEJJEH;J7?D J&gt;7J&lt;?HCL;D?&lt;J&gt;;I;B;9J?ED?IH7J?&lt;?;:EKH8E7H:E&lt;:?H;9JEHIC7O:?H;9JJ&gt;;7FFE?DJC;DJE&lt;:?&lt;&lt;;H;DJ?D:;F;D:;DJ7K:?JEHI 7J 7DO J?C; :KH?D= J&gt;; O;7H ?&lt; J&gt;;O :;J;HC?D; J&gt;7J IK9&gt; 7 9&gt;7D=; MEKB: 8; ?D J&gt;; 8;IJ ?DJ;H;IJI E&lt; 'ED=E 7D: ?JI IJE9A&gt;EB:;HI</w:t>
      </w:r>
    </w:p>
    <w:p>
      <w:pPr>
        <w:spacing w:after="0" w:line="3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/DI:+:FJ&gt;G:9</w:t>
      </w:r>
    </w:p>
    <w:p>
      <w:pPr>
        <w:spacing w:after="0" w:line="247" w:lineRule="exact"/>
        <w:rPr>
          <w:sz w:val="20"/>
          <w:szCs w:val="20"/>
          <w:color w:val="auto"/>
        </w:rPr>
      </w:pPr>
    </w:p>
    <w:p>
      <w:pPr>
        <w:jc w:val="both"/>
        <w:ind w:right="20" w:firstLine="720"/>
        <w:spacing w:after="0" w:line="247" w:lineRule="exact"/>
        <w:rPr>
          <w:sz w:val="20"/>
          <w:szCs w:val="20"/>
          <w:color w:val="auto"/>
        </w:rPr>
      </w:pPr>
      <w:r>
        <w:rPr>
          <w:rFonts w:ascii="PMingLiU" w:cs="PMingLiU" w:eastAsia="PMingLiU" w:hAnsi="PMingLiU"/>
          <w:sz w:val="17"/>
          <w:szCs w:val="17"/>
          <w:color w:val="auto"/>
        </w:rPr>
        <w:t>D 7&lt;&lt;?HC7J?L; LEJ; &lt;HEC &gt;EB:;HI E&lt; 7 C7@EH?JO ?D LEJ?D= FEM;HE&lt; J&gt;; I&gt;7H;I E&lt; EKH 9ECCED IJE9A FH;I;DJ 7J J&gt;; C;;J?D= 8O L?HJK7B 7JJ;D:7D9; EH H;FH;I;DJ;: 8O FHENO 7D: ;DJ?JB;: JE LEJ; ED J&gt;; FHEFEI7B M?BB 8; H;GK?H;: JE H7J?&lt;O J&gt;; I;B;9J?EDE&lt;*H?9;M7J;H&gt;EKI;EEF;HI&amp;&amp;*</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)G&gt;C8&gt;E6A88DJCI6CI::H6C9,:GK&gt;8:H</w:t>
      </w:r>
    </w:p>
    <w:p>
      <w:pPr>
        <w:spacing w:after="0" w:line="247" w:lineRule="exact"/>
        <w:rPr>
          <w:sz w:val="20"/>
          <w:szCs w:val="20"/>
          <w:color w:val="auto"/>
        </w:rPr>
      </w:pPr>
    </w:p>
    <w:p>
      <w:pPr>
        <w:jc w:val="both"/>
        <w:ind w:right="20" w:firstLine="540"/>
        <w:spacing w:after="0" w:line="250" w:lineRule="exact"/>
        <w:rPr>
          <w:sz w:val="20"/>
          <w:szCs w:val="20"/>
          <w:color w:val="auto"/>
        </w:rPr>
      </w:pPr>
      <w:r>
        <w:rPr>
          <w:rFonts w:ascii="PMingLiU" w:cs="PMingLiU" w:eastAsia="PMingLiU" w:hAnsi="PMingLiU"/>
          <w:sz w:val="15"/>
          <w:szCs w:val="15"/>
          <w:color w:val="auto"/>
        </w:rPr>
        <w:t>.&gt;;&lt;EBBEM?D=J78B;FHEL?:;IJ&gt;;7==H;=7J;&lt;;;I&lt;EHI;HL?9;IFHEL?:;:8O*H?9;M7J;H&gt;EKI;EEF;HI&amp;&amp;*&lt;EHJ&gt;;&lt;?I97B O;7HI;D:;:$7DK7HO7D: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0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480" w:type="dxa"/>
            <w:vAlign w:val="bottom"/>
            <w:tcBorders>
              <w:bottom w:val="single" w:sz="8" w:color="auto"/>
            </w:tcBorders>
            <w:gridSpan w:val="5"/>
          </w:tcPr>
          <w:p>
            <w:pPr>
              <w:jc w:val="right"/>
              <w:ind w:right="600"/>
              <w:spacing w:after="0" w:line="240" w:lineRule="exact"/>
              <w:rPr>
                <w:sz w:val="20"/>
                <w:szCs w:val="20"/>
                <w:color w:val="auto"/>
              </w:rPr>
            </w:pPr>
            <w:r>
              <w:rPr>
                <w:rFonts w:ascii="PMingLiU" w:cs="PMingLiU" w:eastAsia="PMingLiU" w:hAnsi="PMingLiU"/>
                <w:sz w:val="20"/>
                <w:szCs w:val="20"/>
                <w:b w:val="1"/>
                <w:bCs w:val="1"/>
                <w:color w:val="auto"/>
                <w:w w:val="92"/>
              </w:rPr>
              <w:t>&gt;H86A2:6GHC9:9#6CJ6GN</w:t>
            </w:r>
          </w:p>
        </w:tc>
      </w:tr>
      <w:tr>
        <w:trPr>
          <w:trHeight w:val="265"/>
        </w:trPr>
        <w:tc>
          <w:tcPr>
            <w:tcW w:w="6080" w:type="dxa"/>
            <w:vAlign w:val="bottom"/>
            <w:tcBorders>
              <w:bottom w:val="single" w:sz="8" w:color="D8D8D8"/>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80"/>
              <w:spacing w:after="0" w:line="240" w:lineRule="exact"/>
              <w:rPr>
                <w:sz w:val="20"/>
                <w:szCs w:val="20"/>
                <w:color w:val="auto"/>
              </w:rPr>
            </w:pPr>
            <w:r>
              <w:rPr>
                <w:rFonts w:ascii="PMingLiU" w:cs="PMingLiU" w:eastAsia="PMingLiU" w:hAnsi="PMingLiU"/>
                <w:sz w:val="20"/>
                <w:szCs w:val="20"/>
                <w:b w:val="1"/>
                <w:bCs w:val="1"/>
                <w:color w:val="auto"/>
              </w:rPr>
              <w:t/>
            </w:r>
          </w:p>
        </w:tc>
        <w:tc>
          <w:tcPr>
            <w:tcW w:w="280" w:type="dxa"/>
            <w:vAlign w:val="bottom"/>
            <w:tcBorders>
              <w:bottom w:val="single" w:sz="8" w:color="D8D8D8"/>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2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90"/>
        </w:trPr>
        <w:tc>
          <w:tcPr>
            <w:tcW w:w="6080" w:type="dxa"/>
            <w:vAlign w:val="bottom"/>
            <w:shd w:val="clear" w:color="auto" w:fill="D8D8D8"/>
          </w:tcPr>
          <w:p>
            <w:pPr>
              <w:ind w:left="60"/>
              <w:spacing w:after="0" w:line="290" w:lineRule="exact"/>
              <w:rPr>
                <w:sz w:val="20"/>
                <w:szCs w:val="20"/>
                <w:color w:val="auto"/>
              </w:rPr>
            </w:pPr>
            <w:r>
              <w:rPr>
                <w:rFonts w:ascii="PMingLiU" w:cs="PMingLiU" w:eastAsia="PMingLiU" w:hAnsi="PMingLiU"/>
                <w:sz w:val="20"/>
                <w:szCs w:val="20"/>
                <w:color w:val="auto"/>
              </w:rPr>
              <w:t>K:?J&lt;;;I</w:t>
            </w:r>
            <w:r>
              <w:rPr>
                <w:rFonts w:ascii="PMingLiU" w:cs="PMingLiU" w:eastAsia="PMingLiU" w:hAnsi="PMingLiU"/>
                <w:sz w:val="26"/>
                <w:szCs w:val="26"/>
                <w:color w:val="auto"/>
                <w:vertAlign w:val="superscript"/>
              </w:rPr>
              <w:t/>
            </w:r>
          </w:p>
        </w:tc>
        <w:tc>
          <w:tcPr>
            <w:tcW w:w="300" w:type="dxa"/>
            <w:vAlign w:val="bottom"/>
            <w:shd w:val="clear" w:color="auto" w:fill="D8D8D8"/>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D8D8D8"/>
          </w:tcPr>
          <w:p>
            <w:pPr>
              <w:jc w:val="right"/>
              <w:ind w:right="6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shd w:val="clear" w:color="auto" w:fill="D8D8D8"/>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8D8D8"/>
          </w:tcPr>
          <w:p>
            <w:pPr>
              <w:spacing w:after="0"/>
              <w:rPr>
                <w:sz w:val="24"/>
                <w:szCs w:val="24"/>
                <w:color w:val="auto"/>
              </w:rPr>
            </w:pPr>
          </w:p>
        </w:tc>
        <w:tc>
          <w:tcPr>
            <w:tcW w:w="300" w:type="dxa"/>
            <w:vAlign w:val="bottom"/>
            <w:shd w:val="clear" w:color="auto" w:fill="D8D8D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D8D8D8"/>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shd w:val="clear" w:color="auto" w:fill="D8D8D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9"/>
        </w:trPr>
        <w:tc>
          <w:tcPr>
            <w:tcW w:w="6080" w:type="dxa"/>
            <w:vAlign w:val="bottom"/>
          </w:tcPr>
          <w:p>
            <w:pPr>
              <w:ind w:left="60"/>
              <w:spacing w:after="0" w:line="240" w:lineRule="exact"/>
              <w:rPr>
                <w:sz w:val="20"/>
                <w:szCs w:val="20"/>
                <w:color w:val="auto"/>
              </w:rPr>
            </w:pPr>
            <w:r>
              <w:rPr>
                <w:rFonts w:ascii="PMingLiU" w:cs="PMingLiU" w:eastAsia="PMingLiU" w:hAnsi="PMingLiU"/>
                <w:sz w:val="20"/>
                <w:szCs w:val="20"/>
                <w:color w:val="auto"/>
              </w:rPr>
              <w:t>K:?JH;B7J;:&lt;;;I</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00"/>
        </w:trPr>
        <w:tc>
          <w:tcPr>
            <w:tcW w:w="6080" w:type="dxa"/>
            <w:vAlign w:val="bottom"/>
            <w:shd w:val="clear" w:color="auto" w:fill="D8D8D8"/>
          </w:tcPr>
          <w:p>
            <w:pPr>
              <w:ind w:left="60"/>
              <w:spacing w:after="0" w:line="299" w:lineRule="exact"/>
              <w:rPr>
                <w:sz w:val="20"/>
                <w:szCs w:val="20"/>
                <w:color w:val="auto"/>
              </w:rPr>
            </w:pPr>
            <w:r>
              <w:rPr>
                <w:rFonts w:ascii="PMingLiU" w:cs="PMingLiU" w:eastAsia="PMingLiU" w:hAnsi="PMingLiU"/>
                <w:sz w:val="20"/>
                <w:szCs w:val="20"/>
                <w:color w:val="auto"/>
              </w:rPr>
              <w:t>.7N&lt;;;I</w:t>
            </w:r>
            <w:r>
              <w:rPr>
                <w:rFonts w:ascii="PMingLiU" w:cs="PMingLiU" w:eastAsia="PMingLiU" w:hAnsi="PMingLiU"/>
                <w:sz w:val="26"/>
                <w:szCs w:val="26"/>
                <w:color w:val="auto"/>
                <w:vertAlign w:val="superscript"/>
              </w:rPr>
              <w:t/>
            </w:r>
          </w:p>
        </w:tc>
        <w:tc>
          <w:tcPr>
            <w:tcW w:w="300" w:type="dxa"/>
            <w:vAlign w:val="bottom"/>
            <w:shd w:val="clear" w:color="auto" w:fill="D8D8D8"/>
          </w:tcPr>
          <w:p>
            <w:pPr>
              <w:spacing w:after="0"/>
              <w:rPr>
                <w:sz w:val="24"/>
                <w:szCs w:val="24"/>
                <w:color w:val="auto"/>
              </w:rPr>
            </w:pPr>
          </w:p>
        </w:tc>
        <w:tc>
          <w:tcPr>
            <w:tcW w:w="220" w:type="dxa"/>
            <w:vAlign w:val="bottom"/>
            <w:shd w:val="clear" w:color="auto" w:fill="D8D8D8"/>
          </w:tcPr>
          <w:p>
            <w:pPr>
              <w:jc w:val="right"/>
              <w:ind w:right="6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shd w:val="clear" w:color="auto" w:fill="D8D8D8"/>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260" w:type="dxa"/>
            <w:vAlign w:val="bottom"/>
            <w:shd w:val="clear" w:color="auto" w:fill="D8D8D8"/>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shd w:val="clear" w:color="auto" w:fill="D8D8D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080" w:type="dxa"/>
            <w:vAlign w:val="bottom"/>
            <w:tcBorders>
              <w:bottom w:val="single" w:sz="8" w:color="D8D8D8"/>
            </w:tcBorders>
          </w:tcPr>
          <w:p>
            <w:pPr>
              <w:ind w:left="60"/>
              <w:spacing w:after="0" w:line="290" w:lineRule="exact"/>
              <w:rPr>
                <w:sz w:val="20"/>
                <w:szCs w:val="20"/>
                <w:color w:val="auto"/>
              </w:rPr>
            </w:pPr>
            <w:r>
              <w:rPr>
                <w:rFonts w:ascii="PMingLiU" w:cs="PMingLiU" w:eastAsia="PMingLiU" w:hAnsi="PMingLiU"/>
                <w:sz w:val="20"/>
                <w:szCs w:val="20"/>
                <w:color w:val="auto"/>
              </w:rPr>
              <w:t>BBEJ&gt;;H&lt;;;I</w:t>
            </w:r>
            <w:r>
              <w:rPr>
                <w:rFonts w:ascii="PMingLiU" w:cs="PMingLiU" w:eastAsia="PMingLiU" w:hAnsi="PMingLiU"/>
                <w:sz w:val="26"/>
                <w:szCs w:val="26"/>
                <w:color w:val="auto"/>
                <w:vertAlign w:val="superscript"/>
              </w:rPr>
              <w:t/>
            </w:r>
          </w:p>
        </w:tc>
        <w:tc>
          <w:tcPr>
            <w:tcW w:w="300" w:type="dxa"/>
            <w:vAlign w:val="bottom"/>
            <w:tcBorders>
              <w:bottom w:val="single" w:sz="8" w:color="161616"/>
            </w:tcBorders>
          </w:tcPr>
          <w:p>
            <w:pPr>
              <w:spacing w:after="0"/>
              <w:rPr>
                <w:sz w:val="24"/>
                <w:szCs w:val="24"/>
                <w:color w:val="auto"/>
              </w:rPr>
            </w:pPr>
          </w:p>
        </w:tc>
        <w:tc>
          <w:tcPr>
            <w:tcW w:w="220" w:type="dxa"/>
            <w:vAlign w:val="bottom"/>
            <w:tcBorders>
              <w:bottom w:val="single" w:sz="8" w:color="auto"/>
            </w:tcBorders>
          </w:tcPr>
          <w:p>
            <w:pPr>
              <w:jc w:val="right"/>
              <w:ind w:right="6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Borders>
              <w:bottom w:val="single" w:sz="8" w:color="D8D8D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13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6080" w:type="dxa"/>
            <w:vAlign w:val="bottom"/>
            <w:tcBorders>
              <w:bottom w:val="single" w:sz="8" w:color="D8D8D8"/>
            </w:tcBorders>
            <w:shd w:val="clear" w:color="auto" w:fill="D8D8D8"/>
          </w:tcPr>
          <w:p>
            <w:pPr>
              <w:ind w:left="60"/>
              <w:spacing w:after="0" w:line="240" w:lineRule="exact"/>
              <w:rPr>
                <w:sz w:val="20"/>
                <w:szCs w:val="20"/>
                <w:color w:val="auto"/>
              </w:rPr>
            </w:pPr>
            <w:r>
              <w:rPr>
                <w:rFonts w:ascii="PMingLiU" w:cs="PMingLiU" w:eastAsia="PMingLiU" w:hAnsi="PMingLiU"/>
                <w:sz w:val="20"/>
                <w:szCs w:val="20"/>
                <w:b w:val="1"/>
                <w:bCs w:val="1"/>
                <w:color w:val="auto"/>
              </w:rPr>
              <w:t>-DI6A;::H</w:t>
            </w:r>
          </w:p>
        </w:tc>
        <w:tc>
          <w:tcPr>
            <w:tcW w:w="300" w:type="dxa"/>
            <w:vAlign w:val="bottom"/>
            <w:tcBorders>
              <w:bottom w:val="single" w:sz="8" w:color="D8D8D8"/>
            </w:tcBorders>
            <w:shd w:val="clear" w:color="auto" w:fill="D8D8D8"/>
          </w:tcPr>
          <w:p>
            <w:pPr>
              <w:jc w:val="right"/>
              <w:ind w:right="60"/>
              <w:spacing w:after="0" w:line="240" w:lineRule="exact"/>
              <w:rPr>
                <w:sz w:val="20"/>
                <w:szCs w:val="20"/>
                <w:color w:val="auto"/>
              </w:rPr>
            </w:pPr>
            <w:r>
              <w:rPr>
                <w:rFonts w:ascii="PMingLiU" w:cs="PMingLiU" w:eastAsia="PMingLiU" w:hAnsi="PMingLiU"/>
                <w:sz w:val="20"/>
                <w:szCs w:val="20"/>
                <w:b w:val="1"/>
                <w:bCs w:val="1"/>
                <w:color w:val="auto"/>
              </w:rPr>
              <w:t/>
            </w:r>
          </w:p>
        </w:tc>
        <w:tc>
          <w:tcPr>
            <w:tcW w:w="220" w:type="dxa"/>
            <w:vAlign w:val="bottom"/>
            <w:tcBorders>
              <w:bottom w:val="single" w:sz="8" w:color="auto"/>
            </w:tcBorders>
            <w:shd w:val="clear" w:color="auto" w:fill="D8D8D8"/>
          </w:tcPr>
          <w:p>
            <w:pPr>
              <w:jc w:val="right"/>
              <w:ind w:right="65"/>
              <w:spacing w:after="0" w:line="132" w:lineRule="exact"/>
              <w:rPr>
                <w:sz w:val="20"/>
                <w:szCs w:val="20"/>
                <w:color w:val="auto"/>
              </w:rPr>
            </w:pPr>
            <w:r>
              <w:rPr>
                <w:rFonts w:ascii="PMingLiU" w:cs="PMingLiU" w:eastAsia="PMingLiU" w:hAnsi="PMingLiU"/>
                <w:sz w:val="11"/>
                <w:szCs w:val="11"/>
                <w:b w:val="1"/>
                <w:bCs w:val="1"/>
                <w:color w:val="auto"/>
                <w:w w:val="72"/>
              </w:rPr>
              <w:t/>
            </w:r>
          </w:p>
        </w:tc>
        <w:tc>
          <w:tcPr>
            <w:tcW w:w="1340" w:type="dxa"/>
            <w:vAlign w:val="bottom"/>
            <w:tcBorders>
              <w:bottom w:val="single" w:sz="8" w:color="auto"/>
            </w:tcBorders>
            <w:shd w:val="clear" w:color="auto" w:fill="D8D8D8"/>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80" w:type="dxa"/>
            <w:vAlign w:val="bottom"/>
            <w:tcBorders>
              <w:bottom w:val="single" w:sz="8" w:color="D8D8D8"/>
            </w:tcBorders>
            <w:shd w:val="clear" w:color="auto" w:fill="D8D8D8"/>
          </w:tcPr>
          <w:p>
            <w:pPr>
              <w:spacing w:after="0"/>
              <w:rPr>
                <w:sz w:val="24"/>
                <w:szCs w:val="24"/>
                <w:color w:val="auto"/>
              </w:rPr>
            </w:pPr>
          </w:p>
        </w:tc>
        <w:tc>
          <w:tcPr>
            <w:tcW w:w="300" w:type="dxa"/>
            <w:vAlign w:val="bottom"/>
            <w:tcBorders>
              <w:bottom w:val="single" w:sz="8" w:color="auto"/>
            </w:tcBorders>
            <w:shd w:val="clear" w:color="auto" w:fill="D8D8D8"/>
          </w:tcPr>
          <w:p>
            <w:pPr>
              <w:jc w:val="right"/>
              <w:ind w:right="40"/>
              <w:spacing w:after="0" w:line="240" w:lineRule="exact"/>
              <w:rPr>
                <w:sz w:val="20"/>
                <w:szCs w:val="20"/>
                <w:color w:val="auto"/>
              </w:rPr>
            </w:pPr>
            <w:r>
              <w:rPr>
                <w:rFonts w:ascii="PMingLiU" w:cs="PMingLiU" w:eastAsia="PMingLiU" w:hAnsi="PMingLiU"/>
                <w:sz w:val="20"/>
                <w:szCs w:val="20"/>
                <w:b w:val="1"/>
                <w:bCs w:val="1"/>
                <w:color w:val="auto"/>
              </w:rPr>
              <w:t/>
            </w:r>
          </w:p>
        </w:tc>
        <w:tc>
          <w:tcPr>
            <w:tcW w:w="260" w:type="dxa"/>
            <w:vAlign w:val="bottom"/>
            <w:tcBorders>
              <w:bottom w:val="single" w:sz="8" w:color="auto"/>
            </w:tcBorders>
            <w:shd w:val="clear" w:color="auto" w:fill="D8D8D8"/>
          </w:tcPr>
          <w:p>
            <w:pPr>
              <w:jc w:val="right"/>
              <w:ind w:right="105"/>
              <w:spacing w:after="0" w:line="132" w:lineRule="exact"/>
              <w:rPr>
                <w:sz w:val="20"/>
                <w:szCs w:val="20"/>
                <w:color w:val="auto"/>
              </w:rPr>
            </w:pPr>
            <w:r>
              <w:rPr>
                <w:rFonts w:ascii="PMingLiU" w:cs="PMingLiU" w:eastAsia="PMingLiU" w:hAnsi="PMingLiU"/>
                <w:sz w:val="11"/>
                <w:szCs w:val="11"/>
                <w:b w:val="1"/>
                <w:bCs w:val="1"/>
                <w:color w:val="auto"/>
                <w:w w:val="72"/>
              </w:rPr>
              <w:t/>
            </w:r>
          </w:p>
        </w:tc>
        <w:tc>
          <w:tcPr>
            <w:tcW w:w="1300" w:type="dxa"/>
            <w:vAlign w:val="bottom"/>
            <w:tcBorders>
              <w:bottom w:val="single" w:sz="8" w:color="auto"/>
            </w:tcBorders>
            <w:shd w:val="clear" w:color="auto" w:fill="D8D8D8"/>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r>
      <w:tr>
        <w:trPr>
          <w:trHeight w:val="20"/>
        </w:trPr>
        <w:tc>
          <w:tcPr>
            <w:tcW w:w="6080" w:type="dxa"/>
            <w:vAlign w:val="bottom"/>
            <w:tcBorders>
              <w:top w:val="single" w:sz="8" w:color="D8D8D8"/>
            </w:tcBorders>
          </w:tcPr>
          <w:p>
            <w:pPr>
              <w:spacing w:after="0" w:line="20" w:lineRule="exact"/>
              <w:rPr>
                <w:sz w:val="1"/>
                <w:szCs w:val="1"/>
                <w:color w:val="auto"/>
              </w:rPr>
            </w:pPr>
          </w:p>
        </w:tc>
        <w:tc>
          <w:tcPr>
            <w:tcW w:w="300" w:type="dxa"/>
            <w:vAlign w:val="bottom"/>
            <w:tcBorders>
              <w:top w:val="single" w:sz="8" w:color="D8D8D8"/>
            </w:tcBorders>
          </w:tcPr>
          <w:p>
            <w:pPr>
              <w:spacing w:after="0" w:line="20" w:lineRule="exact"/>
              <w:rPr>
                <w:sz w:val="1"/>
                <w:szCs w:val="1"/>
                <w:color w:val="auto"/>
              </w:rPr>
            </w:pPr>
          </w:p>
        </w:tc>
        <w:tc>
          <w:tcPr>
            <w:tcW w:w="220" w:type="dxa"/>
            <w:vAlign w:val="bottom"/>
            <w:tcBorders>
              <w:top w:val="single" w:sz="8" w:color="D8D8D8"/>
              <w:bottom w:val="single" w:sz="8" w:color="auto"/>
            </w:tcBorders>
          </w:tcPr>
          <w:p>
            <w:pPr>
              <w:spacing w:after="0" w:line="20" w:lineRule="exact"/>
              <w:rPr>
                <w:sz w:val="1"/>
                <w:szCs w:val="1"/>
                <w:color w:val="auto"/>
              </w:rPr>
            </w:pPr>
          </w:p>
        </w:tc>
        <w:tc>
          <w:tcPr>
            <w:tcW w:w="1340" w:type="dxa"/>
            <w:vAlign w:val="bottom"/>
            <w:tcBorders>
              <w:top w:val="single" w:sz="8" w:color="D8D8D8"/>
              <w:bottom w:val="single" w:sz="8" w:color="auto"/>
            </w:tcBorders>
          </w:tcPr>
          <w:p>
            <w:pPr>
              <w:spacing w:after="0" w:line="20" w:lineRule="exact"/>
              <w:rPr>
                <w:sz w:val="1"/>
                <w:szCs w:val="1"/>
                <w:color w:val="auto"/>
              </w:rPr>
            </w:pPr>
          </w:p>
        </w:tc>
        <w:tc>
          <w:tcPr>
            <w:tcW w:w="280" w:type="dxa"/>
            <w:vAlign w:val="bottom"/>
            <w:tcBorders>
              <w:top w:val="single" w:sz="8" w:color="D8D8D8"/>
            </w:tcBorders>
          </w:tcPr>
          <w:p>
            <w:pPr>
              <w:spacing w:after="0" w:line="20" w:lineRule="exact"/>
              <w:rPr>
                <w:sz w:val="1"/>
                <w:szCs w:val="1"/>
                <w:color w:val="auto"/>
              </w:rPr>
            </w:pPr>
          </w:p>
        </w:tc>
        <w:tc>
          <w:tcPr>
            <w:tcW w:w="300" w:type="dxa"/>
            <w:vAlign w:val="bottom"/>
            <w:tcBorders>
              <w:top w:val="single" w:sz="8" w:color="D8D8D8"/>
              <w:bottom w:val="single" w:sz="8" w:color="auto"/>
            </w:tcBorders>
          </w:tcPr>
          <w:p>
            <w:pPr>
              <w:spacing w:after="0" w:line="20" w:lineRule="exact"/>
              <w:rPr>
                <w:sz w:val="1"/>
                <w:szCs w:val="1"/>
                <w:color w:val="auto"/>
              </w:rPr>
            </w:pPr>
          </w:p>
        </w:tc>
        <w:tc>
          <w:tcPr>
            <w:tcW w:w="260" w:type="dxa"/>
            <w:vAlign w:val="bottom"/>
            <w:tcBorders>
              <w:top w:val="single" w:sz="8" w:color="D8D8D8"/>
              <w:bottom w:val="single" w:sz="8" w:color="auto"/>
            </w:tcBorders>
          </w:tcPr>
          <w:p>
            <w:pPr>
              <w:spacing w:after="0" w:line="20" w:lineRule="exact"/>
              <w:rPr>
                <w:sz w:val="1"/>
                <w:szCs w:val="1"/>
                <w:color w:val="auto"/>
              </w:rPr>
            </w:pPr>
          </w:p>
        </w:tc>
        <w:tc>
          <w:tcPr>
            <w:tcW w:w="1300" w:type="dxa"/>
            <w:vAlign w:val="bottom"/>
            <w:tcBorders>
              <w:top w:val="single" w:sz="8" w:color="D8D8D8"/>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-640715</wp:posOffset>
            </wp:positionV>
            <wp:extent cx="101600" cy="292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4">
                      <a:extLst>
                        <a:ext uri="{28A0092B-C50C-407E-A947-70E740481C1C}"/>
                      </a:extLst>
                    </a:blip>
                    <a:srcRect/>
                    <a:stretch>
                      <a:fillRect/>
                    </a:stretch>
                  </pic:blipFill>
                  <pic:spPr bwMode="auto">
                    <a:xfrm>
                      <a:off x="0" y="0"/>
                      <a:ext cx="101600" cy="292100"/>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-593725</wp:posOffset>
            </wp:positionV>
            <wp:extent cx="6985" cy="1974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5">
                      <a:extLst>
                        <a:ext uri="{28A0092B-C50C-407E-A947-70E740481C1C}"/>
                      </a:extLst>
                    </a:blip>
                    <a:srcRect/>
                    <a:stretch>
                      <a:fillRect/>
                    </a:stretch>
                  </pic:blipFill>
                  <pic:spPr bwMode="auto">
                    <a:xfrm>
                      <a:off x="0" y="0"/>
                      <a:ext cx="6985" cy="197485"/>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-593725</wp:posOffset>
            </wp:positionV>
            <wp:extent cx="6985" cy="1974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6">
                      <a:extLst>
                        <a:ext uri="{28A0092B-C50C-407E-A947-70E740481C1C}"/>
                      </a:extLst>
                    </a:blip>
                    <a:srcRect/>
                    <a:stretch>
                      <a:fillRect/>
                    </a:stretch>
                  </pic:blipFill>
                  <pic:spPr bwMode="auto">
                    <a:xfrm>
                      <a:off x="0" y="0"/>
                      <a:ext cx="6985" cy="197485"/>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-593725</wp:posOffset>
            </wp:positionV>
            <wp:extent cx="6985" cy="1974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7">
                      <a:extLst>
                        <a:ext uri="{28A0092B-C50C-407E-A947-70E740481C1C}"/>
                      </a:extLst>
                    </a:blip>
                    <a:srcRect/>
                    <a:stretch>
                      <a:fillRect/>
                    </a:stretch>
                  </pic:blipFill>
                  <pic:spPr bwMode="auto">
                    <a:xfrm>
                      <a:off x="0" y="0"/>
                      <a:ext cx="6985" cy="197485"/>
                    </a:xfrm>
                    <a:prstGeom prst="rect">
                      <a:avLst/>
                    </a:prstGeom>
                    <a:noFill/>
                  </pic:spPr>
                </pic:pic>
              </a:graphicData>
            </a:graphic>
          </wp:anchor>
        </w:drawing>
        <w:drawing>
          <wp:anchor simplePos="0" relativeHeight="251657728" behindDoc="1" locked="0" layoutInCell="0" allowOverlap="1">
            <wp:simplePos x="0" y="0"/>
            <wp:positionH relativeFrom="column">
              <wp:posOffset>5406390</wp:posOffset>
            </wp:positionH>
            <wp:positionV relativeFrom="paragraph">
              <wp:posOffset>-593725</wp:posOffset>
            </wp:positionV>
            <wp:extent cx="6985" cy="1974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8">
                      <a:extLst>
                        <a:ext uri="{28A0092B-C50C-407E-A947-70E740481C1C}"/>
                      </a:extLst>
                    </a:blip>
                    <a:srcRect/>
                    <a:stretch>
                      <a:fillRect/>
                    </a:stretch>
                  </pic:blipFill>
                  <pic:spPr bwMode="auto">
                    <a:xfrm>
                      <a:off x="0" y="0"/>
                      <a:ext cx="6985" cy="19748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-593725</wp:posOffset>
            </wp:positionV>
            <wp:extent cx="6985" cy="1974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9">
                      <a:extLst>
                        <a:ext uri="{28A0092B-C50C-407E-A947-70E740481C1C}"/>
                      </a:extLst>
                    </a:blip>
                    <a:srcRect/>
                    <a:stretch>
                      <a:fillRect/>
                    </a:stretch>
                  </pic:blipFill>
                  <pic:spPr bwMode="auto">
                    <a:xfrm>
                      <a:off x="0" y="0"/>
                      <a:ext cx="6985" cy="197485"/>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-1021715</wp:posOffset>
            </wp:positionV>
            <wp:extent cx="2646680" cy="292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90">
                      <a:extLst>
                        <a:ext uri="{28A0092B-C50C-407E-A947-70E740481C1C}"/>
                      </a:extLst>
                    </a:blip>
                    <a:srcRect/>
                    <a:stretch>
                      <a:fillRect/>
                    </a:stretch>
                  </pic:blipFill>
                  <pic:spPr bwMode="auto">
                    <a:xfrm>
                      <a:off x="0" y="0"/>
                      <a:ext cx="2646680" cy="292100"/>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-234315</wp:posOffset>
            </wp:positionV>
            <wp:extent cx="2593975" cy="260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91">
                      <a:extLst>
                        <a:ext uri="{28A0092B-C50C-407E-A947-70E740481C1C}"/>
                      </a:extLst>
                    </a:blip>
                    <a:srcRect/>
                    <a:stretch>
                      <a:fillRect/>
                    </a:stretch>
                  </pic:blipFill>
                  <pic:spPr bwMode="auto">
                    <a:xfrm>
                      <a:off x="0" y="0"/>
                      <a:ext cx="2593975" cy="260350"/>
                    </a:xfrm>
                    <a:prstGeom prst="rect">
                      <a:avLst/>
                    </a:prstGeom>
                    <a:noFill/>
                  </pic:spPr>
                </pic:pic>
              </a:graphicData>
            </a:graphic>
          </wp:anchor>
        </w:drawing>
      </w:r>
    </w:p>
    <w:p>
      <w:pPr>
        <w:spacing w:after="0" w:line="90" w:lineRule="exact"/>
        <w:rPr>
          <w:sz w:val="20"/>
          <w:szCs w:val="20"/>
          <w:color w:val="auto"/>
        </w:rPr>
      </w:pPr>
    </w:p>
    <w:p>
      <w:pPr>
        <w:jc w:val="both"/>
        <w:ind w:left="360" w:right="20" w:hanging="359"/>
        <w:spacing w:after="0" w:line="224" w:lineRule="exact"/>
        <w:rPr>
          <w:sz w:val="20"/>
          <w:szCs w:val="20"/>
          <w:color w:val="auto"/>
        </w:rPr>
      </w:pPr>
      <w:r>
        <w:rPr>
          <w:rFonts w:ascii="PMingLiU" w:cs="PMingLiU" w:eastAsia="PMingLiU" w:hAnsi="PMingLiU"/>
          <w:sz w:val="16"/>
          <w:szCs w:val="16"/>
          <w:color w:val="auto"/>
          <w:vertAlign w:val="superscript"/>
        </w:rPr>
        <w:t/>
      </w:r>
      <w:r>
        <w:rPr>
          <w:rFonts w:ascii="PMingLiU" w:cs="PMingLiU" w:eastAsia="PMingLiU" w:hAnsi="PMingLiU"/>
          <w:sz w:val="11"/>
          <w:szCs w:val="11"/>
          <w:color w:val="auto"/>
        </w:rPr>
        <w:t> K:?J &lt;;;I 9EDI?IJ E&lt; &lt;;;I 8?BB;: &lt;EH FHE&lt;;II?ED7B I;HL?9;I FHEL?:;: ?D 9EDD;9J?ED M?J&gt; J&gt;; 7K:?J E&lt; EKH 7DDK7B 9EDIEB?:7J;:&lt;?D7D9?7B IJ7J;C;DJI J&gt;;</w:t>
      </w:r>
      <w:r>
        <w:rPr>
          <w:rFonts w:ascii="PMingLiU" w:cs="PMingLiU" w:eastAsia="PMingLiU" w:hAnsi="PMingLiU"/>
          <w:sz w:val="16"/>
          <w:szCs w:val="16"/>
          <w:color w:val="auto"/>
        </w:rPr>
        <w:t xml:space="preserve"> </w:t>
      </w:r>
      <w:r>
        <w:rPr>
          <w:rFonts w:ascii="PMingLiU" w:cs="PMingLiU" w:eastAsia="PMingLiU" w:hAnsi="PMingLiU"/>
          <w:sz w:val="11"/>
          <w:szCs w:val="11"/>
          <w:color w:val="auto"/>
        </w:rPr>
        <w:t>H;L?;ME&lt;EKHGK7HJ;HBO9ED:;DI;:9EDIEB?:7J;:&lt;?D7D9?7BIJ7J;C;DJI7D:7K:?JI;HL?9;IJ&gt;7J7H;DEHC7BBOFHEL?:;:8O?D:;F;D:;DJH;=?IJ;H;:FK8B?9 799EKDJ?D=&lt;?HC?D9EDD;9J?EDM?J&gt;H;=KB7JEHO&lt;?B?D=I</w:t>
      </w:r>
    </w:p>
    <w:p>
      <w:pPr>
        <w:spacing w:after="0" w:line="74" w:lineRule="exact"/>
        <w:rPr>
          <w:sz w:val="20"/>
          <w:szCs w:val="20"/>
          <w:color w:val="auto"/>
        </w:rPr>
      </w:pPr>
    </w:p>
    <w:p>
      <w:pPr>
        <w:spacing w:after="0" w:line="312" w:lineRule="exact"/>
        <w:rPr>
          <w:sz w:val="20"/>
          <w:szCs w:val="20"/>
          <w:color w:val="auto"/>
        </w:rPr>
      </w:pPr>
      <w:r>
        <w:rPr>
          <w:rFonts w:ascii="PMingLiU" w:cs="PMingLiU" w:eastAsia="PMingLiU" w:hAnsi="PMingLiU"/>
          <w:sz w:val="26"/>
          <w:szCs w:val="26"/>
          <w:color w:val="auto"/>
          <w:vertAlign w:val="superscript"/>
        </w:rPr>
        <w:t/>
      </w:r>
      <w:r>
        <w:rPr>
          <w:rFonts w:ascii="PMingLiU" w:cs="PMingLiU" w:eastAsia="PMingLiU" w:hAnsi="PMingLiU"/>
          <w:sz w:val="16"/>
          <w:szCs w:val="16"/>
          <w:color w:val="auto"/>
        </w:rPr>
        <w:t>  .7N&lt;;;I9EDI?IJE&lt;&lt;;;I8?BB;:?D&lt;?I97BO;7H;D:;:$7DK7HO&lt;EHJ7N9ECFB?7D9;7D:9EDIKBJ?D=I;HL?9;I</w:t>
      </w:r>
    </w:p>
    <w:p>
      <w:pPr>
        <w:spacing w:after="0" w:line="3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2"/>
          <w:szCs w:val="12"/>
          <w:color w:val="auto"/>
        </w:rPr>
        <w:t>  BBEJ&gt;;H&lt;;;I8?BB;:&lt;EHJ&gt;;&lt;?I97BO;7HI;D:;:$7DK7HO7D:M;H;H;B7J;:JE&lt;;;I&lt;EH799;IIJEEDB?D;799EKDJ?D=7D:J7NH;I;7H9&gt;IE&lt;JM7H;</w:t>
      </w:r>
    </w:p>
    <w:p>
      <w:pPr>
        <w:sectPr>
          <w:pgSz w:w="11880" w:h="15480" w:orient="portrait"/>
          <w:cols w:equalWidth="0" w:num="1">
            <w:col w:w="10140"/>
          </w:cols>
          <w:pgMar w:left="900" w:top="78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789" w:right="840" w:bottom="0" w:gutter="0" w:footer="0" w:header="0"/>
          <w:type w:val="continuous"/>
        </w:sectPr>
      </w:pPr>
    </w:p>
    <w:bookmarkStart w:id="72" w:name="page73"/>
    <w:bookmarkEnd w:id="72"/>
    <w:p>
      <w:pPr>
        <w:spacing w:after="0" w:line="240" w:lineRule="exact"/>
        <w:rPr>
          <w:sz w:val="20"/>
          <w:szCs w:val="20"/>
          <w:color w:val="auto"/>
        </w:rPr>
      </w:pPr>
      <w:r>
        <w:rPr>
          <w:rFonts w:ascii="PMingLiU" w:cs="PMingLiU" w:eastAsia="PMingLiU" w:hAnsi="PMingLiU"/>
          <w:sz w:val="20"/>
          <w:szCs w:val="20"/>
          <w:b w:val="1"/>
          <w:bCs w:val="1"/>
          <w:color w:val="auto"/>
        </w:rPr>
        <w:t>)G:EEGDK6A)DA&gt;8&gt;:H6C9)GD8:9JG:H</w:t>
      </w:r>
    </w:p>
    <w:p>
      <w:pPr>
        <w:spacing w:after="0" w:line="247" w:lineRule="exact"/>
        <w:rPr>
          <w:sz w:val="20"/>
          <w:szCs w:val="20"/>
          <w:color w:val="auto"/>
        </w:rPr>
      </w:pPr>
    </w:p>
    <w:p>
      <w:pPr>
        <w:jc w:val="both"/>
        <w:ind w:firstLine="720"/>
        <w:spacing w:after="0" w:line="346" w:lineRule="exact"/>
        <w:rPr>
          <w:sz w:val="20"/>
          <w:szCs w:val="20"/>
          <w:color w:val="auto"/>
        </w:rPr>
      </w:pPr>
      <w:r>
        <w:rPr>
          <w:rFonts w:ascii="PMingLiU" w:cs="PMingLiU" w:eastAsia="PMingLiU" w:hAnsi="PMingLiU"/>
          <w:sz w:val="7"/>
          <w:szCs w:val="7"/>
          <w:color w:val="auto"/>
        </w:rPr>
        <w:t>EDI?IJ;DJ M?J&gt; J&gt;; H;GK?H;C;DJI E&lt; J&gt;; - 7D: J&gt;; *K8B?9 ECF7DO 99EKDJ?D= )L;HI?=&gt;J E7H: H;=7H:?D= 7K:?JEH?D:;F;D:;D9;J&gt;;7K:?J9ECC?JJ;;&gt;7IH;IFEDI?8?B?JO&lt;EH7FFE?DJ?D=I;JJ?D=9ECF;DI7J?ED7D:EL;HI;;?D=J&gt;;MEHAE&lt; EKH ?D:;F;D:;DJ H;=?IJ;H;: FK8B?9 799EKDJ?D= &lt;?HC #D H;9E=D?J?ED E&lt; J&gt;?I H;IFEDI?8?B?JO J&gt;; 7K:?J 9ECC?JJ;; &gt;7I 7:EFJ;: 7 FEB?9O 7D: FHE9;:KH;I &lt;EH J&gt;; FH;7FFHEL7B E&lt; 7K:?J 7D: DED7K:?J I;HL?9;I H;D:;H;: 8O EKH ?D:;F;D:;DJ H;=?IJ;H;: FK8B?9 799EKDJ?D=&lt;?HC*H?9;M7J;H&gt;EKI;EEF;HI&amp;&amp;*.&gt;;FEB?9O=;D;H7BBOF;HC?JIFH;7FFHEL7BE&lt;IF;9?&lt;?;:I;HL?9;I?DJ&gt;;:;&lt;?D;: 97J;=EH?;IE&lt;7K:?JI;HL?9;I7K:?JH;B7J;:I;HL?9;IJ7NI;HL?9;I7D:DED7K:?JI;HL?9;I*H;7FFHEL7BC7O7BIE8;=?L;D7IF7HJ E&lt; J&gt;; 7K:?J 9ECC?JJ;;YI 7FFHEL7B E&lt; J&gt;; I9EF; E&lt; J&gt;; ;D=7=;C;DJ E&lt; J&gt;; ?D:;F;D:;DJ 7K:?JEH EH ED 7D ?D:?L?:K7B ;NFB?9?J 97I;8O97I;87I?I8;&lt;EH;J&gt;;?D:;F;D:;DJ7K:?JEH?I;D=7=;:JEFHEL?:;;79&gt;I;HL?9;.&gt;;FH;7FFHEL7BE&lt;I;HL?9;IC7O8; :;B;=7J;:JEED;EHCEH;E&lt;J&gt;;7K:?J9ECC?JJ;;YIC;C8;HI8KJJ&gt;;:;9?I?EDCKIJ8;H;FEHJ;:JEJ&gt;;&lt;KBB7K:?J9ECC?JJ;;7J ?JID;NJI9&gt;;:KB;:C;;J?D=</w:t>
      </w:r>
    </w:p>
    <w:p>
      <w:pPr>
        <w:spacing w:after="0" w:line="200" w:lineRule="exact"/>
        <w:rPr>
          <w:sz w:val="20"/>
          <w:szCs w:val="20"/>
          <w:color w:val="auto"/>
        </w:rPr>
      </w:pPr>
    </w:p>
    <w:p>
      <w:pPr>
        <w:spacing w:after="0" w:line="364" w:lineRule="exact"/>
        <w:rPr>
          <w:sz w:val="20"/>
          <w:szCs w:val="20"/>
          <w:color w:val="auto"/>
        </w:rPr>
      </w:pPr>
    </w:p>
    <w:p>
      <w:pPr>
        <w:jc w:val="both"/>
        <w:ind w:right="20" w:firstLine="720"/>
        <w:spacing w:after="0" w:line="247" w:lineRule="exact"/>
        <w:rPr>
          <w:sz w:val="20"/>
          <w:szCs w:val="20"/>
          <w:color w:val="auto"/>
        </w:rPr>
      </w:pPr>
      <w:r>
        <w:rPr>
          <w:rFonts w:ascii="PMingLiU" w:cs="PMingLiU" w:eastAsia="PMingLiU" w:hAnsi="PMingLiU"/>
          <w:sz w:val="15"/>
          <w:szCs w:val="15"/>
          <w:color w:val="auto"/>
        </w:rPr>
        <w:t>.&gt;;7KJ&gt;EH?JOJE=H7DJIF;9?&lt;?9FH;7FFHEL7B8;JM;;DC;;J?D=I7ID;9;II7HO&gt;7I8;;D:;B;=7J;:JEJ&gt;;9&gt;7?HF;HIED E&lt; J&gt;; 7K:?J 9ECC?JJ;; .&gt;; 9&gt;7?HF;HIED CKIJ KF:7J; J&gt;; 7K:?J 9ECC?JJ;; 7J J&gt;; D;NJ H;=KB7HBO I9&gt;;:KB;: C;;J?D= E&lt; 7DO I;HL?9;IJ&gt;7JM;H;=H7DJ;:IF;9?&lt;?9FH;7FFHEL7B</w:t>
      </w:r>
    </w:p>
    <w:p>
      <w:pPr>
        <w:spacing w:after="0" w:line="220" w:lineRule="exact"/>
        <w:rPr>
          <w:sz w:val="20"/>
          <w:szCs w:val="20"/>
          <w:color w:val="auto"/>
        </w:rPr>
      </w:pPr>
    </w:p>
    <w:p>
      <w:pPr>
        <w:jc w:val="both"/>
        <w:ind w:firstLine="720"/>
        <w:spacing w:after="0" w:line="245" w:lineRule="exact"/>
        <w:rPr>
          <w:sz w:val="20"/>
          <w:szCs w:val="20"/>
          <w:color w:val="auto"/>
        </w:rPr>
      </w:pPr>
      <w:r>
        <w:rPr>
          <w:rFonts w:ascii="PMingLiU" w:cs="PMingLiU" w:eastAsia="PMingLiU" w:hAnsi="PMingLiU"/>
          <w:sz w:val="15"/>
          <w:szCs w:val="15"/>
          <w:color w:val="auto"/>
        </w:rPr>
        <w:t>BBE&lt;J&gt;;I;HL?9;IFHEL?:;:8O*H?9;M7J;H&gt;EKI;EEF;HI&amp;&amp;*&lt;EHEKH&lt;?I97BO;7H;D:;:$7DK7HO:;I9H?8;: ?D J&gt;; *H?D9?F7B 99EKDJ7DJ ;;I 7D: -;HL?9;I J78B; 78EL; M;H; FH;7FFHEL;: 8O J&gt;; 7K:?J 9ECC?JJ;; EH EKH 8E7H: E&lt; :?H;9JEHI )KH 7K:?J 9ECC?JJ;; &gt;7I :;J;HC?D;: J&gt;7J J&gt;; H;D:;H?D= E&lt; I;HL?9;I EJ&gt;;H J&gt;7D 7K:?J I;HL?9;I 8O *H?9;M7J;H&gt;EKI;EEF;HI&amp;&amp;*?I9ECF7J?8B;M?J&gt;C7?DJ7?D?D=J&gt;;FH?D9?F7B799EKDJ7DJYI?D:;F;D:;D9;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6413500" cy="542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92">
                      <a:extLst>
                        <a:ext uri="{28A0092B-C50C-407E-A947-70E740481C1C}"/>
                      </a:extLst>
                    </a:blip>
                    <a:srcRect/>
                    <a:stretch>
                      <a:fillRect/>
                    </a:stretch>
                  </pic:blipFill>
                  <pic:spPr bwMode="auto">
                    <a:xfrm>
                      <a:off x="0" y="0"/>
                      <a:ext cx="6413500" cy="542925"/>
                    </a:xfrm>
                    <a:prstGeom prst="rect">
                      <a:avLst/>
                    </a:prstGeom>
                    <a:noFill/>
                  </pic:spPr>
                </pic:pic>
              </a:graphicData>
            </a:graphic>
          </wp:anchor>
        </w:drawing>
      </w:r>
    </w:p>
    <w:p>
      <w:pPr>
        <w:spacing w:after="0" w:line="252" w:lineRule="exact"/>
        <w:rPr>
          <w:sz w:val="20"/>
          <w:szCs w:val="20"/>
          <w:color w:val="auto"/>
        </w:rPr>
      </w:pPr>
    </w:p>
    <w:p>
      <w:pPr>
        <w:jc w:val="center"/>
        <w:ind w:left="940" w:right="140"/>
        <w:spacing w:after="0" w:line="266" w:lineRule="exact"/>
        <w:rPr>
          <w:sz w:val="20"/>
          <w:szCs w:val="20"/>
          <w:color w:val="auto"/>
        </w:rPr>
      </w:pPr>
      <w:r>
        <w:rPr>
          <w:rFonts w:ascii="PMingLiU" w:cs="PMingLiU" w:eastAsia="PMingLiU" w:hAnsi="PMingLiU"/>
          <w:sz w:val="17"/>
          <w:szCs w:val="17"/>
          <w:color w:val="auto"/>
        </w:rPr>
        <w:t>)KH8E7H:E&lt;:?H;9JEHIH;9ECC;D:I7LEJ;</w:t>
      </w:r>
      <w:r>
        <w:rPr>
          <w:rFonts w:ascii="PMingLiU" w:cs="PMingLiU" w:eastAsia="PMingLiU" w:hAnsi="PMingLiU"/>
          <w:sz w:val="17"/>
          <w:szCs w:val="17"/>
          <w:b w:val="1"/>
          <w:bCs w:val="1"/>
          <w:color w:val="auto"/>
        </w:rPr>
        <w:t>(+</w:t>
      </w:r>
      <w:r>
        <w:rPr>
          <w:rFonts w:ascii="PMingLiU" w:cs="PMingLiU" w:eastAsia="PMingLiU" w:hAnsi="PMingLiU"/>
          <w:sz w:val="17"/>
          <w:szCs w:val="17"/>
          <w:color w:val="auto"/>
        </w:rPr>
        <w:t>J&gt;;H7J?&lt;?97J?EDE&lt;J&gt;;I;B;9J?EDE&lt; *H?9;M7J;H&gt;EKI;EEF;HI&amp;&amp;*7IEKH?D:;F;D:;DJH;=?IJ;H;:FK8B?9799EKDJ?D=&lt;?HC&lt;EHJ&gt;;&lt;?I97BO;7H ;D:?D=$7DK7HO</w:t>
      </w:r>
    </w:p>
    <w:p>
      <w:pPr>
        <w:sectPr>
          <w:pgSz w:w="11880" w:h="15480" w:orient="portrait"/>
          <w:cols w:equalWidth="0" w:num="1">
            <w:col w:w="10140"/>
          </w:cols>
          <w:pgMar w:left="900" w:top="83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1" w:right="840" w:bottom="0" w:gutter="0" w:footer="0" w:header="0"/>
          <w:type w:val="continuous"/>
        </w:sectPr>
      </w:pPr>
    </w:p>
    <w:bookmarkStart w:id="73" w:name="page74"/>
    <w:bookmarkEnd w:id="73"/>
    <w:p>
      <w:pPr>
        <w:ind w:right="220"/>
        <w:spacing w:after="0" w:line="411" w:lineRule="exact"/>
        <w:rPr>
          <w:sz w:val="20"/>
          <w:szCs w:val="20"/>
          <w:color w:val="auto"/>
        </w:rPr>
      </w:pPr>
      <w:r>
        <w:rPr>
          <w:rFonts w:ascii="PMingLiU" w:cs="PMingLiU" w:eastAsia="PMingLiU" w:hAnsi="PMingLiU"/>
          <w:sz w:val="32"/>
          <w:szCs w:val="32"/>
          <w:b w:val="1"/>
          <w:bCs w:val="1"/>
          <w:color w:val="auto"/>
        </w:rPr>
        <w:t>)+()(,%Q))+(/%('&amp;'&amp;'--(-! (&amp;)'2T,!+-+-(%"&amp;"--!%""%"-2(+-"' ("+,,)+&amp;"--2%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346075</wp:posOffset>
                </wp:positionV>
                <wp:extent cx="640080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25pt" to="504pt,27.25pt" o:allowincell="f" strokecolor="#000000" strokeweight="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20" w:firstLine="720"/>
        <w:spacing w:after="0" w:line="245" w:lineRule="exact"/>
        <w:rPr>
          <w:sz w:val="20"/>
          <w:szCs w:val="20"/>
          <w:color w:val="auto"/>
        </w:rPr>
      </w:pPr>
      <w:r>
        <w:rPr>
          <w:rFonts w:ascii="PMingLiU" w:cs="PMingLiU" w:eastAsia="PMingLiU" w:hAnsi="PMingLiU"/>
          <w:sz w:val="14"/>
          <w:szCs w:val="14"/>
          <w:color w:val="auto"/>
        </w:rPr>
        <w:t>)KH 8E7H: E&lt; :?H;9JEHI &gt;7L?D= :;J;HC?D;: J&gt;7J ?J ?I ?D J&gt;; 8;IJ ?DJ;H;IJI E&lt; J&gt;; ECF7DO 7D: ?JI IJE9A&gt;EB:;HI &gt;7I 7FFHEL;:7:EFJ;:7D::;9B7H;:7:L?I78B;7D:H;9ECC;D:IJ&gt;7JJ&gt;;ECF7DOYIIJE9A&gt;EB:;HI7FFHEL;7D:7:EFJ7C;D:C;DJI JEEKH&gt;7HJ;HJEF;HC?J;N9KBF7J?EDE&lt;E&lt;&lt;?9;HIJEJ&gt;;&lt;KBB;IJ;NJ;DJF;HC?JJ;:8OJ&gt;;;B7M7H;!;D;H7BEHFEH7J?ED&amp;7MJ&gt;; W)&lt;&lt;?9;HN9KBF7J?EDC;D:C;DJX</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JGG:CI,I6IJH</w:t>
      </w:r>
    </w:p>
    <w:p>
      <w:pPr>
        <w:spacing w:after="0" w:line="247" w:lineRule="exact"/>
        <w:rPr>
          <w:sz w:val="20"/>
          <w:szCs w:val="20"/>
          <w:color w:val="auto"/>
        </w:rPr>
      </w:pPr>
    </w:p>
    <w:p>
      <w:pPr>
        <w:jc w:val="both"/>
        <w:ind w:firstLine="720"/>
        <w:spacing w:after="0" w:line="257" w:lineRule="exact"/>
        <w:rPr>
          <w:sz w:val="20"/>
          <w:szCs w:val="20"/>
          <w:color w:val="auto"/>
        </w:rPr>
      </w:pPr>
      <w:r>
        <w:rPr>
          <w:rFonts w:ascii="PMingLiU" w:cs="PMingLiU" w:eastAsia="PMingLiU" w:hAnsi="PMingLiU"/>
          <w:sz w:val="13"/>
          <w:szCs w:val="13"/>
          <w:color w:val="auto"/>
        </w:rPr>
        <w:t>HJ?9B; 0# E&lt; J&gt;; &gt;7HJ;H 9KHH;DJBO FHEL?:;I &lt;EH ;N9KBF7J?ED E&lt; :?H;9JEHI 7I F;HC?JJ;: 8O J&gt;; ;B7M7H; !;D;H7B EHFEH7J?ED&amp;7M8KJ:E;IDEJ?D9BK:;7FHEL?I?EDJ&gt;7J7BBEMI&lt;EHJ&gt;;;N9KBF7J?EDE&lt;E&lt;&lt;?9;HI&lt;&lt;;9J?L;K=KIJJ&gt;; ;B7M7H; !;D;H7B EHFEH7J?ED &amp;7M M7I 7C;D:;: JE F;HC?J ;B7M7H; 9EHFEH7J?EDI JE 7C;D: J&gt;;?H 9;HJ?&lt;?97J;I E&lt; ?D9EHFEH7J?ED IK8@;9J JE IJE9A&gt;EB:;H 7FFHEL7B JE B?C?J J&gt;; F;HIED7B B?78?B?JO E&lt; 9;HJ7?D E&lt;&lt;?9;HI ?D9BK:?D= J&gt;; 9&gt;?;&lt; B;=7B E&lt;&lt;?9;H9EDJHEBB;HJH;7IKH;H7D:9&gt;?;&lt;799EKDJ?D=E&lt;&lt;?9;H7DOEJ&gt;;HF;HIEDM&gt;E?IEHM7I?:;DJ?&lt;?;:?DEKHFK8B?9&lt;?B?D=IM?J&gt; J&gt;; - 7I 7 D7C;: ;N;9KJ?L; E&lt;&lt;?9;H 7D: 7DO F;HIEDI M&gt;E &gt;7L; 9EDI;DJ;: JE 8; ?:;DJ?&lt;?;: 7I 7D E&lt;&lt;?9;H &lt;EH CED;J7HO :7C7=;I 7IIE9?7J;: M?J&gt; 8H;79&gt;;I E&lt; J&gt;; &lt;?:K9?7HO :KJO E&lt; 97H; 8KJ DEJ J&gt;; &lt;?:K9?7HO :KJO E&lt; BEO7BJO ?D B?C?J;: 9?H9KCIJ7D9;I</w:t>
      </w:r>
    </w:p>
    <w:p>
      <w:pPr>
        <w:spacing w:after="0" w:line="3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;;:8ID;I=:)GDEDH6A</w:t>
      </w:r>
    </w:p>
    <w:p>
      <w:pPr>
        <w:spacing w:after="0" w:line="247"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2"/>
          <w:szCs w:val="12"/>
          <w:color w:val="auto"/>
        </w:rPr>
        <w:t>.&gt;; )&lt;&lt;?9;H N9KBF7J?ED C;D:C;DJ MEKB: 7C;D: HJ?9B; 0# JE F;HC?J ;N9KBF7J?ED E&lt; E&lt;&lt;?9;HI EDBO &lt;EH :?H;9J 9B7?CI&lt;EH8H;79&gt;;IE&lt;J&gt;;:KJOE&lt;97H;7IEFFEI;:JE:;H?L7J?L;9B7?CIC7:;8OIJE9A&gt;EB:;HIED8;&gt;7B&lt;E&lt;J&gt;;ECF7DO7D: B?A; J&gt;; :?H;9JEH ;N9KBF7J?ED FHEL?I?ED MEKB: DEJ ;N9KBF7J; E&lt;&lt;?9;HI &lt;HEC B?78?B?JO &lt;EH 8H;79&gt; E&lt; J&gt;; :KJO E&lt; BEO7BJO JE J&gt;; ECF7DO EH ?JI IJE9A&gt;EB:;HI 79JI EH EC?II?EDI DEJ ?D =EE: &lt;7?J&gt; EH J&gt;7J ?DLEBL; ?DJ;DJ?ED7B C?I9ED:K9J EH 7 ADEM?D= L?EB7J?EDE&lt;B7MEH7DOJH7DI79J?ED?DM&gt;?9&gt;J&gt;;E&lt;&lt;?9;H:;H?L;:7D?CFHEF;HF;HIED7B8;D;&lt;?J-?C?B7HJEM&gt;7J?IFHEL?:;:&lt;EH :?H;9JEH;N9KBF7J?EDJ&gt;;)&lt;&lt;?9;HN9KBF7J?EDC;D:C;DJFHEL?:;IJ&gt;7J?&lt;J&gt;;;B7M7H;!;D;H7BEHFEH7J?ED&amp;7M?I&lt;KHJ&gt;;H 7C;D:;: JE ;B?C?D7J; EH B?C?J J&gt;; F;HIED7B B?78?B?JO E&lt; E&lt;&lt;?9;HI J&gt;; B?78?B?JO E&lt; E&lt;&lt;?9;HI M?BB 8; B?C?J;: JE J&gt;; &lt;KBB;IJ ;NJ;DJ F;HC?JJ;:8OB7M7IIE7C;D:;:</w:t>
      </w:r>
    </w:p>
    <w:p>
      <w:pPr>
        <w:spacing w:after="0" w:line="222" w:lineRule="exact"/>
        <w:rPr>
          <w:sz w:val="20"/>
          <w:szCs w:val="20"/>
          <w:color w:val="auto"/>
        </w:rPr>
      </w:pPr>
    </w:p>
    <w:p>
      <w:pPr>
        <w:jc w:val="both"/>
        <w:ind w:right="20" w:firstLine="831"/>
        <w:spacing w:after="0" w:line="244" w:lineRule="exact"/>
        <w:rPr>
          <w:sz w:val="20"/>
          <w:szCs w:val="20"/>
          <w:color w:val="auto"/>
        </w:rPr>
      </w:pPr>
      <w:r>
        <w:rPr>
          <w:rFonts w:ascii="PMingLiU" w:cs="PMingLiU" w:eastAsia="PMingLiU" w:hAnsi="PMingLiU"/>
          <w:sz w:val="14"/>
          <w:szCs w:val="14"/>
          <w:color w:val="auto"/>
        </w:rPr>
        <w:t>EHFKHFEI;IE&lt;J&gt;;7C;D:C;DJWE&lt;&lt;?9;HX&gt;7IJ&gt;;C;7D?D=FHEL?:;:?D-;9J?ED8E&lt;J&gt;;;B7M7H;!;D;H7B EHFEH7J?ED&amp;7M7D:;N9KBF7J?EDMEKB:8;FHEL?:;:JEJ&gt;;&lt;EBBEM?D=E&lt;&lt;?9;HI?J&gt;;ECF7DOYIFH;I?:;DJ9&gt;?;&lt;;N;9KJ?L; E&lt;&lt;?9;H9&gt;?;&lt;EF;H7J?D=E&lt;&lt;?9;H9&gt;?;&lt;&lt;?D7D9?7BE&lt;&lt;?9;H=;D;H7B9EKDI;B9EDJHEBB;HJH;7IKH;HEH9&gt;?;&lt;799EKDJ?D=E&lt;&lt;?9;H?? WD7C;:;N;9KJ?L;E&lt;&lt;?9;HIX?:;DJ?&lt;?;:?DJ&gt;;ECF7DOYI-&lt;?B?D=I7D:???EJ&gt;;H?D:?L?:K7BIM&gt;E8OMH?JJ;D7=H;;C;DJ M?J&gt;J&gt;;ECF7DO&gt;7L;9EDI;DJ;:JE8;?:;DJ?&lt;?;:7I7DE&lt;&lt;?9;H&lt;EHFKHFEI;IE&lt;;B7M7H;YIBED=7HC@KH?I:?9J?EDIJ7JKJ;</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+6I&gt;DC6A:;DGI=:)GDEDH6A</w:t>
      </w:r>
    </w:p>
    <w:p>
      <w:pPr>
        <w:spacing w:after="0" w:line="247" w:lineRule="exact"/>
        <w:rPr>
          <w:sz w:val="20"/>
          <w:szCs w:val="20"/>
          <w:color w:val="auto"/>
        </w:rPr>
      </w:pPr>
    </w:p>
    <w:p>
      <w:pPr>
        <w:jc w:val="both"/>
        <w:ind w:firstLine="720"/>
        <w:spacing w:after="0" w:line="242" w:lineRule="exact"/>
        <w:rPr>
          <w:sz w:val="20"/>
          <w:szCs w:val="20"/>
          <w:color w:val="auto"/>
        </w:rPr>
      </w:pPr>
      <w:r>
        <w:rPr>
          <w:rFonts w:ascii="PMingLiU" w:cs="PMingLiU" w:eastAsia="PMingLiU" w:hAnsi="PMingLiU"/>
          <w:sz w:val="14"/>
          <w:szCs w:val="14"/>
          <w:color w:val="auto"/>
        </w:rPr>
        <w:t>.&gt;; 8E7H: E&lt; :?H;9JEHI 8;B?;L;I J&gt;; )&lt;&lt;?9;H N9KBF7J?ED C;D:C;DJ ?I 7:L?I78B; 7D: ?D J&gt;; 8;IJ ?DJ;H;IJI E&lt; J&gt;; ECF7DO7D:?JIIJE9A&gt;EB:;HI8;97KI;?J79&gt;?;L;I787B7D9;8;JM;;DIJE9A&gt;EB:;H?DJ;H;IJ?DE&lt;&lt;?9;H799EKDJ78?B?JO7JJH79J?D= 7D:H;J7?D?D=GK7B?JOE&lt;&lt;?9;HI7D:H;:K9?D=B?J?=7J?ED7D:?DIKH7D9;9EIJI7IIE9?7J;:M?J&gt;B7MIK?JI#DJ&gt;;78I;D9;E&lt;IK9&gt; ;N9KBF7J?EDFHEJ;9J?ED?D:?L?:K7BIC?=&gt;J8;:;J;HH;:&lt;HECI;HL?D=7IE&lt;&lt;?9;HI:K;JE;NFEIKH;JEF;HIED7BB?78?B?JO7D:J&gt;; H?IA E&lt; ?D9KHH?D= IK8IJ7DJ?7B ;NF;DI; ?D :;&lt;;D:?D= B7MIK?JI H;=7H:B;II E&lt; C;H?J B?=D?D= J&gt;; FHEJ;9J?EDI 7L7?B78B; JE EKH E&lt;&lt;?9;HI M?J&gt; J&gt;EI; 7L7?B78B; JE EKH :?H;9JEHI JE J&gt;; ;NJ;DJ IK9&gt; FHEJ;9J?EDI 7H; 7L7?B78B; KD:;H J&gt;; ;B7M7H; !;D;H7B EHFEH7J?ED&amp;7MMEKB:;CFEM;HE&lt;&lt;?9;HIJE;N;H9?I;J&gt;;?H8KI?D;II@K:=C;DJ?D&lt;KHJ&gt;;H7D9;E&lt;IJE9A&gt;EB:;H?DJ;H;IJIM?J&gt;EKJ J&gt;;FEJ;DJ?7B&lt;EH:?IJH79J?EDFEI;:8OJ&gt;;H?IAE&lt;F;HIED7BB?78?B?JO#D:;J;HC?D?D=J&gt;7JJ&gt;;)&lt;&lt;?9;HN9KBF7J?EDC;D:C;DJ?I ?D J&gt;; 8;IJ ?DJ;H;IJI E&lt; J&gt;; ECF7DO 7D: ?JI IJE9A&gt;EB:;HI J&gt;; 8E7H: E&lt; :?H;9JEHI 9EDI?:;H;: J&gt;; D7HHEM 9B7II 7D: JOF; E&lt; 9B7?CI&lt;EHM&gt;?9&gt;E&lt;&lt;?9;HIMEKB:8;;N9KBF7J;:7D:J&gt;;8;D;&lt;?JIJ&gt;;8E7H:E&lt;:?H;9JEHI8;B?;L;IMEKB:799HK;JEJ&gt;;ECF7DO 7D:?JIIJE9A&gt;EB:;HI7I:;I9H?8;:78EL;</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/DI:+:FJ&gt;G:9</w:t>
      </w:r>
    </w:p>
    <w:p>
      <w:pPr>
        <w:sectPr>
          <w:pgSz w:w="11880" w:h="15480" w:orient="portrait"/>
          <w:cols w:equalWidth="0" w:num="1">
            <w:col w:w="10140"/>
          </w:cols>
          <w:pgMar w:left="900" w:top="78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789" w:right="840" w:bottom="0" w:gutter="0" w:footer="0" w:header="0"/>
          <w:type w:val="continuous"/>
        </w:sectPr>
      </w:pPr>
    </w:p>
    <w:bookmarkStart w:id="74" w:name="page75"/>
    <w:bookmarkEnd w:id="74"/>
    <w:p>
      <w:pPr>
        <w:ind w:firstLine="720"/>
        <w:spacing w:after="0" w:line="250" w:lineRule="exact"/>
        <w:rPr>
          <w:sz w:val="20"/>
          <w:szCs w:val="20"/>
          <w:color w:val="auto"/>
        </w:rPr>
      </w:pPr>
      <w:r>
        <w:rPr>
          <w:rFonts w:ascii="PMingLiU" w:cs="PMingLiU" w:eastAsia="PMingLiU" w:hAnsi="PMingLiU"/>
          <w:sz w:val="14"/>
          <w:szCs w:val="14"/>
          <w:color w:val="auto"/>
        </w:rPr>
        <w:t>D7&lt;&lt;?HC7J?L;LEJ;&lt;HEC&gt;EB:;HIE&lt;7C7@EH?JOE&lt;J&gt;;EKJIJ7D:?D=I&gt;7H;IE&lt;9ECCEDIJE9AE&lt;J&gt;;ECF7DO;DJ?JB;: JELEJ;EDJ&gt;;C7JJ;HM?BB8;H;GK?H;:JE7FFHEL;J&gt;;7C;D:C;DJJEJ&gt;;9&gt;7HJ;H</w:t>
      </w:r>
    </w:p>
    <w:p>
      <w:pPr>
        <w:spacing w:after="0" w:line="221" w:lineRule="exact"/>
        <w:rPr>
          <w:sz w:val="20"/>
          <w:szCs w:val="20"/>
          <w:color w:val="auto"/>
        </w:rPr>
      </w:pPr>
    </w:p>
    <w:p>
      <w:pPr>
        <w:jc w:val="both"/>
        <w:ind w:firstLine="720"/>
        <w:spacing w:after="0" w:line="228" w:lineRule="exact"/>
        <w:rPr>
          <w:sz w:val="20"/>
          <w:szCs w:val="20"/>
          <w:color w:val="auto"/>
        </w:rPr>
      </w:pPr>
      <w:r>
        <w:rPr>
          <w:rFonts w:ascii="PMingLiU" w:cs="PMingLiU" w:eastAsia="PMingLiU" w:hAnsi="PMingLiU"/>
          <w:sz w:val="13"/>
          <w:szCs w:val="13"/>
          <w:color w:val="auto"/>
        </w:rPr>
        <w:t>.&gt;;)&lt;&lt;?9;HN9KBF7J?EDC;D:C;DJMEKB:8;9EC;;&lt;&lt;;9J?L;KFEDJ&gt;;&lt;?B?D=E&lt;79;HJ?&lt;?97J;E&lt;7C;D:C;DJJEJ&gt;; &gt;7HJ;HM?J&gt;J&gt;;-;9H;J7HOE&lt;-J7J;E&lt;J&gt;;-J7J;E&lt;;B7M7H;H;&lt;B;9J?D=J&gt;;9&gt;7D=;I?DDD;NJEJ&gt;?I*HENO-J7J;C;DJM&gt;?9&gt; M;;NF;9JMEKB:8;&lt;?B;:8OJ&gt;;ECF7DOFHECFJBO&lt;EBBEM?D=J&gt;;DDK7B';;J?D=?&lt;EKHIJE9A&gt;EB:;HI7FFHEL;J&gt;;)&lt;&lt;?9;H N9KBF7J?EDC;D:C;DJ#&lt;J&gt;;)&lt;&lt;?9;HN9KBF7J?EDC;D:C;DJ?IDEJ7FFHEL;:J&gt;;9EHH;IFED:?D=7C;D:C;DJI?DHJ?9B; 0#E&lt;DD;NJEJ&gt;?I*HENO-J7J;C;DJM?BBDEJ8;?CFB;C;DJ;:.&gt;;:;I9H?FJ?EDE&lt;J&gt;;)&lt;&lt;?9;HN9KBF7J?EDC;D:C;DJ?I GK7B?&lt;?;: ?D ?JI ;DJ?H;JO 8O H;&lt;;H;D9; JE J&gt;; J;NJ E&lt; J&gt;; FHEFEI;: H;L?I?EDI M&gt;?9&gt; 7H; I;J &lt;EHJ&gt; ?D DD;N  JE J&gt;?I *HENO -J7J;C;DJ .&gt;; 7:EFJ?ED E&lt; J&gt;; )&lt;&lt;?9;H N9KBF7J?ED C;D:C;DJ ?I DEJ 9EDJ?D=;DJ ED J&gt;; 7FFHEL7B E&lt; 7DO EJ&gt;;H FHEFEI7B :;I9H?8;: ?D J&gt;?I *HENO -J7J;C;DJ .&gt;; 8E7H: E&lt; :?H;9JEHI H;I;HL;I J&gt;; H?=&gt;J JE ;B;9J JE 787D:ED J&gt;; )&lt;&lt;?9;H N9KBF7J?ED C;D:C;DJFH?EHJE?JI?CFB;C;DJ7J?ED?&lt;?J:;J;HC?D;I?D?JIIEB;:?I9H;J?EDJ&gt;7JJ&gt;;)&lt;&lt;?9;HN9KBF7J?EDC;D:C;DJ?IDE BED=;H?DJ&gt;;8;IJ?DJ;H;IJIE&lt;J&gt;;ECF7DO7D:?JIIJE9A&gt;EB:;HI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452120</wp:posOffset>
            </wp:positionV>
            <wp:extent cx="6413500" cy="3905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93">
                      <a:extLst>
                        <a:ext uri="{28A0092B-C50C-407E-A947-70E740481C1C}"/>
                      </a:extLst>
                    </a:blip>
                    <a:srcRect/>
                    <a:stretch>
                      <a:fillRect/>
                    </a:stretch>
                  </pic:blipFill>
                  <pic:spPr bwMode="auto">
                    <a:xfrm>
                      <a:off x="0" y="0"/>
                      <a:ext cx="6413500"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line="279" w:lineRule="exact"/>
        <w:rPr>
          <w:sz w:val="20"/>
          <w:szCs w:val="20"/>
          <w:color w:val="auto"/>
        </w:rPr>
      </w:pPr>
      <w:r>
        <w:rPr>
          <w:rFonts w:ascii="PMingLiU" w:cs="PMingLiU" w:eastAsia="PMingLiU" w:hAnsi="PMingLiU"/>
          <w:sz w:val="18"/>
          <w:szCs w:val="18"/>
          <w:color w:val="auto"/>
        </w:rPr>
        <w:t>)KH8E7H:E&lt;:?H;9JEHIH;9ECC;D:I7LEJ;</w:t>
      </w:r>
      <w:r>
        <w:rPr>
          <w:rFonts w:ascii="PMingLiU" w:cs="PMingLiU" w:eastAsia="PMingLiU" w:hAnsi="PMingLiU"/>
          <w:sz w:val="18"/>
          <w:szCs w:val="18"/>
          <w:b w:val="1"/>
          <w:bCs w:val="1"/>
          <w:color w:val="auto"/>
        </w:rPr>
        <w:t>(+</w:t>
      </w:r>
      <w:r>
        <w:rPr>
          <w:rFonts w:ascii="PMingLiU" w:cs="PMingLiU" w:eastAsia="PMingLiU" w:hAnsi="PMingLiU"/>
          <w:sz w:val="18"/>
          <w:szCs w:val="18"/>
          <w:color w:val="auto"/>
        </w:rPr>
        <w:t>J&gt;;7FFHEL7BE&lt;7D7C;D:C;DJJEJ&gt;;ECF7DOYI 9&gt;7HJ;HJEB?C?JJ&gt;;B?78?B?JOE&lt;9;HJ7?DE&lt;&lt;?9;HI7IF;HC?JJ;:8O;B7M7H;B7M</w:t>
      </w:r>
    </w:p>
    <w:p>
      <w:pPr>
        <w:sectPr>
          <w:pgSz w:w="11880" w:h="15480" w:orient="portrait"/>
          <w:cols w:equalWidth="0" w:num="1">
            <w:col w:w="10140"/>
          </w:cols>
          <w:pgMar w:left="900" w:top="83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38" w:right="840" w:bottom="0" w:gutter="0" w:footer="0" w:header="0"/>
          <w:type w:val="continuous"/>
        </w:sectPr>
      </w:pPr>
    </w:p>
    <w:bookmarkStart w:id="75" w:name="page76"/>
    <w:bookmarkEnd w:id="75"/>
    <w:p>
      <w:pPr>
        <w:spacing w:after="0" w:line="384" w:lineRule="exact"/>
        <w:rPr>
          <w:sz w:val="20"/>
          <w:szCs w:val="20"/>
          <w:color w:val="auto"/>
        </w:rPr>
      </w:pPr>
      <w:r>
        <w:rPr>
          <w:rFonts w:ascii="PMingLiU" w:cs="PMingLiU" w:eastAsia="PMingLiU" w:hAnsi="PMingLiU"/>
          <w:sz w:val="32"/>
          <w:szCs w:val="32"/>
          <w:b w:val="1"/>
          <w:bCs w:val="1"/>
          <w:color w:val="auto"/>
        </w:rPr>
        <w:t>."-(&amp;&amp;"--+)(+-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640080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504pt,10.75pt" o:allowincell="f" strokecolor="#000000" strokeweight="2pt"/>
            </w:pict>
          </mc:Fallback>
        </mc:AlternateContent>
      </w:r>
    </w:p>
    <w:p>
      <w:pPr>
        <w:spacing w:after="0" w:line="200" w:lineRule="exact"/>
        <w:rPr>
          <w:sz w:val="20"/>
          <w:szCs w:val="20"/>
          <w:color w:val="auto"/>
        </w:rPr>
      </w:pPr>
    </w:p>
    <w:p>
      <w:pPr>
        <w:spacing w:after="0" w:line="274" w:lineRule="exact"/>
        <w:rPr>
          <w:sz w:val="20"/>
          <w:szCs w:val="20"/>
          <w:color w:val="auto"/>
        </w:rPr>
      </w:pPr>
    </w:p>
    <w:p>
      <w:pPr>
        <w:jc w:val="both"/>
        <w:ind w:firstLine="720"/>
        <w:spacing w:after="0" w:line="242" w:lineRule="exact"/>
        <w:rPr>
          <w:sz w:val="20"/>
          <w:szCs w:val="20"/>
          <w:color w:val="auto"/>
        </w:rPr>
      </w:pPr>
      <w:r>
        <w:rPr>
          <w:rFonts w:ascii="PMingLiU" w:cs="PMingLiU" w:eastAsia="PMingLiU" w:hAnsi="PMingLiU"/>
          <w:sz w:val="15"/>
          <w:szCs w:val="15"/>
          <w:color w:val="auto"/>
        </w:rPr>
        <w:t>.&gt;; 7K:?J 9ECC?JJ;; &gt;7I H;L?;M;: 7D: :?I9KII;: J&gt;; 7K:?J;: &lt;?D7D9?7B IJ7J;C;DJI &lt;EH J&gt;; &lt;?I97B O;7H ;D:;: $7DK7HO   M?J&gt; J&gt;; C7D7=;C;DJ E&lt; 'ED=E .&gt;; 7K:?J 9ECC?JJ;; &gt;7I :?I9KII;: M?J&gt; 'ED=EYI ?D:;F;D:;DJ H;=?IJ;H;: FK8B?9 799EKDJ?D= &lt;?HC *H?9;M7J;H&gt;EKI;EEF;HI &amp;&amp;* J&gt;; C7JJ;HI H;GK?H;: JE 8; :?I9KII;: 8O J&gt;; 7FFB?978B; H;GK?H;C;DJI E&lt; J&gt;; *K8B?9 ECF7DO 99EKDJ?D= )L;HI?=&gt;J E7H: 7D: J&gt;; ECC?II?ED .&gt;; 7K:?J 9ECC?JJ;; &gt;7I 7BIE H;9;?L;:J&gt;;MH?JJ;D:?I9BEIKH;I7D:J&gt;;B;JJ;H&lt;HEC*H?9;M7J;H&gt;EKI;EEF;HI&amp;&amp;*H;GK?H;:8O7FFB?978B;H;GK?H;C;DJIE&lt;J&gt;; *K8B?9 ECF7DO 99EKDJ?D= )L;HI?=&gt;J E7H: H;=7H:?D= J&gt;; ?D:;F;D:;DJ 799EKDJ7DJIY 9ECCKD?97J?EDI M?J&gt; J&gt;; 7K:?J 9ECC?JJ;; 9ED9;HD?D= ?D:;F;D:;D9; 7D: &gt;7I :?I9KII;: M?J&gt; *H?9;M7J;H&gt;EKI;EEF;HI &amp;&amp;* J&gt;; 799EKDJ?D= &lt;?HCYI ?D:;F;D:;D9; 7I;: ED J&gt;; &lt;EH;=E?D= J&gt;; 7K:?J 9ECC?JJ;; &gt;7I H;9ECC;D:;: JE EKH 8E7H: E&lt; :?H;9JEHI J&gt;7J J&gt;; 7K:?J;: &lt;?D7D9?7BIJ7J;C;DJI8;?D9BK:;:?D'ED=EYIDDK7B,;FEHJED EHC%&lt;EHJ&gt;;&lt;?I97BO;7H;D:;:$7DK7HO&lt;EH &lt;?B?D=M?J&gt;J&gt;;-</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$/,;+0:5330::,,</w:t>
      </w:r>
    </w:p>
    <w:p>
      <w:pPr>
        <w:spacing w:after="0" w:line="2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"EF;E9&gt;H7D&gt;7?H</w:t>
      </w:r>
    </w:p>
    <w:p>
      <w:pPr>
        <w:spacing w:after="0" w:line="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,E;BE&lt;EJ&gt;7</w:t>
      </w:r>
    </w:p>
    <w:p>
      <w:pPr>
        <w:spacing w:after="0" w:line="240" w:lineRule="exact"/>
        <w:rPr>
          <w:sz w:val="20"/>
          <w:szCs w:val="20"/>
          <w:color w:val="auto"/>
        </w:rPr>
      </w:pPr>
      <w:r>
        <w:rPr>
          <w:rFonts w:ascii="PMingLiU" w:cs="PMingLiU" w:eastAsia="PMingLiU" w:hAnsi="PMingLiU"/>
          <w:sz w:val="20"/>
          <w:szCs w:val="20"/>
          <w:color w:val="auto"/>
        </w:rPr>
        <w:t>&gt;7HB;I'"7P7H:$H</w:t>
      </w:r>
    </w:p>
    <w:p>
      <w:pPr>
        <w:spacing w:after="0" w:line="216" w:lineRule="exact"/>
        <w:rPr>
          <w:sz w:val="20"/>
          <w:szCs w:val="20"/>
          <w:color w:val="auto"/>
        </w:rPr>
      </w:pPr>
    </w:p>
    <w:p>
      <w:pPr>
        <w:jc w:val="both"/>
        <w:ind w:right="20" w:firstLine="720"/>
        <w:spacing w:after="0" w:line="249" w:lineRule="exact"/>
        <w:rPr>
          <w:sz w:val="20"/>
          <w:szCs w:val="20"/>
          <w:color w:val="auto"/>
        </w:rPr>
      </w:pPr>
      <w:r>
        <w:rPr>
          <w:rFonts w:ascii="PMingLiU" w:cs="PMingLiU" w:eastAsia="PMingLiU" w:hAnsi="PMingLiU"/>
          <w:sz w:val="17"/>
          <w:szCs w:val="17"/>
          <w:i w:val="1"/>
          <w:iCs w:val="1"/>
          <w:color w:val="auto"/>
        </w:rPr>
        <w:t>$/, 3(:,80(2 04 :/09 8,658: 09 45: A9520*0:04. 3(:,80(2B 09 45: +,,3,+ A-02,+B =0:/ :/, # (4+ 09 45: :5 ), 04*58658(:,+)?8,-,8,4*,04(4?-0204.5-54.5;4+,8:/,#,*;80:0,9*:58:/,&gt;*/(4.,*:=/,:/,83(+,),-58,58 (-:,8:/,+(:,/,8,5-(4+088,96,*:0&lt;,5-(4?.,4,8(204*58658(:0542(4.;(.,04(4?9;*/-0204.</w:t>
      </w:r>
    </w:p>
    <w:p>
      <w:pPr>
        <w:sectPr>
          <w:pgSz w:w="11880" w:h="15480" w:orient="portrait"/>
          <w:cols w:equalWidth="0" w:num="1">
            <w:col w:w="10140"/>
          </w:cols>
          <w:pgMar w:left="900" w:top="78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789" w:right="840" w:bottom="0" w:gutter="0" w:footer="0" w:header="0"/>
          <w:type w:val="continuous"/>
        </w:sectPr>
      </w:pPr>
    </w:p>
    <w:bookmarkStart w:id="76" w:name="page77"/>
    <w:bookmarkEnd w:id="76"/>
    <w:p>
      <w:pPr>
        <w:ind w:right="680"/>
        <w:spacing w:after="0" w:line="405" w:lineRule="exact"/>
        <w:rPr>
          <w:sz w:val="20"/>
          <w:szCs w:val="20"/>
          <w:color w:val="auto"/>
        </w:rPr>
      </w:pPr>
      <w:r>
        <w:rPr>
          <w:rFonts w:ascii="PMingLiU" w:cs="PMingLiU" w:eastAsia="PMingLiU" w:hAnsi="PMingLiU"/>
          <w:sz w:val="32"/>
          <w:szCs w:val="32"/>
          <w:b w:val="1"/>
          <w:bCs w:val="1"/>
          <w:color w:val="auto"/>
        </w:rPr>
        <w:t>,.+"-2( '+,!")(+-"''""%( '+, '&amp;' &amp;'-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367030</wp:posOffset>
                </wp:positionV>
                <wp:extent cx="640080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9pt" to="504pt,28.9pt" o:allowincell="f" strokecolor="#000000" strokeweight="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.&gt;;&lt;EBBEM?D=J78B;II;J&lt;EHJ&gt;7IE&lt;'7O9;HJ7?D?D&lt;EHC7J?EDM?J&gt;H;IF;9JJEJ&gt;;8;D;&lt;?9?7BEMD;HI&gt;?FE&lt;EKH</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9ECCEDIJE9A78O;79&gt;F;HIEDADEMD8OKIJE8;J&gt;;8;D;&lt;?9?7BEMD;HE&lt;CEH;J&gt;7D&lt;?L;F;H9;DJE&lt;J&gt;;EKJIJ7D:?D=I&gt;7H;I</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E&lt;EKH9ECCEDIJE9A88O;79&gt;E&lt;EKH:?H;9JEHI7D::?H;9JEHDEC?D;;I98O;79&gt;E&lt;EKHD7C;:;N;9KJ?L;E&lt;&lt;?9;HI7D::</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8O7BBE&lt;EKH9KHH;DJ;N;9KJ?L;E&lt;&lt;?9;HI:?H;9JEHI7D::?H;9JEHDEC?D;;I7I7=HEKF</w:t>
      </w:r>
    </w:p>
    <w:p>
      <w:pPr>
        <w:spacing w:after="0" w:line="220"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.&gt;;F;H9;DJ7=;E&lt;I&gt;7H;I8;D;&lt;?9?7BBOEMD;:I&gt;EMD?DJ&gt;;J78B;?I87I;:EDI&gt;7H;IE&lt;EKH9ECCEDIJE9A</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EKJIJ7D:?D=7IE&lt;'7O#D9ECFKJ?D=J&gt;;DKC8;HE&lt;I&gt;7H;IE&lt;9ECCEDIJE9A8;D;&lt;?9?7BBOEMD;:8O7F;HIED7D:J&gt;;</w:t>
      </w:r>
    </w:p>
    <w:p>
      <w:pPr>
        <w:spacing w:after="0" w:line="72"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F;H9;DJ7=;EMD;HI&gt;?FE&lt;IK9&gt;F;HIEDM;:;;C;:JE8;EKJIJ7D:?D=7DOI&gt;7H;IE&lt;EKH9ECCEDIJE9AIK8@;9JJEEFJ?EDI&gt;;B: 8OIK9&gt;F;HIEDJ&gt;7J7H;9KHH;DJBO;N;H9?I78B;EH;N;H9?I78B;M?J&gt;?D:7OIE&lt;'7O7D:7DOI&gt;7H;IE&lt;9ECCEDIJE9A ?IIK78B;KFEDJ&gt;;L;IJ?D=E&lt;,-/IM?J&gt;?D:7OI7&lt;J;H'7O"EM;L;HM;:?:DEJ:;;CIK9&gt;I&gt;7H;IE&lt;EKH9ECCED IJE9AEKJIJ7D:?D=&lt;EHJ&gt;;FKHFEI;E&lt;9ECFKJ?D=J&gt;;F;H9;DJ7=;EMD;HI&gt;?FE&lt;7DOEJ&gt;;HF;HIED</w:t>
      </w:r>
    </w:p>
    <w:p>
      <w:pPr>
        <w:spacing w:after="0" w:line="220"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3"/>
          <w:szCs w:val="13"/>
          <w:color w:val="auto"/>
        </w:rPr>
        <w:t>;D;&lt;?9?7BEMD;HI&gt;?F?I:;J;HC?D;:?D799EH:7D9;M?J&gt;J&gt;;HKB;IE&lt;J&gt;;-7D:=;D;H7BBO?D9BK:;I7DOI&gt;7H;IEL;H M&gt;?9&gt; 7 F;HIED ;N;H9?I;I IEB; EH I&gt;7H;: LEJ?D= EH ?DL;IJC;DJ FEM;H /DB;II EJ&gt;;HM?I; ?D:?97J;: J&gt;; F;HIEDI EH ;DJ?J?;I ?:;DJ?&lt;?;:?DJ&gt;?IJ78B;&gt;7L;IEB;LEJ?D=7D:?DL;IJC;DJFEM;HM?J&gt;H;IF;9JJE7BBI&gt;7H;II&gt;EMD8;D;&lt;?9?7BBOEMD;:8OJ&gt;;C IK8@;9JJE7FFB?978B;9ECCKD?JOFHEF;HJOB7MI.&gt;;?D&lt;EHC7J?ED9EDJ7?D;:?DJ&gt;;&lt;EBBEM?D=J78B;?IDEJD;9;II7H?BO?D:?97J?L; E&lt;8;D;&lt;?9?7BEMD;HI&gt;?F&lt;EH7DOEJ&gt;;HFKHFEI;7D:J&gt;;?D9BKI?EDE&lt;7DOI&gt;7H;I?DJ&gt;;J78B;:E;IDEJ9EDIJ?JKJ;7D7:C?II?EDE&lt; 8;D;&lt;?9?7B EMD;HI&gt;?F E&lt; J&gt;EI; I&gt;7H;I .&gt;?I J78B; ?I 87I;: KFED ?D&lt;EHC7J?ED IKFFB?;: 8O E&lt;&lt;?9;HI :?H;9JEHI 7D: FH?D9?F7B IJE9A&gt;EB:;HI7D:-9&gt;;:KB;I7D:!7D: EHCI&lt;?B;:M?J&gt;J&gt;;-</w:t>
      </w:r>
    </w:p>
    <w:p>
      <w:pPr>
        <w:spacing w:after="0" w:line="224" w:lineRule="exact"/>
        <w:rPr>
          <w:sz w:val="20"/>
          <w:szCs w:val="20"/>
          <w:color w:val="auto"/>
        </w:rPr>
      </w:pPr>
    </w:p>
    <w:p>
      <w:pPr>
        <w:jc w:val="both"/>
        <w:ind w:right="20" w:firstLine="720"/>
        <w:spacing w:after="0" w:line="250" w:lineRule="exact"/>
        <w:rPr>
          <w:sz w:val="20"/>
          <w:szCs w:val="20"/>
          <w:color w:val="auto"/>
        </w:rPr>
      </w:pPr>
      <w:r>
        <w:rPr>
          <w:rFonts w:ascii="PMingLiU" w:cs="PMingLiU" w:eastAsia="PMingLiU" w:hAnsi="PMingLiU"/>
          <w:sz w:val="16"/>
          <w:szCs w:val="16"/>
          <w:color w:val="auto"/>
        </w:rPr>
        <w:t>N9;FJ7IEJ&gt;;HM?I;DEJ;:8;BEMJ&gt;;7::H;II&lt;EHF;HIEDIB?IJ;:?DJ&gt;;J78B;?I9E'ED=E#D9HE7:M7O J&gt; BEEH(;M3EHA(;M3EHA</w:t>
      </w:r>
    </w:p>
    <w:p>
      <w:pPr>
        <w:spacing w:after="0" w:line="199"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:GI6&gt;C:C:;&gt;8&gt;6A(LC:GH</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380" w:type="dxa"/>
            <w:vAlign w:val="bottom"/>
          </w:tcPr>
          <w:p>
            <w:pPr>
              <w:spacing w:after="0"/>
              <w:rPr>
                <w:sz w:val="23"/>
                <w:szCs w:val="23"/>
                <w:color w:val="auto"/>
              </w:rPr>
            </w:pPr>
          </w:p>
        </w:tc>
        <w:tc>
          <w:tcPr>
            <w:tcW w:w="4700" w:type="dxa"/>
            <w:vAlign w:val="bottom"/>
            <w:tcBorders>
              <w:bottom w:val="single" w:sz="8" w:color="auto"/>
            </w:tcBorders>
            <w:gridSpan w:val="3"/>
          </w:tcPr>
          <w:p>
            <w:pPr>
              <w:jc w:val="center"/>
              <w:spacing w:after="0" w:line="240" w:lineRule="exact"/>
              <w:rPr>
                <w:sz w:val="20"/>
                <w:szCs w:val="20"/>
                <w:color w:val="auto"/>
              </w:rPr>
            </w:pPr>
            <w:r>
              <w:rPr>
                <w:rFonts w:ascii="PMingLiU" w:cs="PMingLiU" w:eastAsia="PMingLiU" w:hAnsi="PMingLiU"/>
                <w:sz w:val="20"/>
                <w:szCs w:val="20"/>
                <w:b w:val="1"/>
                <w:bCs w:val="1"/>
                <w:color w:val="auto"/>
                <w:w w:val="91"/>
              </w:rPr>
              <w:t>,=6G:H:C:;&gt;8&gt;6AAN(LC:9</w:t>
            </w:r>
          </w:p>
        </w:tc>
      </w:tr>
      <w:tr>
        <w:trPr>
          <w:trHeight w:val="265"/>
        </w:trPr>
        <w:tc>
          <w:tcPr>
            <w:tcW w:w="5380" w:type="dxa"/>
            <w:vAlign w:val="bottom"/>
          </w:tcPr>
          <w:p>
            <w:pPr>
              <w:spacing w:after="0"/>
              <w:rPr>
                <w:sz w:val="23"/>
                <w:szCs w:val="23"/>
                <w:color w:val="auto"/>
              </w:rPr>
            </w:pPr>
          </w:p>
        </w:tc>
        <w:tc>
          <w:tcPr>
            <w:tcW w:w="3020" w:type="dxa"/>
            <w:vAlign w:val="bottom"/>
            <w:tcBorders>
              <w:bottom w:val="single" w:sz="8" w:color="auto"/>
            </w:tcBorders>
            <w:gridSpan w:val="2"/>
          </w:tcPr>
          <w:p>
            <w:pPr>
              <w:jc w:val="center"/>
              <w:ind w:left="1600"/>
              <w:spacing w:after="0" w:line="240" w:lineRule="exact"/>
              <w:rPr>
                <w:sz w:val="20"/>
                <w:szCs w:val="20"/>
                <w:color w:val="auto"/>
              </w:rPr>
            </w:pPr>
            <w:r>
              <w:rPr>
                <w:rFonts w:ascii="PMingLiU" w:cs="PMingLiU" w:eastAsia="PMingLiU" w:hAnsi="PMingLiU"/>
                <w:sz w:val="20"/>
                <w:szCs w:val="20"/>
                <w:b w:val="1"/>
                <w:bCs w:val="1"/>
                <w:color w:val="auto"/>
                <w:w w:val="97"/>
              </w:rPr>
              <w:t>DBBDC,ID8@</w:t>
            </w:r>
          </w:p>
        </w:tc>
        <w:tc>
          <w:tcPr>
            <w:tcW w:w="1680" w:type="dxa"/>
            <w:vAlign w:val="bottom"/>
            <w:tcBorders>
              <w:bottom w:val="single" w:sz="8" w:color="auto"/>
            </w:tcBorders>
          </w:tcPr>
          <w:p>
            <w:pPr>
              <w:spacing w:after="0"/>
              <w:rPr>
                <w:sz w:val="23"/>
                <w:szCs w:val="23"/>
                <w:color w:val="auto"/>
              </w:rPr>
            </w:pPr>
          </w:p>
        </w:tc>
      </w:tr>
      <w:tr>
        <w:trPr>
          <w:trHeight w:val="270"/>
        </w:trPr>
        <w:tc>
          <w:tcPr>
            <w:tcW w:w="5380" w:type="dxa"/>
            <w:vAlign w:val="bottom"/>
          </w:tcPr>
          <w:p>
            <w:pPr>
              <w:ind w:left="100"/>
              <w:spacing w:after="0" w:line="240" w:lineRule="exact"/>
              <w:rPr>
                <w:sz w:val="20"/>
                <w:szCs w:val="20"/>
                <w:color w:val="auto"/>
              </w:rPr>
            </w:pPr>
            <w:r>
              <w:rPr>
                <w:rFonts w:ascii="PMingLiU" w:cs="PMingLiU" w:eastAsia="PMingLiU" w:hAnsi="PMingLiU"/>
                <w:sz w:val="20"/>
                <w:szCs w:val="20"/>
                <w:b w:val="1"/>
                <w:bCs w:val="1"/>
                <w:color w:val="auto"/>
                <w:w w:val="88"/>
              </w:rPr>
              <w:t>'6B:D;:C:;&gt;8&gt;6A(LC:G  DG  G:6I:G,ID8@=DA9:GH</w:t>
            </w:r>
          </w:p>
        </w:tc>
        <w:tc>
          <w:tcPr>
            <w:tcW w:w="3020" w:type="dxa"/>
            <w:vAlign w:val="bottom"/>
            <w:gridSpan w:val="2"/>
          </w:tcPr>
          <w:p>
            <w:pPr>
              <w:jc w:val="center"/>
              <w:ind w:right="860"/>
              <w:spacing w:after="0" w:line="240" w:lineRule="exact"/>
              <w:rPr>
                <w:sz w:val="20"/>
                <w:szCs w:val="20"/>
                <w:color w:val="auto"/>
              </w:rPr>
            </w:pPr>
            <w:r>
              <w:rPr>
                <w:rFonts w:ascii="PMingLiU" w:cs="PMingLiU" w:eastAsia="PMingLiU" w:hAnsi="PMingLiU"/>
                <w:sz w:val="20"/>
                <w:szCs w:val="20"/>
                <w:b w:val="1"/>
                <w:bCs w:val="1"/>
                <w:color w:val="auto"/>
                <w:w w:val="93"/>
              </w:rPr>
              <w:t>'JB7:GD;,=6G:H</w:t>
            </w:r>
          </w:p>
        </w:tc>
        <w:tc>
          <w:tcPr>
            <w:tcW w:w="1680" w:type="dxa"/>
            <w:vAlign w:val="bottom"/>
          </w:tcPr>
          <w:p>
            <w:pPr>
              <w:jc w:val="right"/>
              <w:ind w:right="580"/>
              <w:spacing w:after="0" w:line="240" w:lineRule="exact"/>
              <w:rPr>
                <w:sz w:val="20"/>
                <w:szCs w:val="20"/>
                <w:color w:val="auto"/>
              </w:rPr>
            </w:pPr>
            <w:r>
              <w:rPr>
                <w:rFonts w:ascii="PMingLiU" w:cs="PMingLiU" w:eastAsia="PMingLiU" w:hAnsi="PMingLiU"/>
                <w:sz w:val="20"/>
                <w:szCs w:val="20"/>
                <w:b w:val="1"/>
                <w:bCs w:val="1"/>
                <w:color w:val="auto"/>
                <w:w w:val="84"/>
              </w:rPr>
              <w:t>(LC:GH=&gt;E</w:t>
            </w:r>
          </w:p>
        </w:tc>
      </w:tr>
      <w:tr>
        <w:trPr>
          <w:trHeight w:val="305"/>
        </w:trPr>
        <w:tc>
          <w:tcPr>
            <w:tcW w:w="5380" w:type="dxa"/>
            <w:vAlign w:val="bottom"/>
            <w:shd w:val="clear" w:color="auto" w:fill="D8D8D8"/>
          </w:tcPr>
          <w:p>
            <w:pPr>
              <w:ind w:left="100"/>
              <w:spacing w:after="0" w:line="306" w:lineRule="exact"/>
              <w:rPr>
                <w:sz w:val="20"/>
                <w:szCs w:val="20"/>
                <w:color w:val="auto"/>
              </w:rPr>
            </w:pPr>
            <w:r>
              <w:rPr>
                <w:rFonts w:ascii="PMingLiU" w:cs="PMingLiU" w:eastAsia="PMingLiU" w:hAnsi="PMingLiU"/>
                <w:sz w:val="20"/>
                <w:szCs w:val="20"/>
                <w:color w:val="auto"/>
              </w:rPr>
              <w:t>.&gt;;07D=K7H:!HEKF</w:t>
            </w:r>
            <w:r>
              <w:rPr>
                <w:rFonts w:ascii="PMingLiU" w:cs="PMingLiU" w:eastAsia="PMingLiU" w:hAnsi="PMingLiU"/>
                <w:sz w:val="26"/>
                <w:szCs w:val="26"/>
                <w:color w:val="auto"/>
                <w:vertAlign w:val="superscript"/>
              </w:rPr>
              <w:t/>
            </w:r>
          </w:p>
        </w:tc>
        <w:tc>
          <w:tcPr>
            <w:tcW w:w="2540" w:type="dxa"/>
            <w:vAlign w:val="bottom"/>
            <w:shd w:val="clear" w:color="auto" w:fill="D8D8D8"/>
          </w:tcPr>
          <w:p>
            <w:pPr>
              <w:jc w:val="center"/>
              <w:ind w:right="28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shd w:val="clear" w:color="auto" w:fill="DEDEDE"/>
          </w:tcPr>
          <w:p>
            <w:pPr>
              <w:spacing w:after="0"/>
              <w:rPr>
                <w:sz w:val="24"/>
                <w:szCs w:val="24"/>
                <w:color w:val="auto"/>
              </w:rPr>
            </w:pPr>
          </w:p>
        </w:tc>
        <w:tc>
          <w:tcPr>
            <w:tcW w:w="1680" w:type="dxa"/>
            <w:vAlign w:val="bottom"/>
            <w:shd w:val="clear" w:color="auto" w:fill="DEDEDE"/>
          </w:tcPr>
          <w:p>
            <w:pPr>
              <w:jc w:val="right"/>
              <w:ind w:right="840"/>
              <w:spacing w:after="0" w:line="240" w:lineRule="exact"/>
              <w:rPr>
                <w:sz w:val="20"/>
                <w:szCs w:val="20"/>
                <w:color w:val="auto"/>
              </w:rPr>
            </w:pPr>
            <w:r>
              <w:rPr>
                <w:rFonts w:ascii="PMingLiU" w:cs="PMingLiU" w:eastAsia="PMingLiU" w:hAnsi="PMingLiU"/>
                <w:sz w:val="20"/>
                <w:szCs w:val="20"/>
                <w:color w:val="auto"/>
              </w:rPr>
              <w:t/>
            </w:r>
          </w:p>
        </w:tc>
      </w:tr>
      <w:tr>
        <w:trPr>
          <w:trHeight w:val="350"/>
        </w:trPr>
        <w:tc>
          <w:tcPr>
            <w:tcW w:w="5380" w:type="dxa"/>
            <w:vAlign w:val="bottom"/>
          </w:tcPr>
          <w:p>
            <w:pPr>
              <w:ind w:left="100"/>
              <w:spacing w:after="0" w:line="312" w:lineRule="exact"/>
              <w:rPr>
                <w:sz w:val="20"/>
                <w:szCs w:val="20"/>
                <w:color w:val="auto"/>
              </w:rPr>
            </w:pPr>
            <w:r>
              <w:rPr>
                <w:rFonts w:ascii="PMingLiU" w:cs="PMingLiU" w:eastAsia="PMingLiU" w:hAnsi="PMingLiU"/>
                <w:sz w:val="20"/>
                <w:szCs w:val="20"/>
                <w:color w:val="auto"/>
              </w:rPr>
              <w:t>B79A,E9A#D9</w:t>
            </w:r>
            <w:r>
              <w:rPr>
                <w:rFonts w:ascii="PMingLiU" w:cs="PMingLiU" w:eastAsia="PMingLiU" w:hAnsi="PMingLiU"/>
                <w:sz w:val="26"/>
                <w:szCs w:val="26"/>
                <w:color w:val="auto"/>
                <w:vertAlign w:val="superscript"/>
              </w:rPr>
              <w:t/>
            </w:r>
          </w:p>
        </w:tc>
        <w:tc>
          <w:tcPr>
            <w:tcW w:w="2540" w:type="dxa"/>
            <w:vAlign w:val="bottom"/>
          </w:tcPr>
          <w:p>
            <w:pPr>
              <w:jc w:val="center"/>
              <w:ind w:right="28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Pr>
          <w:p>
            <w:pPr>
              <w:spacing w:after="0"/>
              <w:rPr>
                <w:sz w:val="24"/>
                <w:szCs w:val="24"/>
                <w:color w:val="auto"/>
              </w:rPr>
            </w:pPr>
          </w:p>
        </w:tc>
        <w:tc>
          <w:tcPr>
            <w:tcW w:w="1680" w:type="dxa"/>
            <w:vAlign w:val="bottom"/>
          </w:tcPr>
          <w:p>
            <w:pPr>
              <w:jc w:val="right"/>
              <w:ind w:right="840"/>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4786630</wp:posOffset>
            </wp:positionH>
            <wp:positionV relativeFrom="paragraph">
              <wp:posOffset>-415290</wp:posOffset>
            </wp:positionV>
            <wp:extent cx="8890" cy="387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94">
                      <a:extLst>
                        <a:ext uri="{28A0092B-C50C-407E-A947-70E740481C1C}"/>
                      </a:extLst>
                    </a:blip>
                    <a:srcRect/>
                    <a:stretch>
                      <a:fillRect/>
                    </a:stretch>
                  </pic:blipFill>
                  <pic:spPr bwMode="auto">
                    <a:xfrm>
                      <a:off x="0" y="0"/>
                      <a:ext cx="8890" cy="38798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-462915</wp:posOffset>
            </wp:positionV>
            <wp:extent cx="101600" cy="4356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5">
                      <a:extLst>
                        <a:ext uri="{28A0092B-C50C-407E-A947-70E740481C1C}"/>
                      </a:extLst>
                    </a:blip>
                    <a:srcRect/>
                    <a:stretch>
                      <a:fillRect/>
                    </a:stretch>
                  </pic:blipFill>
                  <pic:spPr bwMode="auto">
                    <a:xfrm>
                      <a:off x="0" y="0"/>
                      <a:ext cx="101600" cy="435610"/>
                    </a:xfrm>
                    <a:prstGeom prst="rect">
                      <a:avLst/>
                    </a:prstGeom>
                    <a:noFill/>
                  </pic:spPr>
                </pic:pic>
              </a:graphicData>
            </a:graphic>
          </wp:anchor>
        </w:drawing>
      </w:r>
    </w:p>
    <w:p>
      <w:pPr>
        <w:sectPr>
          <w:pgSz w:w="11880" w:h="15480" w:orient="portrait"/>
          <w:cols w:equalWidth="0" w:num="1">
            <w:col w:w="10140"/>
          </w:cols>
          <w:pgMar w:left="900" w:top="78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789" w:right="840" w:bottom="0" w:gutter="0" w:footer="0" w:header="0"/>
          <w:type w:val="continuous"/>
        </w:sectPr>
      </w:pPr>
    </w:p>
    <w:bookmarkStart w:id="77" w:name="page78"/>
    <w:bookmarkEnd w:id="77"/>
    <w:p>
      <w:pPr>
        <w:spacing w:after="0" w:line="288" w:lineRule="exact"/>
        <w:rPr>
          <w:sz w:val="20"/>
          <w:szCs w:val="20"/>
          <w:color w:val="auto"/>
        </w:rPr>
      </w:pPr>
      <w:r>
        <w:rPr>
          <w:rFonts w:ascii="PMingLiU" w:cs="PMingLiU" w:eastAsia="PMingLiU" w:hAnsi="PMingLiU"/>
          <w:sz w:val="24"/>
          <w:szCs w:val="24"/>
          <w:b w:val="1"/>
          <w:bCs w:val="1"/>
          <w:color w:val="auto"/>
        </w:rPr>
        <w:t>'6B:9M:8JI&gt;K:(;;&gt;8:GH &gt;G:8IDGH6C9&gt;G:8IDG'DB&gt;C::H</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tcBorders>
              <w:bottom w:val="single" w:sz="8" w:color="auto"/>
            </w:tcBorders>
            <w:gridSpan w:val="4"/>
          </w:tcPr>
          <w:p>
            <w:pPr>
              <w:jc w:val="center"/>
              <w:spacing w:after="0" w:line="240" w:lineRule="exact"/>
              <w:rPr>
                <w:sz w:val="20"/>
                <w:szCs w:val="20"/>
                <w:color w:val="auto"/>
              </w:rPr>
            </w:pPr>
            <w:r>
              <w:rPr>
                <w:rFonts w:ascii="PMingLiU" w:cs="PMingLiU" w:eastAsia="PMingLiU" w:hAnsi="PMingLiU"/>
                <w:sz w:val="20"/>
                <w:szCs w:val="20"/>
                <w:b w:val="1"/>
                <w:bCs w:val="1"/>
                <w:color w:val="auto"/>
                <w:w w:val="91"/>
              </w:rPr>
              <w:t>,=6G:H:C:;&gt;8&gt;6AAN(LC:9</w:t>
            </w:r>
          </w:p>
        </w:tc>
      </w:tr>
      <w:tr>
        <w:trPr>
          <w:trHeight w:val="265"/>
        </w:trPr>
        <w:tc>
          <w:tcPr>
            <w:tcW w:w="5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20" w:type="dxa"/>
            <w:vAlign w:val="bottom"/>
            <w:tcBorders>
              <w:bottom w:val="single" w:sz="8" w:color="auto"/>
            </w:tcBorders>
            <w:gridSpan w:val="3"/>
          </w:tcPr>
          <w:p>
            <w:pPr>
              <w:jc w:val="center"/>
              <w:ind w:left="1600"/>
              <w:spacing w:after="0" w:line="240" w:lineRule="exact"/>
              <w:rPr>
                <w:sz w:val="20"/>
                <w:szCs w:val="20"/>
                <w:color w:val="auto"/>
              </w:rPr>
            </w:pPr>
            <w:r>
              <w:rPr>
                <w:rFonts w:ascii="PMingLiU" w:cs="PMingLiU" w:eastAsia="PMingLiU" w:hAnsi="PMingLiU"/>
                <w:sz w:val="20"/>
                <w:szCs w:val="20"/>
                <w:b w:val="1"/>
                <w:bCs w:val="1"/>
                <w:color w:val="auto"/>
                <w:w w:val="97"/>
              </w:rPr>
              <w:t>DBBDC,ID8@</w:t>
            </w:r>
          </w:p>
        </w:tc>
        <w:tc>
          <w:tcPr>
            <w:tcW w:w="1680" w:type="dxa"/>
            <w:vAlign w:val="bottom"/>
            <w:tcBorders>
              <w:bottom w:val="single" w:sz="8" w:color="auto"/>
            </w:tcBorders>
          </w:tcPr>
          <w:p>
            <w:pPr>
              <w:spacing w:after="0"/>
              <w:rPr>
                <w:sz w:val="23"/>
                <w:szCs w:val="23"/>
                <w:color w:val="auto"/>
              </w:rPr>
            </w:pPr>
          </w:p>
        </w:tc>
      </w:tr>
      <w:tr>
        <w:trPr>
          <w:trHeight w:val="265"/>
        </w:trPr>
        <w:tc>
          <w:tcPr>
            <w:tcW w:w="5380" w:type="dxa"/>
            <w:vAlign w:val="bottom"/>
            <w:gridSpan w:val="2"/>
          </w:tcPr>
          <w:p>
            <w:pPr>
              <w:ind w:left="100"/>
              <w:spacing w:after="0" w:line="240" w:lineRule="exact"/>
              <w:rPr>
                <w:sz w:val="20"/>
                <w:szCs w:val="20"/>
                <w:color w:val="auto"/>
              </w:rPr>
            </w:pPr>
            <w:r>
              <w:rPr>
                <w:rFonts w:ascii="PMingLiU" w:cs="PMingLiU" w:eastAsia="PMingLiU" w:hAnsi="PMingLiU"/>
                <w:sz w:val="20"/>
                <w:szCs w:val="20"/>
                <w:b w:val="1"/>
                <w:bCs w:val="1"/>
                <w:color w:val="auto"/>
              </w:rPr>
              <w:t>'6B:9M:8JI&gt;K:(;;&gt;8:GH6C9&gt;G:8IDGH</w:t>
            </w:r>
          </w:p>
        </w:tc>
        <w:tc>
          <w:tcPr>
            <w:tcW w:w="3020" w:type="dxa"/>
            <w:vAlign w:val="bottom"/>
            <w:gridSpan w:val="3"/>
          </w:tcPr>
          <w:p>
            <w:pPr>
              <w:jc w:val="center"/>
              <w:ind w:right="860"/>
              <w:spacing w:after="0" w:line="240" w:lineRule="exact"/>
              <w:rPr>
                <w:sz w:val="20"/>
                <w:szCs w:val="20"/>
                <w:color w:val="auto"/>
              </w:rPr>
            </w:pPr>
            <w:r>
              <w:rPr>
                <w:rFonts w:ascii="PMingLiU" w:cs="PMingLiU" w:eastAsia="PMingLiU" w:hAnsi="PMingLiU"/>
                <w:sz w:val="20"/>
                <w:szCs w:val="20"/>
                <w:b w:val="1"/>
                <w:bCs w:val="1"/>
                <w:color w:val="auto"/>
                <w:w w:val="93"/>
              </w:rPr>
              <w:t>'JB7:GD;,=6G:H</w:t>
            </w:r>
          </w:p>
        </w:tc>
        <w:tc>
          <w:tcPr>
            <w:tcW w:w="1680" w:type="dxa"/>
            <w:vAlign w:val="bottom"/>
          </w:tcPr>
          <w:p>
            <w:pPr>
              <w:jc w:val="right"/>
              <w:ind w:right="580"/>
              <w:spacing w:after="0" w:line="240" w:lineRule="exact"/>
              <w:rPr>
                <w:sz w:val="20"/>
                <w:szCs w:val="20"/>
                <w:color w:val="auto"/>
              </w:rPr>
            </w:pPr>
            <w:r>
              <w:rPr>
                <w:rFonts w:ascii="PMingLiU" w:cs="PMingLiU" w:eastAsia="PMingLiU" w:hAnsi="PMingLiU"/>
                <w:sz w:val="20"/>
                <w:szCs w:val="20"/>
                <w:b w:val="1"/>
                <w:bCs w:val="1"/>
                <w:color w:val="auto"/>
                <w:w w:val="84"/>
              </w:rPr>
              <w:t>(LC:GH=&gt;E</w:t>
            </w:r>
          </w:p>
        </w:tc>
      </w:tr>
      <w:tr>
        <w:trPr>
          <w:trHeight w:val="290"/>
        </w:trPr>
        <w:tc>
          <w:tcPr>
            <w:tcW w:w="5260" w:type="dxa"/>
            <w:vAlign w:val="bottom"/>
            <w:tcBorders>
              <w:top w:val="single" w:sz="8" w:color="auto"/>
            </w:tcBorders>
            <w:shd w:val="clear" w:color="auto" w:fill="D8D8D8"/>
          </w:tcPr>
          <w:p>
            <w:pPr>
              <w:ind w:left="100"/>
              <w:spacing w:after="0" w:line="290" w:lineRule="exact"/>
              <w:rPr>
                <w:sz w:val="20"/>
                <w:szCs w:val="20"/>
                <w:color w:val="auto"/>
              </w:rPr>
            </w:pPr>
            <w:r>
              <w:rPr>
                <w:rFonts w:ascii="PMingLiU" w:cs="PMingLiU" w:eastAsia="PMingLiU" w:hAnsi="PMingLiU"/>
                <w:sz w:val="20"/>
                <w:szCs w:val="20"/>
                <w:color w:val="auto"/>
              </w:rPr>
              <w:t>H9&gt;7D7=H7M7B</w:t>
            </w:r>
            <w:r>
              <w:rPr>
                <w:rFonts w:ascii="PMingLiU" w:cs="PMingLiU" w:eastAsia="PMingLiU" w:hAnsi="PMingLiU"/>
                <w:sz w:val="26"/>
                <w:szCs w:val="26"/>
                <w:color w:val="auto"/>
                <w:vertAlign w:val="superscript"/>
              </w:rPr>
              <w:t/>
            </w:r>
          </w:p>
        </w:tc>
        <w:tc>
          <w:tcPr>
            <w:tcW w:w="120" w:type="dxa"/>
            <w:vAlign w:val="bottom"/>
            <w:tcBorders>
              <w:top w:val="single" w:sz="8" w:color="D8D8D8"/>
            </w:tcBorders>
            <w:shd w:val="clear" w:color="auto" w:fill="D8D8D8"/>
          </w:tcPr>
          <w:p>
            <w:pPr>
              <w:spacing w:after="0"/>
              <w:rPr>
                <w:sz w:val="24"/>
                <w:szCs w:val="24"/>
                <w:color w:val="auto"/>
              </w:rPr>
            </w:pPr>
          </w:p>
        </w:tc>
        <w:tc>
          <w:tcPr>
            <w:tcW w:w="2160" w:type="dxa"/>
            <w:vAlign w:val="bottom"/>
            <w:tcBorders>
              <w:top w:val="single" w:sz="8" w:color="auto"/>
            </w:tcBorders>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Borders>
              <w:top w:val="single" w:sz="8" w:color="D8D8D8"/>
            </w:tcBorders>
            <w:shd w:val="clear" w:color="auto" w:fill="D8D8D8"/>
          </w:tcPr>
          <w:p>
            <w:pPr>
              <w:spacing w:after="0"/>
              <w:rPr>
                <w:sz w:val="24"/>
                <w:szCs w:val="24"/>
                <w:color w:val="auto"/>
              </w:rPr>
            </w:pPr>
          </w:p>
        </w:tc>
        <w:tc>
          <w:tcPr>
            <w:tcW w:w="480" w:type="dxa"/>
            <w:vAlign w:val="bottom"/>
            <w:tcBorders>
              <w:top w:val="single" w:sz="8" w:color="auto"/>
            </w:tcBorders>
            <w:shd w:val="clear" w:color="auto" w:fill="D8D8D8"/>
          </w:tcPr>
          <w:p>
            <w:pPr>
              <w:spacing w:after="0"/>
              <w:rPr>
                <w:sz w:val="24"/>
                <w:szCs w:val="24"/>
                <w:color w:val="auto"/>
              </w:rPr>
            </w:pPr>
          </w:p>
        </w:tc>
        <w:tc>
          <w:tcPr>
            <w:tcW w:w="1680" w:type="dxa"/>
            <w:vAlign w:val="bottom"/>
            <w:tcBorders>
              <w:top w:val="single" w:sz="8" w:color="auto"/>
            </w:tcBorders>
            <w:shd w:val="clear" w:color="auto" w:fill="D8D8D8"/>
          </w:tcPr>
          <w:p>
            <w:pPr>
              <w:spacing w:after="0"/>
              <w:rPr>
                <w:sz w:val="24"/>
                <w:szCs w:val="24"/>
                <w:color w:val="auto"/>
              </w:rPr>
            </w:pPr>
          </w:p>
        </w:tc>
      </w:tr>
      <w:tr>
        <w:trPr>
          <w:trHeight w:val="300"/>
        </w:trPr>
        <w:tc>
          <w:tcPr>
            <w:tcW w:w="5380" w:type="dxa"/>
            <w:vAlign w:val="bottom"/>
            <w:gridSpan w:val="2"/>
          </w:tcPr>
          <w:p>
            <w:pPr>
              <w:ind w:left="100"/>
              <w:spacing w:after="0" w:line="299" w:lineRule="exact"/>
              <w:rPr>
                <w:sz w:val="20"/>
                <w:szCs w:val="20"/>
                <w:color w:val="auto"/>
              </w:rPr>
            </w:pPr>
            <w:r>
              <w:rPr>
                <w:rFonts w:ascii="PMingLiU" w:cs="PMingLiU" w:eastAsia="PMingLiU" w:hAnsi="PMingLiU"/>
                <w:sz w:val="20"/>
                <w:szCs w:val="20"/>
                <w:color w:val="auto"/>
              </w:rPr>
              <w:t>,E;BE&lt;EJ&gt;7</w:t>
            </w:r>
            <w:r>
              <w:rPr>
                <w:rFonts w:ascii="PMingLiU" w:cs="PMingLiU" w:eastAsia="PMingLiU" w:hAnsi="PMingLiU"/>
                <w:sz w:val="26"/>
                <w:szCs w:val="26"/>
                <w:color w:val="auto"/>
                <w:vertAlign w:val="superscript"/>
              </w:rPr>
              <w:t/>
            </w:r>
          </w:p>
        </w:tc>
        <w:tc>
          <w:tcPr>
            <w:tcW w:w="21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00"/>
        </w:trPr>
        <w:tc>
          <w:tcPr>
            <w:tcW w:w="5380" w:type="dxa"/>
            <w:vAlign w:val="bottom"/>
            <w:gridSpan w:val="2"/>
            <w:shd w:val="clear" w:color="auto" w:fill="D8D8D8"/>
          </w:tcPr>
          <w:p>
            <w:pPr>
              <w:ind w:left="100"/>
              <w:spacing w:after="0" w:line="299" w:lineRule="exact"/>
              <w:rPr>
                <w:sz w:val="20"/>
                <w:szCs w:val="20"/>
                <w:color w:val="auto"/>
              </w:rPr>
            </w:pPr>
            <w:r>
              <w:rPr>
                <w:rFonts w:ascii="PMingLiU" w:cs="PMingLiU" w:eastAsia="PMingLiU" w:hAnsi="PMingLiU"/>
                <w:sz w:val="20"/>
                <w:szCs w:val="20"/>
                <w:color w:val="auto"/>
              </w:rPr>
              <w:t>"EF;E9&gt;H7D</w:t>
            </w:r>
            <w:r>
              <w:rPr>
                <w:rFonts w:ascii="PMingLiU" w:cs="PMingLiU" w:eastAsia="PMingLiU" w:hAnsi="PMingLiU"/>
                <w:sz w:val="26"/>
                <w:szCs w:val="26"/>
                <w:color w:val="auto"/>
                <w:vertAlign w:val="superscript"/>
              </w:rPr>
              <w:t/>
            </w:r>
          </w:p>
        </w:tc>
        <w:tc>
          <w:tcPr>
            <w:tcW w:w="216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D8D8D8"/>
          </w:tcPr>
          <w:p>
            <w:pPr>
              <w:spacing w:after="0"/>
              <w:rPr>
                <w:sz w:val="24"/>
                <w:szCs w:val="24"/>
                <w:color w:val="auto"/>
              </w:rPr>
            </w:pPr>
          </w:p>
        </w:tc>
        <w:tc>
          <w:tcPr>
            <w:tcW w:w="480" w:type="dxa"/>
            <w:vAlign w:val="bottom"/>
            <w:shd w:val="clear" w:color="auto" w:fill="DEDEDE"/>
          </w:tcPr>
          <w:p>
            <w:pPr>
              <w:spacing w:after="0"/>
              <w:rPr>
                <w:sz w:val="24"/>
                <w:szCs w:val="24"/>
                <w:color w:val="auto"/>
              </w:rPr>
            </w:pPr>
          </w:p>
        </w:tc>
        <w:tc>
          <w:tcPr>
            <w:tcW w:w="1680" w:type="dxa"/>
            <w:vAlign w:val="bottom"/>
            <w:shd w:val="clear" w:color="auto" w:fill="DEDEDE"/>
          </w:tcPr>
          <w:p>
            <w:pPr>
              <w:spacing w:after="0"/>
              <w:rPr>
                <w:sz w:val="24"/>
                <w:szCs w:val="24"/>
                <w:color w:val="auto"/>
              </w:rPr>
            </w:pPr>
          </w:p>
        </w:tc>
      </w:tr>
      <w:tr>
        <w:trPr>
          <w:trHeight w:val="300"/>
        </w:trPr>
        <w:tc>
          <w:tcPr>
            <w:tcW w:w="5380" w:type="dxa"/>
            <w:vAlign w:val="bottom"/>
            <w:gridSpan w:val="2"/>
          </w:tcPr>
          <w:p>
            <w:pPr>
              <w:ind w:left="200"/>
              <w:spacing w:after="0" w:line="299" w:lineRule="exact"/>
              <w:rPr>
                <w:sz w:val="20"/>
                <w:szCs w:val="20"/>
                <w:color w:val="auto"/>
              </w:rPr>
            </w:pPr>
            <w:r>
              <w:rPr>
                <w:rFonts w:ascii="PMingLiU" w:cs="PMingLiU" w:eastAsia="PMingLiU" w:hAnsi="PMingLiU"/>
                <w:sz w:val="20"/>
                <w:szCs w:val="20"/>
                <w:color w:val="auto"/>
              </w:rPr>
              <w:t>H7D9?I9EY-EKP7</w:t>
            </w:r>
            <w:r>
              <w:rPr>
                <w:rFonts w:ascii="PMingLiU" w:cs="PMingLiU" w:eastAsia="PMingLiU" w:hAnsi="PMingLiU"/>
                <w:sz w:val="26"/>
                <w:szCs w:val="26"/>
                <w:color w:val="auto"/>
                <w:vertAlign w:val="superscript"/>
              </w:rPr>
              <w:t/>
            </w:r>
          </w:p>
        </w:tc>
        <w:tc>
          <w:tcPr>
            <w:tcW w:w="21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00"/>
        </w:trPr>
        <w:tc>
          <w:tcPr>
            <w:tcW w:w="5380" w:type="dxa"/>
            <w:vAlign w:val="bottom"/>
            <w:gridSpan w:val="2"/>
            <w:shd w:val="clear" w:color="auto" w:fill="D8D8D8"/>
          </w:tcPr>
          <w:p>
            <w:pPr>
              <w:ind w:left="100"/>
              <w:spacing w:after="0" w:line="299" w:lineRule="exact"/>
              <w:rPr>
                <w:sz w:val="20"/>
                <w:szCs w:val="20"/>
                <w:color w:val="auto"/>
              </w:rPr>
            </w:pPr>
            <w:r>
              <w:rPr>
                <w:rFonts w:ascii="PMingLiU" w:cs="PMingLiU" w:eastAsia="PMingLiU" w:hAnsi="PMingLiU"/>
                <w:sz w:val="20"/>
                <w:szCs w:val="20"/>
                <w:color w:val="auto"/>
              </w:rPr>
              <w:t>'?9&gt;7;B!EH:ED</w:t>
            </w:r>
            <w:r>
              <w:rPr>
                <w:rFonts w:ascii="PMingLiU" w:cs="PMingLiU" w:eastAsia="PMingLiU" w:hAnsi="PMingLiU"/>
                <w:sz w:val="26"/>
                <w:szCs w:val="26"/>
                <w:color w:val="auto"/>
                <w:vertAlign w:val="superscript"/>
              </w:rPr>
              <w:t/>
            </w:r>
          </w:p>
        </w:tc>
        <w:tc>
          <w:tcPr>
            <w:tcW w:w="2160" w:type="dxa"/>
            <w:vAlign w:val="bottom"/>
            <w:shd w:val="clear" w:color="auto" w:fill="D8D8D8"/>
          </w:tcPr>
          <w:p>
            <w:pPr>
              <w:jc w:val="right"/>
              <w:ind w:right="64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D8D8D8"/>
          </w:tcPr>
          <w:p>
            <w:pPr>
              <w:spacing w:after="0"/>
              <w:rPr>
                <w:sz w:val="24"/>
                <w:szCs w:val="24"/>
                <w:color w:val="auto"/>
              </w:rPr>
            </w:pPr>
          </w:p>
        </w:tc>
        <w:tc>
          <w:tcPr>
            <w:tcW w:w="480" w:type="dxa"/>
            <w:vAlign w:val="bottom"/>
            <w:shd w:val="clear" w:color="auto" w:fill="DEDEDE"/>
          </w:tcPr>
          <w:p>
            <w:pPr>
              <w:spacing w:after="0"/>
              <w:rPr>
                <w:sz w:val="24"/>
                <w:szCs w:val="24"/>
                <w:color w:val="auto"/>
              </w:rPr>
            </w:pPr>
          </w:p>
        </w:tc>
        <w:tc>
          <w:tcPr>
            <w:tcW w:w="1680" w:type="dxa"/>
            <w:vAlign w:val="bottom"/>
            <w:shd w:val="clear" w:color="auto" w:fill="DEDEDE"/>
          </w:tcPr>
          <w:p>
            <w:pPr>
              <w:spacing w:after="0"/>
              <w:rPr>
                <w:sz w:val="24"/>
                <w:szCs w:val="24"/>
                <w:color w:val="auto"/>
              </w:rPr>
            </w:pPr>
          </w:p>
        </w:tc>
      </w:tr>
      <w:tr>
        <w:trPr>
          <w:trHeight w:val="300"/>
        </w:trPr>
        <w:tc>
          <w:tcPr>
            <w:tcW w:w="5380" w:type="dxa"/>
            <w:vAlign w:val="bottom"/>
            <w:gridSpan w:val="2"/>
          </w:tcPr>
          <w:p>
            <w:pPr>
              <w:ind w:left="100"/>
              <w:spacing w:after="0" w:line="299" w:lineRule="exact"/>
              <w:rPr>
                <w:sz w:val="20"/>
                <w:szCs w:val="20"/>
                <w:color w:val="auto"/>
              </w:rPr>
            </w:pPr>
            <w:r>
              <w:rPr>
                <w:rFonts w:ascii="PMingLiU" w:cs="PMingLiU" w:eastAsia="PMingLiU" w:hAnsi="PMingLiU"/>
                <w:sz w:val="20"/>
                <w:szCs w:val="20"/>
                <w:color w:val="auto"/>
              </w:rPr>
              <w:t>&gt;7HB;I'"7P7H:$H</w:t>
            </w:r>
            <w:r>
              <w:rPr>
                <w:rFonts w:ascii="PMingLiU" w:cs="PMingLiU" w:eastAsia="PMingLiU" w:hAnsi="PMingLiU"/>
                <w:sz w:val="26"/>
                <w:szCs w:val="26"/>
                <w:color w:val="auto"/>
                <w:vertAlign w:val="superscript"/>
              </w:rPr>
              <w:t/>
            </w:r>
          </w:p>
        </w:tc>
        <w:tc>
          <w:tcPr>
            <w:tcW w:w="21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00"/>
        </w:trPr>
        <w:tc>
          <w:tcPr>
            <w:tcW w:w="5380" w:type="dxa"/>
            <w:vAlign w:val="bottom"/>
            <w:gridSpan w:val="2"/>
            <w:shd w:val="clear" w:color="auto" w:fill="D8D8D8"/>
          </w:tcPr>
          <w:p>
            <w:pPr>
              <w:ind w:left="100"/>
              <w:spacing w:after="0" w:line="299" w:lineRule="exact"/>
              <w:rPr>
                <w:sz w:val="20"/>
                <w:szCs w:val="20"/>
                <w:color w:val="auto"/>
              </w:rPr>
            </w:pPr>
            <w:r>
              <w:rPr>
                <w:rFonts w:ascii="PMingLiU" w:cs="PMingLiU" w:eastAsia="PMingLiU" w:hAnsi="PMingLiU"/>
                <w:sz w:val="20"/>
                <w:szCs w:val="20"/>
                <w:color w:val="auto"/>
              </w:rPr>
              <w:t>;L#JJO9&gt;;H?7</w:t>
            </w:r>
            <w:r>
              <w:rPr>
                <w:rFonts w:ascii="PMingLiU" w:cs="PMingLiU" w:eastAsia="PMingLiU" w:hAnsi="PMingLiU"/>
                <w:sz w:val="26"/>
                <w:szCs w:val="26"/>
                <w:color w:val="auto"/>
                <w:vertAlign w:val="superscript"/>
              </w:rPr>
              <w:t/>
            </w:r>
          </w:p>
        </w:tc>
        <w:tc>
          <w:tcPr>
            <w:tcW w:w="216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D8D8D8"/>
          </w:tcPr>
          <w:p>
            <w:pPr>
              <w:spacing w:after="0"/>
              <w:rPr>
                <w:sz w:val="24"/>
                <w:szCs w:val="24"/>
                <w:color w:val="auto"/>
              </w:rPr>
            </w:pPr>
          </w:p>
        </w:tc>
        <w:tc>
          <w:tcPr>
            <w:tcW w:w="480" w:type="dxa"/>
            <w:vAlign w:val="bottom"/>
            <w:shd w:val="clear" w:color="auto" w:fill="DEDEDE"/>
          </w:tcPr>
          <w:p>
            <w:pPr>
              <w:spacing w:after="0"/>
              <w:rPr>
                <w:sz w:val="24"/>
                <w:szCs w:val="24"/>
                <w:color w:val="auto"/>
              </w:rPr>
            </w:pPr>
          </w:p>
        </w:tc>
        <w:tc>
          <w:tcPr>
            <w:tcW w:w="1680" w:type="dxa"/>
            <w:vAlign w:val="bottom"/>
            <w:shd w:val="clear" w:color="auto" w:fill="DEDEDE"/>
          </w:tcPr>
          <w:p>
            <w:pPr>
              <w:spacing w:after="0"/>
              <w:rPr>
                <w:sz w:val="24"/>
                <w:szCs w:val="24"/>
                <w:color w:val="auto"/>
              </w:rPr>
            </w:pPr>
          </w:p>
        </w:tc>
      </w:tr>
      <w:tr>
        <w:trPr>
          <w:trHeight w:val="300"/>
        </w:trPr>
        <w:tc>
          <w:tcPr>
            <w:tcW w:w="5380" w:type="dxa"/>
            <w:vAlign w:val="bottom"/>
            <w:gridSpan w:val="2"/>
          </w:tcPr>
          <w:p>
            <w:pPr>
              <w:ind w:left="100"/>
              <w:spacing w:after="0" w:line="299" w:lineRule="exact"/>
              <w:rPr>
                <w:sz w:val="20"/>
                <w:szCs w:val="20"/>
                <w:color w:val="auto"/>
              </w:rPr>
            </w:pPr>
            <w:r>
              <w:rPr>
                <w:rFonts w:ascii="PMingLiU" w:cs="PMingLiU" w:eastAsia="PMingLiU" w:hAnsi="PMingLiU"/>
                <w:sz w:val="20"/>
                <w:szCs w:val="20"/>
                <w:color w:val="auto"/>
              </w:rPr>
              <w:t>.EC%?BB7B;7</w:t>
            </w:r>
            <w:r>
              <w:rPr>
                <w:rFonts w:ascii="PMingLiU" w:cs="PMingLiU" w:eastAsia="PMingLiU" w:hAnsi="PMingLiU"/>
                <w:sz w:val="26"/>
                <w:szCs w:val="26"/>
                <w:color w:val="auto"/>
                <w:vertAlign w:val="superscript"/>
              </w:rPr>
              <w:t/>
            </w:r>
          </w:p>
        </w:tc>
        <w:tc>
          <w:tcPr>
            <w:tcW w:w="21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00"/>
        </w:trPr>
        <w:tc>
          <w:tcPr>
            <w:tcW w:w="5380" w:type="dxa"/>
            <w:vAlign w:val="bottom"/>
            <w:gridSpan w:val="2"/>
            <w:shd w:val="clear" w:color="auto" w:fill="D8D8D8"/>
          </w:tcPr>
          <w:p>
            <w:pPr>
              <w:ind w:left="100"/>
              <w:spacing w:after="0" w:line="299" w:lineRule="exact"/>
              <w:rPr>
                <w:sz w:val="20"/>
                <w:szCs w:val="20"/>
                <w:color w:val="auto"/>
              </w:rPr>
            </w:pPr>
            <w:r>
              <w:rPr>
                <w:rFonts w:ascii="PMingLiU" w:cs="PMingLiU" w:eastAsia="PMingLiU" w:hAnsi="PMingLiU"/>
                <w:sz w:val="20"/>
                <w:szCs w:val="20"/>
                <w:color w:val="auto"/>
              </w:rPr>
              <w:t>DD&amp;;MD;I</w:t>
            </w:r>
            <w:r>
              <w:rPr>
                <w:rFonts w:ascii="PMingLiU" w:cs="PMingLiU" w:eastAsia="PMingLiU" w:hAnsi="PMingLiU"/>
                <w:sz w:val="26"/>
                <w:szCs w:val="26"/>
                <w:color w:val="auto"/>
                <w:vertAlign w:val="superscript"/>
              </w:rPr>
              <w:t/>
            </w:r>
          </w:p>
        </w:tc>
        <w:tc>
          <w:tcPr>
            <w:tcW w:w="216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D8D8D8"/>
          </w:tcPr>
          <w:p>
            <w:pPr>
              <w:spacing w:after="0"/>
              <w:rPr>
                <w:sz w:val="24"/>
                <w:szCs w:val="24"/>
                <w:color w:val="auto"/>
              </w:rPr>
            </w:pPr>
          </w:p>
        </w:tc>
        <w:tc>
          <w:tcPr>
            <w:tcW w:w="480" w:type="dxa"/>
            <w:vAlign w:val="bottom"/>
            <w:shd w:val="clear" w:color="auto" w:fill="DEDEDE"/>
          </w:tcPr>
          <w:p>
            <w:pPr>
              <w:spacing w:after="0"/>
              <w:rPr>
                <w:sz w:val="24"/>
                <w:szCs w:val="24"/>
                <w:color w:val="auto"/>
              </w:rPr>
            </w:pPr>
          </w:p>
        </w:tc>
        <w:tc>
          <w:tcPr>
            <w:tcW w:w="1680" w:type="dxa"/>
            <w:vAlign w:val="bottom"/>
            <w:shd w:val="clear" w:color="auto" w:fill="DEDEDE"/>
          </w:tcPr>
          <w:p>
            <w:pPr>
              <w:spacing w:after="0"/>
              <w:rPr>
                <w:sz w:val="24"/>
                <w:szCs w:val="24"/>
                <w:color w:val="auto"/>
              </w:rPr>
            </w:pPr>
          </w:p>
        </w:tc>
      </w:tr>
      <w:tr>
        <w:trPr>
          <w:trHeight w:val="300"/>
        </w:trPr>
        <w:tc>
          <w:tcPr>
            <w:tcW w:w="5380" w:type="dxa"/>
            <w:vAlign w:val="bottom"/>
            <w:gridSpan w:val="2"/>
          </w:tcPr>
          <w:p>
            <w:pPr>
              <w:ind w:left="100"/>
              <w:spacing w:after="0" w:line="299" w:lineRule="exact"/>
              <w:rPr>
                <w:sz w:val="20"/>
                <w:szCs w:val="20"/>
                <w:color w:val="auto"/>
              </w:rPr>
            </w:pPr>
            <w:r>
              <w:rPr>
                <w:rFonts w:ascii="PMingLiU" w:cs="PMingLiU" w:eastAsia="PMingLiU" w:hAnsi="PMingLiU"/>
                <w:sz w:val="20"/>
                <w:szCs w:val="20"/>
                <w:color w:val="auto"/>
              </w:rPr>
              <w:t>M?=&gt;J';HH?C7D</w:t>
            </w:r>
            <w:r>
              <w:rPr>
                <w:rFonts w:ascii="PMingLiU" w:cs="PMingLiU" w:eastAsia="PMingLiU" w:hAnsi="PMingLiU"/>
                <w:sz w:val="26"/>
                <w:szCs w:val="26"/>
                <w:color w:val="auto"/>
                <w:vertAlign w:val="superscript"/>
              </w:rPr>
              <w:t/>
            </w:r>
          </w:p>
        </w:tc>
        <w:tc>
          <w:tcPr>
            <w:tcW w:w="21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jc w:val="right"/>
              <w:ind w:right="860"/>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5380" w:type="dxa"/>
            <w:vAlign w:val="bottom"/>
            <w:gridSpan w:val="2"/>
            <w:shd w:val="clear" w:color="auto" w:fill="D8D8D8"/>
          </w:tcPr>
          <w:p>
            <w:pPr>
              <w:ind w:left="100"/>
              <w:spacing w:after="0" w:line="299" w:lineRule="exact"/>
              <w:rPr>
                <w:sz w:val="20"/>
                <w:szCs w:val="20"/>
                <w:color w:val="auto"/>
              </w:rPr>
            </w:pPr>
            <w:r>
              <w:rPr>
                <w:rFonts w:ascii="PMingLiU" w:cs="PMingLiU" w:eastAsia="PMingLiU" w:hAnsi="PMingLiU"/>
                <w:sz w:val="20"/>
                <w:szCs w:val="20"/>
                <w:color w:val="auto"/>
              </w:rPr>
              <w:t>;:H?9*;9&gt;</w:t>
            </w:r>
            <w:r>
              <w:rPr>
                <w:rFonts w:ascii="PMingLiU" w:cs="PMingLiU" w:eastAsia="PMingLiU" w:hAnsi="PMingLiU"/>
                <w:sz w:val="26"/>
                <w:szCs w:val="26"/>
                <w:color w:val="auto"/>
                <w:vertAlign w:val="superscript"/>
              </w:rPr>
              <w:t/>
            </w:r>
          </w:p>
        </w:tc>
        <w:tc>
          <w:tcPr>
            <w:tcW w:w="216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D8D8D8"/>
          </w:tcPr>
          <w:p>
            <w:pPr>
              <w:spacing w:after="0"/>
              <w:rPr>
                <w:sz w:val="24"/>
                <w:szCs w:val="24"/>
                <w:color w:val="auto"/>
              </w:rPr>
            </w:pPr>
          </w:p>
        </w:tc>
        <w:tc>
          <w:tcPr>
            <w:tcW w:w="480" w:type="dxa"/>
            <w:vAlign w:val="bottom"/>
            <w:shd w:val="clear" w:color="auto" w:fill="DEDEDE"/>
          </w:tcPr>
          <w:p>
            <w:pPr>
              <w:spacing w:after="0"/>
              <w:rPr>
                <w:sz w:val="24"/>
                <w:szCs w:val="24"/>
                <w:color w:val="auto"/>
              </w:rPr>
            </w:pPr>
          </w:p>
        </w:tc>
        <w:tc>
          <w:tcPr>
            <w:tcW w:w="1680" w:type="dxa"/>
            <w:vAlign w:val="bottom"/>
            <w:shd w:val="clear" w:color="auto" w:fill="DEDEDE"/>
          </w:tcPr>
          <w:p>
            <w:pPr>
              <w:spacing w:after="0"/>
              <w:rPr>
                <w:sz w:val="24"/>
                <w:szCs w:val="24"/>
                <w:color w:val="auto"/>
              </w:rPr>
            </w:pPr>
          </w:p>
        </w:tc>
      </w:tr>
      <w:tr>
        <w:trPr>
          <w:trHeight w:val="300"/>
        </w:trPr>
        <w:tc>
          <w:tcPr>
            <w:tcW w:w="5380" w:type="dxa"/>
            <w:vAlign w:val="bottom"/>
            <w:gridSpan w:val="2"/>
          </w:tcPr>
          <w:p>
            <w:pPr>
              <w:ind w:left="100"/>
              <w:spacing w:after="0" w:line="299" w:lineRule="exact"/>
              <w:rPr>
                <w:sz w:val="20"/>
                <w:szCs w:val="20"/>
                <w:color w:val="auto"/>
              </w:rPr>
            </w:pPr>
            <w:r>
              <w:rPr>
                <w:rFonts w:ascii="PMingLiU" w:cs="PMingLiU" w:eastAsia="PMingLiU" w:hAnsi="PMingLiU"/>
                <w:sz w:val="20"/>
                <w:szCs w:val="20"/>
                <w:color w:val="auto"/>
              </w:rPr>
              <w:t>-H:@7D.7D@=7</w:t>
            </w:r>
            <w:r>
              <w:rPr>
                <w:rFonts w:ascii="PMingLiU" w:cs="PMingLiU" w:eastAsia="PMingLiU" w:hAnsi="PMingLiU"/>
                <w:sz w:val="26"/>
                <w:szCs w:val="26"/>
                <w:color w:val="auto"/>
                <w:vertAlign w:val="superscript"/>
              </w:rPr>
              <w:t/>
            </w:r>
          </w:p>
        </w:tc>
        <w:tc>
          <w:tcPr>
            <w:tcW w:w="21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85"/>
        </w:trPr>
        <w:tc>
          <w:tcPr>
            <w:tcW w:w="5380" w:type="dxa"/>
            <w:vAlign w:val="bottom"/>
            <w:gridSpan w:val="2"/>
            <w:shd w:val="clear" w:color="auto" w:fill="D8D8D8"/>
          </w:tcPr>
          <w:p>
            <w:pPr>
              <w:ind w:left="100"/>
              <w:spacing w:after="0" w:line="285" w:lineRule="exact"/>
              <w:rPr>
                <w:sz w:val="20"/>
                <w:szCs w:val="20"/>
                <w:color w:val="auto"/>
              </w:rPr>
            </w:pPr>
            <w:r>
              <w:rPr>
                <w:rFonts w:ascii="PMingLiU" w:cs="PMingLiU" w:eastAsia="PMingLiU" w:hAnsi="PMingLiU"/>
                <w:sz w:val="20"/>
                <w:szCs w:val="20"/>
                <w:color w:val="auto"/>
                <w:w w:val="84"/>
              </w:rPr>
              <w:t>BB;N;9KJ?L;E&lt;&lt;?9;HI7D::?H;9JEHI7I7=HEKFF;HIEDI</w:t>
            </w:r>
            <w:r>
              <w:rPr>
                <w:rFonts w:ascii="PMingLiU" w:cs="PMingLiU" w:eastAsia="PMingLiU" w:hAnsi="PMingLiU"/>
                <w:sz w:val="26"/>
                <w:szCs w:val="26"/>
                <w:color w:val="auto"/>
                <w:w w:val="84"/>
                <w:vertAlign w:val="superscript"/>
              </w:rPr>
              <w:t/>
            </w:r>
          </w:p>
        </w:tc>
        <w:tc>
          <w:tcPr>
            <w:tcW w:w="2160" w:type="dxa"/>
            <w:vAlign w:val="bottom"/>
            <w:shd w:val="clear" w:color="auto" w:fill="D8D8D8"/>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D8D8D8"/>
          </w:tcPr>
          <w:p>
            <w:pPr>
              <w:spacing w:after="0"/>
              <w:rPr>
                <w:sz w:val="24"/>
                <w:szCs w:val="24"/>
                <w:color w:val="auto"/>
              </w:rPr>
            </w:pPr>
          </w:p>
        </w:tc>
        <w:tc>
          <w:tcPr>
            <w:tcW w:w="480" w:type="dxa"/>
            <w:vAlign w:val="bottom"/>
            <w:shd w:val="clear" w:color="auto" w:fill="DEDEDE"/>
          </w:tcPr>
          <w:p>
            <w:pPr>
              <w:spacing w:after="0"/>
              <w:rPr>
                <w:sz w:val="24"/>
                <w:szCs w:val="24"/>
                <w:color w:val="auto"/>
              </w:rPr>
            </w:pPr>
          </w:p>
        </w:tc>
        <w:tc>
          <w:tcPr>
            <w:tcW w:w="1680" w:type="dxa"/>
            <w:vAlign w:val="bottom"/>
            <w:shd w:val="clear" w:color="auto" w:fill="DEDEDE"/>
          </w:tcPr>
          <w:p>
            <w:pPr>
              <w:jc w:val="right"/>
              <w:ind w:right="860"/>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-2491740</wp:posOffset>
            </wp:positionV>
            <wp:extent cx="6451600" cy="24961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6">
                      <a:extLst>
                        <a:ext uri="{28A0092B-C50C-407E-A947-70E740481C1C}"/>
                      </a:extLst>
                    </a:blip>
                    <a:srcRect/>
                    <a:stretch>
                      <a:fillRect/>
                    </a:stretch>
                  </pic:blipFill>
                  <pic:spPr bwMode="auto">
                    <a:xfrm>
                      <a:off x="0" y="0"/>
                      <a:ext cx="6451600" cy="2496185"/>
                    </a:xfrm>
                    <a:prstGeom prst="rect">
                      <a:avLst/>
                    </a:prstGeom>
                    <a:noFill/>
                  </pic:spPr>
                </pic:pic>
              </a:graphicData>
            </a:graphic>
          </wp:anchor>
        </w:drawing>
      </w:r>
    </w:p>
    <w:p>
      <w:pPr>
        <w:sectPr>
          <w:pgSz w:w="11880" w:h="15480" w:orient="portrait"/>
          <w:cols w:equalWidth="0" w:num="1">
            <w:col w:w="10120"/>
          </w:cols>
          <w:pgMar w:left="900" w:top="816" w:right="860" w:bottom="0" w:gutter="0" w:footer="0" w:header="0"/>
        </w:sectPr>
      </w:pPr>
    </w:p>
    <w:p>
      <w:pPr>
        <w:spacing w:after="0" w:line="19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auto"/>
        </w:rPr>
        <w:t/>
      </w:r>
    </w:p>
    <w:p>
      <w:pPr>
        <w:spacing w:after="0" w:line="54" w:lineRule="exact"/>
        <w:rPr>
          <w:sz w:val="20"/>
          <w:szCs w:val="20"/>
          <w:color w:val="auto"/>
        </w:rPr>
      </w:pPr>
    </w:p>
    <w:p>
      <w:pPr>
        <w:spacing w:after="0" w:line="348" w:lineRule="exact"/>
        <w:rPr>
          <w:sz w:val="20"/>
          <w:szCs w:val="20"/>
          <w:color w:val="auto"/>
        </w:rPr>
      </w:pPr>
      <w:r>
        <w:rPr>
          <w:rFonts w:ascii="PMingLiU" w:cs="PMingLiU" w:eastAsia="PMingLiU" w:hAnsi="PMingLiU"/>
          <w:sz w:val="12"/>
          <w:szCs w:val="12"/>
          <w:color w:val="auto"/>
        </w:rPr>
        <w:t/>
      </w:r>
      <w:r>
        <w:rPr>
          <w:rFonts w:ascii="PMingLiU" w:cs="PMingLiU" w:eastAsia="PMingLiU" w:hAnsi="PMingLiU"/>
          <w:sz w:val="29"/>
          <w:szCs w:val="29"/>
          <w:color w:val="auto"/>
          <w:vertAlign w:val="subscript"/>
        </w:rPr>
        <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,;FH;I;DJI8;D;&lt;?9?7BEMD;HI&gt;?FE&lt;B;IIJ&gt;7D</w:t>
      </w:r>
    </w:p>
    <w:p>
      <w:pPr>
        <w:spacing w:after="0" w:line="171" w:lineRule="exact"/>
        <w:rPr>
          <w:sz w:val="20"/>
          <w:szCs w:val="20"/>
          <w:color w:val="auto"/>
        </w:rPr>
      </w:pPr>
    </w:p>
    <w:p>
      <w:pPr>
        <w:jc w:val="both"/>
        <w:spacing w:after="0" w:line="191" w:lineRule="exact"/>
        <w:rPr>
          <w:sz w:val="20"/>
          <w:szCs w:val="20"/>
          <w:color w:val="auto"/>
        </w:rPr>
      </w:pPr>
      <w:r>
        <w:rPr>
          <w:rFonts w:ascii="PMingLiU" w:cs="PMingLiU" w:eastAsia="PMingLiU" w:hAnsi="PMingLiU"/>
          <w:sz w:val="12"/>
          <w:szCs w:val="12"/>
          <w:color w:val="auto"/>
        </w:rPr>
        <w:t>7I;: KFED J&gt;; ?D&lt;EHC7J?ED FHEL?:;: 8O .&gt;; 07D=K7H: !HEKF #D9 W07D=K7H:X ?D 7 -9&gt;;:KB; ! &lt;?B;: ED '7H9&gt;   7D: H;FEHJ?D= EMD;HI&gt;?F7IE&lt; ;8HK7HO.&gt;;FH?D9?F7B8KI?D;II7::H;IIE&lt;07D=K7H:?I07D=K7H:BL:'7BL;HD*07D=K7H:&gt;7IIEB;LEJ?D= FEM;HEL;HP;HEI&gt;7H;IE&lt;9ECCEDIJE9AI&gt;7H;:LEJ?D=FEM;HEL;HI&gt;7H;IE&lt;9ECCEDIJE9AIEB;:?IFEI?J?L;FEM;HEL;HI&gt;7H;IE&lt; 9ECCEDIJE9A7D:I&gt;7H;::?IFEI?J?L;FEM;HEL;HI&gt;7H;IE&lt;9ECCEDIJE9A</w:t>
      </w:r>
    </w:p>
    <w:p>
      <w:pPr>
        <w:spacing w:after="0" w:line="61" w:lineRule="exact"/>
        <w:rPr>
          <w:sz w:val="20"/>
          <w:szCs w:val="20"/>
          <w:color w:val="auto"/>
        </w:rPr>
      </w:pPr>
    </w:p>
    <w:p>
      <w:pPr>
        <w:sectPr>
          <w:pgSz w:w="11880" w:h="15480" w:orient="portrait"/>
          <w:cols w:equalWidth="0" w:num="2">
            <w:col w:w="200" w:space="160"/>
            <w:col w:w="9760"/>
          </w:cols>
          <w:pgMar w:left="900" w:top="816" w:right="860" w:bottom="0" w:gutter="0" w:footer="0" w:header="0"/>
          <w:type w:val="continuous"/>
        </w:sectPr>
      </w:pPr>
    </w:p>
    <w:p>
      <w:pPr>
        <w:jc w:val="both"/>
        <w:ind w:left="360" w:hanging="359"/>
        <w:spacing w:after="0" w:line="191" w:lineRule="exact"/>
        <w:tabs>
          <w:tab w:leader="none" w:pos="340" w:val="left"/>
        </w:tabs>
        <w:rPr>
          <w:sz w:val="20"/>
          <w:szCs w:val="20"/>
          <w:color w:val="auto"/>
        </w:rPr>
      </w:pPr>
      <w:r>
        <w:rPr>
          <w:rFonts w:ascii="PMingLiU" w:cs="PMingLiU" w:eastAsia="PMingLiU" w:hAnsi="PMingLiU"/>
          <w:sz w:val="20"/>
          <w:szCs w:val="20"/>
          <w:color w:val="auto"/>
          <w:vertAlign w:val="superscript"/>
        </w:rPr>
        <w:t/>
      </w:r>
      <w:r>
        <w:rPr>
          <w:sz w:val="20"/>
          <w:szCs w:val="20"/>
          <w:color w:val="auto"/>
        </w:rPr>
        <w:tab/>
      </w:r>
      <w:r>
        <w:rPr>
          <w:rFonts w:ascii="PMingLiU" w:cs="PMingLiU" w:eastAsia="PMingLiU" w:hAnsi="PMingLiU"/>
          <w:sz w:val="13"/>
          <w:szCs w:val="13"/>
          <w:color w:val="auto"/>
        </w:rPr>
        <w:t>7I;:KFEDJ&gt;;?D&lt;EHC7J?EDFHEL?:;:8OB79A,E9A#D9WB79A,E9AX?D7-9&gt;;:KB;!&lt;?B;:EDFH?B7D:H;FEHJ?D=EMD;HI&gt;?F7IE&lt; '7H9&gt; .&gt;;FH?D9?F7B8KI?D;II7::H;IIE&lt;B79A,E9A?I"K:IED37H:I(;M3EHA(3B79A,E9A&gt;7IIEB;LEJ?D=FEM;HEL;H I&gt;7H;IE&lt;9ECCEDIJE9AI&gt;7H;:LEJ?D=FEM;HEL;HP;HEI&gt;7H;IE&lt;9ECCEDIJE9AIEB;:?IFEI?J?L;FEM;HEL;HI&gt;7H;IE&lt;9ECCED IJE9A7D:I&gt;7H;::?IFEI?J?L;FEM;HEL;HP;HEI&gt;7H;IE&lt;9ECCEDIJE9A</w:t>
      </w:r>
    </w:p>
    <w:p>
      <w:pPr>
        <w:spacing w:after="0" w:line="121" w:lineRule="exact"/>
        <w:rPr>
          <w:sz w:val="20"/>
          <w:szCs w:val="20"/>
          <w:color w:val="auto"/>
        </w:rPr>
      </w:pPr>
    </w:p>
    <w:p>
      <w:pPr>
        <w:jc w:val="both"/>
        <w:ind w:left="360" w:hanging="359"/>
        <w:spacing w:after="0" w:line="211" w:lineRule="exact"/>
        <w:tabs>
          <w:tab w:leader="none" w:pos="340" w:val="left"/>
        </w:tabs>
        <w:rPr>
          <w:sz w:val="20"/>
          <w:szCs w:val="20"/>
          <w:color w:val="auto"/>
        </w:rPr>
      </w:pPr>
      <w:r>
        <w:rPr>
          <w:rFonts w:ascii="PMingLiU" w:cs="PMingLiU" w:eastAsia="PMingLiU" w:hAnsi="PMingLiU"/>
          <w:sz w:val="20"/>
          <w:szCs w:val="20"/>
          <w:color w:val="auto"/>
          <w:vertAlign w:val="superscript"/>
        </w:rPr>
        <w:t/>
      </w:r>
      <w:r>
        <w:rPr>
          <w:sz w:val="20"/>
          <w:szCs w:val="20"/>
          <w:color w:val="auto"/>
        </w:rPr>
        <w:tab/>
      </w:r>
      <w:r>
        <w:rPr>
          <w:rFonts w:ascii="PMingLiU" w:cs="PMingLiU" w:eastAsia="PMingLiU" w:hAnsi="PMingLiU"/>
          <w:sz w:val="13"/>
          <w:szCs w:val="13"/>
          <w:color w:val="auto"/>
        </w:rPr>
        <w:t>EDI?IJIE&lt;7I&gt;7H;IE&lt;9ECCEDIJE9AEMD;::?H;9JBO8O'I=H7M7B7D:8I&gt;7H;IE&lt;9ECCEDIJE9A?IIK78B;KFEDJ&gt;;L;IJ?D=E&lt;,-/I M?J&gt;?D:7OIE&lt;'7O</w:t>
      </w:r>
    </w:p>
    <w:p>
      <w:pPr>
        <w:spacing w:after="0" w:line="132" w:lineRule="exact"/>
        <w:rPr>
          <w:sz w:val="20"/>
          <w:szCs w:val="20"/>
          <w:color w:val="auto"/>
        </w:rPr>
      </w:pPr>
    </w:p>
    <w:p>
      <w:pPr>
        <w:jc w:val="both"/>
        <w:ind w:left="360" w:hanging="359"/>
        <w:spacing w:after="0" w:line="210" w:lineRule="exact"/>
        <w:tabs>
          <w:tab w:leader="none" w:pos="340" w:val="left"/>
        </w:tabs>
        <w:rPr>
          <w:sz w:val="20"/>
          <w:szCs w:val="20"/>
          <w:color w:val="auto"/>
        </w:rPr>
      </w:pPr>
      <w:r>
        <w:rPr>
          <w:rFonts w:ascii="PMingLiU" w:cs="PMingLiU" w:eastAsia="PMingLiU" w:hAnsi="PMingLiU"/>
          <w:sz w:val="18"/>
          <w:szCs w:val="18"/>
          <w:color w:val="auto"/>
          <w:vertAlign w:val="superscript"/>
        </w:rPr>
        <w:t/>
      </w:r>
      <w:r>
        <w:rPr>
          <w:sz w:val="20"/>
          <w:szCs w:val="20"/>
          <w:color w:val="auto"/>
        </w:rPr>
        <w:tab/>
      </w:r>
      <w:r>
        <w:rPr>
          <w:rFonts w:ascii="PMingLiU" w:cs="PMingLiU" w:eastAsia="PMingLiU" w:hAnsi="PMingLiU"/>
          <w:sz w:val="12"/>
          <w:szCs w:val="12"/>
          <w:color w:val="auto"/>
        </w:rPr>
        <w:t>EDI?IJIE&lt;7I&gt;7H;IE&lt;9ECCEDIJE9AEMD;::?H;9JBO8O'HEJ&gt;78I&gt;7H;IE&lt;9ECCEDIJE9AEMD;:8O;IJ7J;FB7DD?D=L;&gt;?9B;I&lt;EH J&gt;;8;D;&lt;?JE&lt;'HEJ&gt;77D:9I&gt;7H;IE&lt;9ECCEDIJE9A?IIK78B;KFEDJ&gt;;L;IJ?D=E&lt;,-/IM?J&gt;?D:7OIE&lt;'7O</w:t>
      </w:r>
    </w:p>
    <w:p>
      <w:pPr>
        <w:spacing w:after="0" w:line="132" w:lineRule="exact"/>
        <w:rPr>
          <w:sz w:val="20"/>
          <w:szCs w:val="20"/>
          <w:color w:val="auto"/>
        </w:rPr>
      </w:pPr>
    </w:p>
    <w:p>
      <w:pPr>
        <w:jc w:val="both"/>
        <w:ind w:left="360" w:hanging="359"/>
        <w:spacing w:after="0" w:line="204" w:lineRule="exact"/>
        <w:tabs>
          <w:tab w:leader="none" w:pos="340" w:val="left"/>
        </w:tabs>
        <w:rPr>
          <w:sz w:val="20"/>
          <w:szCs w:val="20"/>
          <w:color w:val="auto"/>
        </w:rPr>
      </w:pPr>
      <w:r>
        <w:rPr>
          <w:rFonts w:ascii="PMingLiU" w:cs="PMingLiU" w:eastAsia="PMingLiU" w:hAnsi="PMingLiU"/>
          <w:sz w:val="20"/>
          <w:szCs w:val="20"/>
          <w:color w:val="auto"/>
          <w:vertAlign w:val="superscript"/>
        </w:rPr>
        <w:t/>
      </w:r>
      <w:r>
        <w:rPr>
          <w:sz w:val="20"/>
          <w:szCs w:val="20"/>
          <w:color w:val="auto"/>
        </w:rPr>
        <w:tab/>
      </w:r>
      <w:r>
        <w:rPr>
          <w:rFonts w:ascii="PMingLiU" w:cs="PMingLiU" w:eastAsia="PMingLiU" w:hAnsi="PMingLiU"/>
          <w:sz w:val="13"/>
          <w:szCs w:val="13"/>
          <w:color w:val="auto"/>
        </w:rPr>
        <w:t>EDI?IJIE&lt;7I&gt;7H;IE&lt;9ECCEDIJE9AEMD;::?H;9JBO8O'IE9&gt;H7D8I&gt;7H;IE&lt;9ECCEDIJE9A?IIK78B;KFEDJ&gt;;;N;H9?I;E&lt; EFJ?EDI;N;H9?I78B;M?J&gt;?D:7OIE&lt;'7O7D:9I&gt;7H;IE&lt;9ECCEDIJE9A?IIK78B;KFEDJ&gt;;L;IJ?D=E&lt;,-/IM?J&gt;?D:7OIE&lt;'7O </w:t>
      </w:r>
    </w:p>
    <w:p>
      <w:pPr>
        <w:spacing w:after="0" w:line="133" w:lineRule="exact"/>
        <w:rPr>
          <w:sz w:val="20"/>
          <w:szCs w:val="20"/>
          <w:color w:val="auto"/>
        </w:rPr>
      </w:pPr>
    </w:p>
    <w:p>
      <w:pPr>
        <w:jc w:val="both"/>
        <w:ind w:left="360" w:hanging="359"/>
        <w:spacing w:after="0" w:line="210" w:lineRule="exact"/>
        <w:tabs>
          <w:tab w:leader="none" w:pos="340" w:val="left"/>
        </w:tabs>
        <w:rPr>
          <w:sz w:val="20"/>
          <w:szCs w:val="20"/>
          <w:color w:val="auto"/>
        </w:rPr>
      </w:pPr>
      <w:r>
        <w:rPr>
          <w:rFonts w:ascii="PMingLiU" w:cs="PMingLiU" w:eastAsia="PMingLiU" w:hAnsi="PMingLiU"/>
          <w:sz w:val="26"/>
          <w:szCs w:val="26"/>
          <w:color w:val="auto"/>
          <w:vertAlign w:val="superscript"/>
        </w:rPr>
        <w:t/>
      </w:r>
      <w:r>
        <w:rPr>
          <w:sz w:val="20"/>
          <w:szCs w:val="20"/>
          <w:color w:val="auto"/>
        </w:rPr>
        <w:tab/>
      </w:r>
      <w:r>
        <w:rPr>
          <w:rFonts w:ascii="PMingLiU" w:cs="PMingLiU" w:eastAsia="PMingLiU" w:hAnsi="PMingLiU"/>
          <w:sz w:val="16"/>
          <w:szCs w:val="16"/>
          <w:color w:val="auto"/>
        </w:rPr>
        <w:t>EDI?IJIE&lt;7I&gt;7H;IE&lt;9ECCEDIJE9AEMD;::?H;9JBO8O'HY-EKP77D:8I&gt;7H;IE&lt;9ECCEDIJE9A?IIK78B;KFEDJ&gt;;L;IJ?D=E&lt;,-/I M?J&gt;?D:7OIE&lt;'7O</w:t>
      </w:r>
    </w:p>
    <w:p>
      <w:pPr>
        <w:spacing w:after="0" w:line="132" w:lineRule="exact"/>
        <w:rPr>
          <w:sz w:val="20"/>
          <w:szCs w:val="20"/>
          <w:color w:val="auto"/>
        </w:rPr>
      </w:pPr>
    </w:p>
    <w:p>
      <w:pPr>
        <w:jc w:val="both"/>
        <w:ind w:left="360" w:hanging="359"/>
        <w:spacing w:after="0" w:line="211" w:lineRule="exact"/>
        <w:tabs>
          <w:tab w:leader="none" w:pos="340" w:val="left"/>
        </w:tabs>
        <w:rPr>
          <w:sz w:val="20"/>
          <w:szCs w:val="20"/>
          <w:color w:val="auto"/>
        </w:rPr>
      </w:pPr>
      <w:r>
        <w:rPr>
          <w:rFonts w:ascii="PMingLiU" w:cs="PMingLiU" w:eastAsia="PMingLiU" w:hAnsi="PMingLiU"/>
          <w:sz w:val="20"/>
          <w:szCs w:val="20"/>
          <w:color w:val="auto"/>
          <w:vertAlign w:val="superscript"/>
        </w:rPr>
        <w:t/>
      </w:r>
      <w:r>
        <w:rPr>
          <w:sz w:val="20"/>
          <w:szCs w:val="20"/>
          <w:color w:val="auto"/>
        </w:rPr>
        <w:tab/>
      </w:r>
      <w:r>
        <w:rPr>
          <w:rFonts w:ascii="PMingLiU" w:cs="PMingLiU" w:eastAsia="PMingLiU" w:hAnsi="PMingLiU"/>
          <w:sz w:val="13"/>
          <w:szCs w:val="13"/>
          <w:color w:val="auto"/>
        </w:rPr>
        <w:t>EDI?IJIE&lt;7I&gt;7H;IE&lt;9ECCEDIJE9AEMD;::?H;9JBO8O'H!EH:ED8I&gt;7H;IE&lt;9ECCEDIJE9A&gt;;B:8O?CC;:?7J;&lt;7C?BOC;C8;HI E&lt;'H!EH:ED7D:9I&gt;7H;IE&lt;9ECCEDIJE9A?IIK78B;KFEDJ&gt;;;N;H9?I;E&lt;EFJ?EDI;N;H9?I78B;M?J&gt;?D:7OIE&lt;'7O</w:t>
      </w:r>
    </w:p>
    <w:p>
      <w:pPr>
        <w:spacing w:after="0" w:line="132" w:lineRule="exact"/>
        <w:rPr>
          <w:sz w:val="20"/>
          <w:szCs w:val="20"/>
          <w:color w:val="auto"/>
        </w:rPr>
      </w:pPr>
    </w:p>
    <w:p>
      <w:pPr>
        <w:jc w:val="both"/>
        <w:ind w:left="360" w:hanging="359"/>
        <w:spacing w:after="0" w:line="204" w:lineRule="exact"/>
        <w:tabs>
          <w:tab w:leader="none" w:pos="340" w:val="left"/>
        </w:tabs>
        <w:rPr>
          <w:sz w:val="20"/>
          <w:szCs w:val="20"/>
          <w:color w:val="auto"/>
        </w:rPr>
      </w:pPr>
      <w:r>
        <w:rPr>
          <w:rFonts w:ascii="PMingLiU" w:cs="PMingLiU" w:eastAsia="PMingLiU" w:hAnsi="PMingLiU"/>
          <w:sz w:val="20"/>
          <w:szCs w:val="20"/>
          <w:color w:val="auto"/>
          <w:vertAlign w:val="superscript"/>
        </w:rPr>
        <w:t/>
      </w:r>
      <w:r>
        <w:rPr>
          <w:sz w:val="20"/>
          <w:szCs w:val="20"/>
          <w:color w:val="auto"/>
        </w:rPr>
        <w:tab/>
      </w:r>
      <w:r>
        <w:rPr>
          <w:rFonts w:ascii="PMingLiU" w:cs="PMingLiU" w:eastAsia="PMingLiU" w:hAnsi="PMingLiU"/>
          <w:sz w:val="13"/>
          <w:szCs w:val="13"/>
          <w:color w:val="auto"/>
        </w:rPr>
        <w:t>EDI?IJIE&lt;7I&gt;7H;IE&lt;9ECCEDIJE9AEMD;::?H;9JBO8O'H"7P7H:8I&gt;7H;IE&lt;9ECCEDIJE9AEMD;:8O.&gt;;(7HH7=7DI;JJ7O &gt;?B:H;DYI.HKIJE&lt;M&gt;?9&gt;'H"7P7H:?I7.HKIJ;;7D:9I&gt;7H;IE&lt;9ECCEDIJE9A?IIK78B;KFEDJ&gt;;L;IJ?D=E&lt;,-/IM?J&gt;?D:7OIE&lt;'7O </w:t>
      </w:r>
    </w:p>
    <w:p>
      <w:pPr>
        <w:spacing w:after="0" w:line="133" w:lineRule="exact"/>
        <w:rPr>
          <w:sz w:val="20"/>
          <w:szCs w:val="20"/>
          <w:color w:val="auto"/>
        </w:rPr>
      </w:pPr>
    </w:p>
    <w:p>
      <w:pPr>
        <w:jc w:val="both"/>
        <w:ind w:left="360" w:hanging="359"/>
        <w:spacing w:after="0" w:line="210" w:lineRule="exact"/>
        <w:tabs>
          <w:tab w:leader="none" w:pos="340" w:val="left"/>
        </w:tabs>
        <w:rPr>
          <w:sz w:val="20"/>
          <w:szCs w:val="20"/>
          <w:color w:val="auto"/>
        </w:rPr>
      </w:pPr>
      <w:r>
        <w:rPr>
          <w:rFonts w:ascii="PMingLiU" w:cs="PMingLiU" w:eastAsia="PMingLiU" w:hAnsi="PMingLiU"/>
          <w:sz w:val="18"/>
          <w:szCs w:val="18"/>
          <w:color w:val="auto"/>
          <w:vertAlign w:val="superscript"/>
        </w:rPr>
        <w:t/>
      </w:r>
      <w:r>
        <w:rPr>
          <w:sz w:val="20"/>
          <w:szCs w:val="20"/>
          <w:color w:val="auto"/>
        </w:rPr>
        <w:tab/>
      </w:r>
      <w:r>
        <w:rPr>
          <w:rFonts w:ascii="PMingLiU" w:cs="PMingLiU" w:eastAsia="PMingLiU" w:hAnsi="PMingLiU"/>
          <w:sz w:val="12"/>
          <w:szCs w:val="12"/>
          <w:color w:val="auto"/>
        </w:rPr>
        <w:t>EDI?IJIE&lt;7I&gt;7H;IE&lt;IJE9AEMD;::?H;9JBO8O'H#JJO9&gt;;H?77D:8I&gt;7H;IE&lt;9ECCEDIJE9A?IIK78B;KFEDJ&gt;;;N;H9?I;E&lt;EFJ?EDI ;N;H9?I78B;M?J&gt;?D:7OIE&lt;'7O</w:t>
      </w:r>
    </w:p>
    <w:p>
      <w:pPr>
        <w:sectPr>
          <w:pgSz w:w="11880" w:h="15480" w:orient="portrait"/>
          <w:cols w:equalWidth="0" w:num="1">
            <w:col w:w="10120"/>
          </w:cols>
          <w:pgMar w:left="900" w:top="816" w:right="860" w:bottom="0" w:gutter="0" w:footer="0" w:header="0"/>
          <w:type w:val="continuous"/>
        </w:sectPr>
      </w:pPr>
    </w:p>
    <w:p>
      <w:pPr>
        <w:spacing w:after="0" w:line="13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both"/>
        <w:spacing w:after="0" w:line="199" w:lineRule="exact"/>
        <w:rPr>
          <w:sz w:val="20"/>
          <w:szCs w:val="20"/>
          <w:color w:val="auto"/>
        </w:rPr>
      </w:pPr>
      <w:r>
        <w:rPr>
          <w:rFonts w:ascii="PMingLiU" w:cs="PMingLiU" w:eastAsia="PMingLiU" w:hAnsi="PMingLiU"/>
          <w:sz w:val="13"/>
          <w:szCs w:val="13"/>
          <w:color w:val="auto"/>
        </w:rPr>
        <w:t>EDI?IJI E&lt; 7  I&gt;7H;I E&lt; 9ECCED IJE9A EMD;: :?H;9JBO 8O 'H %?BB7B;7 8  I&gt;7H;I E&lt; 9ECCED IJE9A ?IIK78B; KFED J&gt;; ;N;H9?I; E&lt; EFJ?EDI;N;H9?I78B;M?J&gt;?D:7OIE&lt;'7O9I&gt;7H;IE&lt;9ECCEDIJE9AEMD;:8OJ&gt;;/#-&amp; .HKIJ/.&lt;EHJ&gt;; 8;D;&lt;?JE&lt;&gt;?I9&gt;?B:H;D:I&gt;7H;IE&lt;9ECCEDIJE9AEMD;:8OJ&gt;;,)!.HKIJ/.&lt;EHJ&gt;;8;D;&lt;?JE&lt;&gt;?I9&gt;?B:H;D; I&gt;7H;IE&lt;9ECCEDIJE9AEMD;:8OJ&gt;;(-.HKIJ/.&lt;EHJ&gt;;8;D;&lt;?JE&lt;&gt;?I9&gt;?B:H;D&lt;I&gt;7H;IE&lt;9ECCEDIJE9AEMD;: 8OJ&gt;;)!&amp;&amp;.HKIJ/.&lt;EHJ&gt;;8;D;&lt;?JE&lt;&gt;?I9&gt;?B:H;D7D:=I&gt;7H;IE&lt;9ECCEDIJE9A?IIK78B;KFEDJ&gt;;L;IJ?D=E&lt;,-/I M?J&gt;?D:7OIE&lt;'7O</w:t>
      </w:r>
    </w:p>
    <w:p>
      <w:pPr>
        <w:spacing w:after="0" w:line="13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EDI?IJIE&lt;I&gt;7H;IE&lt;9ECCEDIJE9AEMD;:8O'I&amp;;MD;I</w:t>
      </w:r>
    </w:p>
    <w:p>
      <w:pPr>
        <w:spacing w:after="0" w:line="200" w:lineRule="exact"/>
        <w:rPr>
          <w:sz w:val="20"/>
          <w:szCs w:val="20"/>
          <w:color w:val="auto"/>
        </w:rPr>
      </w:pPr>
    </w:p>
    <w:p>
      <w:pPr>
        <w:sectPr>
          <w:pgSz w:w="11880" w:h="15480" w:orient="portrait"/>
          <w:cols w:equalWidth="0" w:num="2">
            <w:col w:w="240" w:space="120"/>
            <w:col w:w="9760"/>
          </w:cols>
          <w:pgMar w:left="900" w:top="816" w:right="860" w:bottom="0" w:gutter="0" w:footer="0" w:header="0"/>
          <w:type w:val="continuous"/>
        </w:sectPr>
      </w:pPr>
    </w:p>
    <w:p>
      <w:pPr>
        <w:spacing w:after="0" w:line="368"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20"/>
          </w:cols>
          <w:pgMar w:left="900" w:top="816" w:right="860" w:bottom="0" w:gutter="0" w:footer="0" w:header="0"/>
          <w:type w:val="continuous"/>
        </w:sectPr>
      </w:pPr>
    </w:p>
    <w:bookmarkStart w:id="78" w:name="page79"/>
    <w:bookmarkEnd w:id="78"/>
    <w:p>
      <w:pPr>
        <w:jc w:val="both"/>
        <w:ind w:left="360" w:right="20" w:hanging="359"/>
        <w:spacing w:after="0" w:line="204" w:lineRule="exact"/>
        <w:tabs>
          <w:tab w:leader="none" w:pos="340" w:val="left"/>
        </w:tabs>
        <w:rPr>
          <w:sz w:val="20"/>
          <w:szCs w:val="20"/>
          <w:color w:val="auto"/>
        </w:rPr>
      </w:pPr>
      <w:r>
        <w:rPr>
          <w:rFonts w:ascii="PMingLiU" w:cs="PMingLiU" w:eastAsia="PMingLiU" w:hAnsi="PMingLiU"/>
          <w:sz w:val="20"/>
          <w:szCs w:val="20"/>
          <w:color w:val="auto"/>
          <w:vertAlign w:val="superscript"/>
        </w:rPr>
        <w:t/>
      </w:r>
      <w:r>
        <w:rPr>
          <w:sz w:val="20"/>
          <w:szCs w:val="20"/>
          <w:color w:val="auto"/>
        </w:rPr>
        <w:tab/>
      </w:r>
      <w:r>
        <w:rPr>
          <w:rFonts w:ascii="PMingLiU" w:cs="PMingLiU" w:eastAsia="PMingLiU" w:hAnsi="PMingLiU"/>
          <w:sz w:val="13"/>
          <w:szCs w:val="13"/>
          <w:color w:val="auto"/>
        </w:rPr>
        <w:t>EDI?IJI E&lt; 7  I&gt;7H;I E&lt; 9ECCED IJE9A EMD;: :?H;9JBO 8O 'H ';HH?C7D 8  I&gt;7H;I E&lt; 9ECCED IJE9A &gt;;B: 8O .&gt;; M?=&gt;J  ';HH?C7D.HKIJ&lt;EHJ&gt;;8;D;&lt;?JE&lt;&gt;?I9&gt;?B:H;D9I&gt;7H;IE&lt;9ECCEDIJE9A&gt;;B:8OJ&gt;;M?=&gt;J';HH?C7D&gt;7H?J78B; EKD:7J?ED7 ;B7M7H;DEDIJE9ADEDFHE&lt;?J9EHFEH7J?ED7D::I&gt;7H;IE&lt;9ECCEDIJE9A?IIK78B;KFEDJ&gt;;L;IJ?D=E&lt;,-/IM?J&gt;?D:7OIE&lt;'7O</w:t>
      </w:r>
    </w:p>
    <w:p>
      <w:pPr>
        <w:spacing w:after="0" w:line="133" w:lineRule="exact"/>
        <w:rPr>
          <w:sz w:val="20"/>
          <w:szCs w:val="20"/>
          <w:color w:val="auto"/>
        </w:rPr>
      </w:pPr>
    </w:p>
    <w:p>
      <w:pPr>
        <w:spacing w:after="0" w:line="312" w:lineRule="exact"/>
        <w:tabs>
          <w:tab w:leader="none" w:pos="340" w:val="left"/>
        </w:tabs>
        <w:rPr>
          <w:sz w:val="20"/>
          <w:szCs w:val="20"/>
          <w:color w:val="auto"/>
        </w:rPr>
      </w:pPr>
      <w:r>
        <w:rPr>
          <w:rFonts w:ascii="PMingLiU" w:cs="PMingLiU" w:eastAsia="PMingLiU" w:hAnsi="PMingLiU"/>
          <w:sz w:val="26"/>
          <w:szCs w:val="26"/>
          <w:color w:val="auto"/>
          <w:vertAlign w:val="superscript"/>
        </w:rPr>
        <w:t/>
      </w:r>
      <w:r>
        <w:rPr>
          <w:sz w:val="20"/>
          <w:szCs w:val="20"/>
          <w:color w:val="auto"/>
        </w:rPr>
        <w:tab/>
      </w:r>
      <w:r>
        <w:rPr>
          <w:rFonts w:ascii="PMingLiU" w:cs="PMingLiU" w:eastAsia="PMingLiU" w:hAnsi="PMingLiU"/>
          <w:sz w:val="13"/>
          <w:szCs w:val="13"/>
          <w:color w:val="auto"/>
        </w:rPr>
        <w:t>EDI?IJIE&lt;I&gt;7H;IE&lt;9ECCEDIJE9AEMD;:8O'H*;9&gt;</w:t>
      </w:r>
    </w:p>
    <w:p>
      <w:pPr>
        <w:spacing w:after="0" w:line="48" w:lineRule="exact"/>
        <w:rPr>
          <w:sz w:val="20"/>
          <w:szCs w:val="20"/>
          <w:color w:val="auto"/>
        </w:rPr>
      </w:pPr>
    </w:p>
    <w:p>
      <w:pPr>
        <w:spacing w:after="0" w:line="312" w:lineRule="exact"/>
        <w:tabs>
          <w:tab w:leader="none" w:pos="340" w:val="left"/>
        </w:tabs>
        <w:rPr>
          <w:sz w:val="20"/>
          <w:szCs w:val="20"/>
          <w:color w:val="auto"/>
        </w:rPr>
      </w:pPr>
      <w:r>
        <w:rPr>
          <w:rFonts w:ascii="PMingLiU" w:cs="PMingLiU" w:eastAsia="PMingLiU" w:hAnsi="PMingLiU"/>
          <w:sz w:val="26"/>
          <w:szCs w:val="26"/>
          <w:color w:val="auto"/>
          <w:vertAlign w:val="superscript"/>
        </w:rPr>
        <w:t/>
      </w:r>
      <w:r>
        <w:rPr>
          <w:sz w:val="20"/>
          <w:szCs w:val="20"/>
          <w:color w:val="auto"/>
        </w:rPr>
        <w:tab/>
      </w:r>
      <w:r>
        <w:rPr>
          <w:rFonts w:ascii="PMingLiU" w:cs="PMingLiU" w:eastAsia="PMingLiU" w:hAnsi="PMingLiU"/>
          <w:sz w:val="12"/>
          <w:szCs w:val="12"/>
          <w:color w:val="auto"/>
        </w:rPr>
        <w:t>EDI?IJIE&lt;I&gt;7H;IE&lt;9ECCEDIJE9AEMD;:8O'H.7D@=7</w:t>
      </w:r>
    </w:p>
    <w:p>
      <w:pPr>
        <w:spacing w:after="0" w:line="48" w:lineRule="exact"/>
        <w:rPr>
          <w:sz w:val="20"/>
          <w:szCs w:val="20"/>
          <w:color w:val="auto"/>
        </w:rPr>
      </w:pPr>
    </w:p>
    <w:p>
      <w:pPr>
        <w:jc w:val="both"/>
        <w:ind w:left="360" w:right="20" w:hanging="359"/>
        <w:spacing w:after="0" w:line="211" w:lineRule="exact"/>
        <w:tabs>
          <w:tab w:leader="none" w:pos="340" w:val="left"/>
        </w:tabs>
        <w:rPr>
          <w:sz w:val="20"/>
          <w:szCs w:val="20"/>
          <w:color w:val="auto"/>
        </w:rPr>
      </w:pPr>
      <w:r>
        <w:rPr>
          <w:rFonts w:ascii="PMingLiU" w:cs="PMingLiU" w:eastAsia="PMingLiU" w:hAnsi="PMingLiU"/>
          <w:sz w:val="10"/>
          <w:szCs w:val="10"/>
          <w:color w:val="auto"/>
          <w:vertAlign w:val="superscript"/>
        </w:rPr>
        <w:t/>
      </w:r>
      <w:r>
        <w:rPr>
          <w:sz w:val="20"/>
          <w:szCs w:val="20"/>
          <w:color w:val="auto"/>
        </w:rPr>
        <w:tab/>
      </w:r>
      <w:r>
        <w:rPr>
          <w:rFonts w:ascii="PMingLiU" w:cs="PMingLiU" w:eastAsia="PMingLiU" w:hAnsi="PMingLiU"/>
          <w:sz w:val="8"/>
          <w:szCs w:val="8"/>
          <w:color w:val="auto"/>
        </w:rPr>
        <w:t>EDI?IJIE&lt;7I&gt;7H;IE&lt;9ECCEDIJE9A8I&gt;7H;IE&lt;9ECCEDIJE9A?IIK78B;KFEDJ&gt;;;N;H9?I;E&lt;EFJ?EDI;N;H9?I78B;M?J&gt;?D :7OIE&lt;'7O7D:9I&gt;7H;IE&lt;9ECCEDIJE9A?IIK78B;KFEDJ&gt;;L;IJ?D=E&lt;,-/IM?J&gt;?D:7OIE&lt;'7O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384" w:lineRule="exact"/>
        <w:rPr>
          <w:sz w:val="20"/>
          <w:szCs w:val="20"/>
          <w:color w:val="auto"/>
        </w:rPr>
      </w:pPr>
      <w:r>
        <w:rPr>
          <w:rFonts w:ascii="PMingLiU" w:cs="PMingLiU" w:eastAsia="PMingLiU" w:hAnsi="PMingLiU"/>
          <w:sz w:val="32"/>
          <w:szCs w:val="32"/>
          <w:b w:val="1"/>
          <w:bCs w:val="1"/>
          <w:color w:val="auto"/>
        </w:rPr>
        <w:t>:A&gt;CFJ:CI,:8I&gt;DC6+:EDGIH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640080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504pt,10.75pt" o:allowincell="f" strokecolor="#000000" strokeweight="2pt"/>
            </w:pict>
          </mc:Fallback>
        </mc:AlternateContent>
      </w:r>
    </w:p>
    <w:p>
      <w:pPr>
        <w:spacing w:after="0" w:line="200" w:lineRule="exact"/>
        <w:rPr>
          <w:sz w:val="20"/>
          <w:szCs w:val="20"/>
          <w:color w:val="auto"/>
        </w:rPr>
      </w:pPr>
    </w:p>
    <w:p>
      <w:pPr>
        <w:spacing w:after="0" w:line="274" w:lineRule="exact"/>
        <w:rPr>
          <w:sz w:val="20"/>
          <w:szCs w:val="20"/>
          <w:color w:val="auto"/>
        </w:rPr>
      </w:pPr>
    </w:p>
    <w:p>
      <w:pPr>
        <w:jc w:val="right"/>
        <w:ind w:right="20"/>
        <w:spacing w:after="0" w:line="247" w:lineRule="exact"/>
        <w:rPr>
          <w:sz w:val="20"/>
          <w:szCs w:val="20"/>
          <w:color w:val="auto"/>
        </w:rPr>
      </w:pPr>
      <w:r>
        <w:rPr>
          <w:rFonts w:ascii="PMingLiU" w:cs="PMingLiU" w:eastAsia="PMingLiU" w:hAnsi="PMingLiU"/>
          <w:sz w:val="13"/>
          <w:szCs w:val="13"/>
          <w:color w:val="auto"/>
        </w:rPr>
        <w:t>-;9J?ED7E&lt;J&gt;;N9&gt;7D=;9JH;GK?H;IEKH;N;9KJ?L;E&lt;&lt;?9;HI:?H;9JEHI7D:F;HIEDIM&gt;EEMDCEH;J&gt;7D E&lt;7H;=?IJ;H;:9B7IIE&lt;EKH;GK?JOI;9KH?J?;IJE&lt;?B;H;FEHJIE&lt;EMD;HI&gt;?FED EHC7D:9&gt;7D=;I?DEMD;HI&gt;?FED EHCEH EHCM?J&gt;J&gt;;--K9&gt;;N;9KJ?L;E&lt;&lt;?9;HI:?H;9JEHI7D:I&gt;7H;&gt;EB:;HI7H;7BIEH;GK?H;:8OI;9KH?J?;IB7MIJE&lt;KHD?I&gt;</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KIM?J&gt;9EF?;IE&lt;7BB-;9J?ED7&lt;EHCIJ&gt;;O&lt;?B;</w:t>
      </w:r>
    </w:p>
    <w:p>
      <w:pPr>
        <w:spacing w:after="0" w:line="220" w:lineRule="exact"/>
        <w:rPr>
          <w:sz w:val="20"/>
          <w:szCs w:val="20"/>
          <w:color w:val="auto"/>
        </w:rPr>
      </w:pPr>
    </w:p>
    <w:p>
      <w:pPr>
        <w:jc w:val="both"/>
        <w:ind w:firstLine="720"/>
        <w:spacing w:after="0" w:line="245" w:lineRule="exact"/>
        <w:rPr>
          <w:sz w:val="20"/>
          <w:szCs w:val="20"/>
          <w:color w:val="auto"/>
        </w:rPr>
      </w:pPr>
      <w:r>
        <w:rPr>
          <w:rFonts w:ascii="PMingLiU" w:cs="PMingLiU" w:eastAsia="PMingLiU" w:hAnsi="PMingLiU"/>
          <w:sz w:val="14"/>
          <w:szCs w:val="14"/>
          <w:color w:val="auto"/>
        </w:rPr>
        <w:t>7I;:IEB;BOEDEKHH;L?;ME&lt;9EF?;IE&lt;J&gt;;I;H;FEHJIEHMH?JJ;DH;FH;I;DJ7J?EDI&lt;HECH;FEHJ?D=F;HIEDIM;8;B?;L; J&gt;7J:KH?D=J&gt;;&lt;?I97BO;7H;D:;:$7DK7HOEKH;N;9KJ?L;E&lt;&lt;?9;HI:?H;9JEHI7D:F;HIEDIM&gt;EEMDCEH;J&gt;7DE&lt;7 H;=?IJ;H;:9B7IIE&lt;EKH;GK?JOI;9KH?J?;I&lt;?B;:KD:;H-;9J?ED7ED7J?C;BO87I?I;N9;FJ&lt;EHED; EHCH;FEHJ?D=ED;B7J; JH7DI79J?ED&lt;EH'HM?=&gt;J';HH?C7D:K;JE7D7:C?D?IJH7J?L;:;B7O</w:t>
      </w:r>
    </w:p>
    <w:p>
      <w:pPr>
        <w:sectPr>
          <w:pgSz w:w="11880" w:h="15480" w:orient="portrait"/>
          <w:cols w:equalWidth="0" w:num="1">
            <w:col w:w="10140"/>
          </w:cols>
          <w:pgMar w:left="900" w:top="81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819" w:right="840" w:bottom="0" w:gutter="0" w:footer="0" w:header="0"/>
          <w:type w:val="continuous"/>
        </w:sectPr>
      </w:pPr>
    </w:p>
    <w:bookmarkStart w:id="79" w:name="page80"/>
    <w:bookmarkEnd w:id="79"/>
    <w:p>
      <w:pPr>
        <w:spacing w:after="0" w:line="384" w:lineRule="exact"/>
        <w:rPr>
          <w:sz w:val="20"/>
          <w:szCs w:val="20"/>
          <w:color w:val="auto"/>
        </w:rPr>
      </w:pPr>
      <w:r>
        <w:rPr>
          <w:rFonts w:ascii="PMingLiU" w:cs="PMingLiU" w:eastAsia="PMingLiU" w:hAnsi="PMingLiU"/>
          <w:sz w:val="32"/>
          <w:szCs w:val="32"/>
          <w:b w:val="1"/>
          <w:bCs w:val="1"/>
          <w:color w:val="auto"/>
        </w:rPr>
        <w:t>(-!+&amp;--+,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640080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504pt,10.75pt" o:allowincell="f" strokecolor="#000000" strokeweight="2pt"/>
            </w:pict>
          </mc:Fallback>
        </mc:AlternateContent>
      </w:r>
    </w:p>
    <w:p>
      <w:pPr>
        <w:spacing w:after="0" w:line="200" w:lineRule="exact"/>
        <w:rPr>
          <w:sz w:val="20"/>
          <w:szCs w:val="20"/>
          <w:color w:val="auto"/>
        </w:rPr>
      </w:pPr>
    </w:p>
    <w:p>
      <w:pPr>
        <w:spacing w:after="0" w:line="274" w:lineRule="exact"/>
        <w:rPr>
          <w:sz w:val="20"/>
          <w:szCs w:val="20"/>
          <w:color w:val="auto"/>
        </w:rPr>
      </w:pPr>
    </w:p>
    <w:p>
      <w:pPr>
        <w:jc w:val="both"/>
        <w:ind w:right="20" w:firstLine="720"/>
        <w:spacing w:after="0" w:line="247" w:lineRule="exact"/>
        <w:rPr>
          <w:sz w:val="20"/>
          <w:szCs w:val="20"/>
          <w:color w:val="auto"/>
        </w:rPr>
      </w:pPr>
      <w:r>
        <w:rPr>
          <w:rFonts w:ascii="PMingLiU" w:cs="PMingLiU" w:eastAsia="PMingLiU" w:hAnsi="PMingLiU"/>
          <w:sz w:val="13"/>
          <w:szCs w:val="13"/>
          <w:color w:val="auto"/>
        </w:rPr>
        <w:t>)KH 8E7H: E&lt; :?H;9JEHI ADEMI E&lt; DE EJ&gt;;H C7JJ;HI J&gt;7J M?BB 8; FH;I;DJ;: &lt;EH 9EDI?:;H7J?ED 7J J&gt;; L?HJK7B 7DDK7B C;;J?D=E&lt;IJE9A&gt;EB:;HI#&lt;7DOEJ&gt;;HC7JJ;HI7H;FHEF;HBO8HEK=&gt;J8;&lt;EH;J&gt;;C;;J?D=?J?IJ&gt;;?DJ;DJ?EDE&lt;J&gt;;F;HIEDID7C;: ?DJ&gt;;7IIE9?7J;:FHENOJELEJ;EDIK9&gt;C7JJ;HI?D799EH:7D9;M?J&gt;J&gt;;?H8;IJ@K:=C;DJ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540"/>
        <w:spacing w:after="0" w:line="283" w:lineRule="exact"/>
        <w:rPr>
          <w:sz w:val="20"/>
          <w:szCs w:val="20"/>
          <w:color w:val="auto"/>
        </w:rPr>
      </w:pPr>
      <w:r>
        <w:rPr>
          <w:rFonts w:ascii="PMingLiU" w:cs="PMingLiU" w:eastAsia="PMingLiU" w:hAnsi="PMingLiU"/>
          <w:sz w:val="17"/>
          <w:szCs w:val="17"/>
          <w:i w:val="1"/>
          <w:iCs w:val="1"/>
          <w:color w:val="auto"/>
        </w:rPr>
        <w:t>&amp;, /(&lt;, -02,+ 5;8 44;(2 ",658: 54 583  -58 :/, -09*(2 ?,(8 ,4+,+ (4;(8?    =0:/ :/, # : 09 (&lt;(02()2, -8,, 5- */(8., (: :/, #C9 =,)90:, (: ===9,*.5&lt; #:5*1/52+,89 *(4 (295 (**,99 :/09 685&gt;? 9:(:,3,4: (4+ 5;8 44;(2",658:54583 (:04&lt;,9:589354.5+)*5358(*56?5-5;844;(2",658:54583 -58:/,-09*(2?,(8 ,4+,+(4;(8? 09(&lt;(02()2,=0:/5;:*/(8.,;654=80::,48,7;,9::55;8#,*8,:(8?(:(302:54&lt;,!(252:5  ::,4:054#,*8,:(8?</w:t>
      </w:r>
    </w:p>
    <w:p>
      <w:pPr>
        <w:sectPr>
          <w:pgSz w:w="11880" w:h="15480" w:orient="portrait"/>
          <w:cols w:equalWidth="0" w:num="1">
            <w:col w:w="10140"/>
          </w:cols>
          <w:pgMar w:left="900" w:top="78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789" w:right="840" w:bottom="0" w:gutter="0" w:footer="0" w:header="0"/>
          <w:type w:val="continuous"/>
        </w:sectPr>
      </w:pPr>
    </w:p>
    <w:bookmarkStart w:id="80" w:name="page81"/>
    <w:bookmarkEnd w:id="80"/>
    <w:p>
      <w:pPr>
        <w:ind w:right="740"/>
        <w:spacing w:after="0" w:line="443" w:lineRule="exact"/>
        <w:rPr>
          <w:sz w:val="20"/>
          <w:szCs w:val="20"/>
          <w:color w:val="auto"/>
        </w:rPr>
      </w:pPr>
      <w:r>
        <w:rPr>
          <w:rFonts w:ascii="PMingLiU" w:cs="PMingLiU" w:eastAsia="PMingLiU" w:hAnsi="PMingLiU"/>
          <w:sz w:val="32"/>
          <w:szCs w:val="32"/>
          <w:b w:val="1"/>
          <w:bCs w:val="1"/>
          <w:color w:val="auto"/>
        </w:rPr>
        <w:t>''1:GI&gt;;&gt;86I:D;B:C9B:CID;I=:B:C9:96C9+:HI6I:9 :GI&gt;;&gt;86I:D;"C8DGEDG6I&gt;DCD;&amp;DC&lt;D "C8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640080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5pt" to="504pt,12.55pt" o:allowincell="f" strokecolor="#000000" strokeweight="2pt"/>
            </w:pict>
          </mc:Fallback>
        </mc:AlternateContent>
      </w:r>
    </w:p>
    <w:p>
      <w:pPr>
        <w:spacing w:after="0" w:line="200" w:lineRule="exact"/>
        <w:rPr>
          <w:sz w:val="20"/>
          <w:szCs w:val="20"/>
          <w:color w:val="auto"/>
        </w:rPr>
      </w:pPr>
    </w:p>
    <w:p>
      <w:pPr>
        <w:spacing w:after="0" w:line="30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u w:val="single" w:color="auto"/>
          <w:color w:val="auto"/>
        </w:rPr>
        <w:t>+-""-(&amp;'&amp;'-</w:t>
      </w:r>
    </w:p>
    <w:p>
      <w:pPr>
        <w:spacing w:after="0" w:line="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u w:val="single" w:color="auto"/>
          <w:color w:val="auto"/>
        </w:rPr>
        <w:t>(</w:t>
      </w:r>
    </w:p>
    <w:p>
      <w:pPr>
        <w:jc w:val="center"/>
        <w:ind w:right="60"/>
        <w:spacing w:after="0" w:line="240" w:lineRule="exact"/>
        <w:rPr>
          <w:sz w:val="20"/>
          <w:szCs w:val="20"/>
          <w:color w:val="auto"/>
        </w:rPr>
      </w:pPr>
      <w:r>
        <w:rPr>
          <w:rFonts w:ascii="PMingLiU" w:cs="PMingLiU" w:eastAsia="PMingLiU" w:hAnsi="PMingLiU"/>
          <w:sz w:val="20"/>
          <w:szCs w:val="20"/>
          <w:b w:val="1"/>
          <w:bCs w:val="1"/>
          <w:u w:val="single" w:color="auto"/>
          <w:color w:val="auto"/>
        </w:rPr>
        <w:t>-!&amp;''+,--+-""-("'(+)(+-"('</w:t>
      </w:r>
    </w:p>
    <w:p>
      <w:pPr>
        <w:jc w:val="center"/>
        <w:ind w:right="60"/>
        <w:spacing w:after="0" w:line="240" w:lineRule="exact"/>
        <w:rPr>
          <w:sz w:val="20"/>
          <w:szCs w:val="20"/>
          <w:color w:val="auto"/>
        </w:rPr>
      </w:pPr>
      <w:r>
        <w:rPr>
          <w:rFonts w:ascii="PMingLiU" w:cs="PMingLiU" w:eastAsia="PMingLiU" w:hAnsi="PMingLiU"/>
          <w:sz w:val="20"/>
          <w:szCs w:val="20"/>
          <w:b w:val="1"/>
          <w:bCs w:val="1"/>
          <w:u w:val="single" w:color="auto"/>
          <w:color w:val="auto"/>
        </w:rPr>
        <w:t>(</w:t>
      </w:r>
    </w:p>
    <w:p>
      <w:pPr>
        <w:jc w:val="center"/>
        <w:ind w:right="60"/>
        <w:spacing w:after="0" w:line="240" w:lineRule="exact"/>
        <w:rPr>
          <w:sz w:val="20"/>
          <w:szCs w:val="20"/>
          <w:color w:val="auto"/>
        </w:rPr>
      </w:pPr>
      <w:r>
        <w:rPr>
          <w:rFonts w:ascii="PMingLiU" w:cs="PMingLiU" w:eastAsia="PMingLiU" w:hAnsi="PMingLiU"/>
          <w:sz w:val="20"/>
          <w:szCs w:val="20"/>
          <w:b w:val="1"/>
          <w:bCs w:val="1"/>
          <w:u w:val="single" w:color="auto"/>
          <w:color w:val="auto"/>
        </w:rPr>
        <w:t>&amp;('  ( "'</w:t>
      </w:r>
    </w:p>
    <w:p>
      <w:pPr>
        <w:spacing w:after="0" w:line="27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u w:val="single" w:color="auto"/>
          <w:color w:val="auto"/>
        </w:rPr>
        <w:t>3554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2916555</wp:posOffset>
                </wp:positionH>
                <wp:positionV relativeFrom="paragraph">
                  <wp:posOffset>-5715</wp:posOffset>
                </wp:positionV>
                <wp:extent cx="3810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4763"/>
                        </a:xfrm>
                        <a:prstGeom prst="line">
                          <a:avLst/>
                        </a:prstGeom>
                        <a:solidFill>
                          <a:srgbClr val="FFFFFF"/>
                        </a:solidFill>
                        <a:ln w="7620">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65pt,-0.4499pt" to="232.65pt,-0.4499pt" o:allowincell="f" strokecolor="#000000" strokeweight="0.6pt"/>
            </w:pict>
          </mc:Fallback>
        </mc:AlternateContent>
      </w:r>
    </w:p>
    <w:p>
      <w:pPr>
        <w:spacing w:after="0" w:line="28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*KHIK7DJJE-;9J?EDE&lt;J&gt;;!;D;H7B</w:t>
      </w:r>
    </w:p>
    <w:p>
      <w:pPr>
        <w:spacing w:after="0" w:line="2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EHFEH7J?ED&amp;7ME&lt;J&gt;;-J7J;E&lt;;B7M7H;</w:t>
      </w:r>
    </w:p>
    <w:p>
      <w:pPr>
        <w:spacing w:after="0" w:line="25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t>
      </w:r>
    </w:p>
    <w:p>
      <w:pPr>
        <w:spacing w:after="0" w:line="272"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'ED=E#D97;B7M7H;9EHFEH7J?ED&gt;;H;?D7&lt;J;H97BB;:J&gt;;W</w:t>
      </w:r>
      <w:r>
        <w:rPr>
          <w:rFonts w:ascii="PMingLiU" w:cs="PMingLiU" w:eastAsia="PMingLiU" w:hAnsi="PMingLiU"/>
          <w:sz w:val="16"/>
          <w:szCs w:val="16"/>
          <w:b w:val="1"/>
          <w:bCs w:val="1"/>
          <w:color w:val="auto"/>
        </w:rPr>
        <w:t>DGEDG6I&gt;DC</w:t>
      </w:r>
      <w:r>
        <w:rPr>
          <w:rFonts w:ascii="PMingLiU" w:cs="PMingLiU" w:eastAsia="PMingLiU" w:hAnsi="PMingLiU"/>
          <w:sz w:val="16"/>
          <w:szCs w:val="16"/>
          <w:color w:val="auto"/>
        </w:rPr>
        <w:t>X:E;I&gt;;H;8O9;HJ?&lt;O7I&lt;EBBEMI</w:t>
      </w:r>
    </w:p>
    <w:p>
      <w:pPr>
        <w:spacing w:after="0" w:line="328" w:lineRule="exact"/>
        <w:rPr>
          <w:sz w:val="20"/>
          <w:szCs w:val="20"/>
          <w:color w:val="auto"/>
        </w:rPr>
      </w:pPr>
    </w:p>
    <w:p>
      <w:pPr>
        <w:ind w:firstLine="720"/>
        <w:spacing w:after="0" w:line="250" w:lineRule="exact"/>
        <w:rPr>
          <w:sz w:val="20"/>
          <w:szCs w:val="20"/>
          <w:color w:val="auto"/>
        </w:rPr>
      </w:pPr>
      <w:r>
        <w:rPr>
          <w:rFonts w:ascii="PMingLiU" w:cs="PMingLiU" w:eastAsia="PMingLiU" w:hAnsi="PMingLiU"/>
          <w:sz w:val="15"/>
          <w:szCs w:val="15"/>
          <w:color w:val="auto"/>
        </w:rPr>
        <w:t>.&gt;;J?JB;E&lt;HJ?9B;0#E&lt;J&gt;;EHFEH7J?EDYIC;D:;:7D:,;IJ7J;:;HJ?&lt;?97J;E&lt;#D9EHFEH7J?ED?I&gt;;H;8O7C;D:;: JEH;7:?D?JI;DJ?H;JO7II;J&lt;EHJ&gt;8;BEM</w:t>
      </w:r>
    </w:p>
    <w:p>
      <w:pPr>
        <w:spacing w:after="0" w:line="25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auto"/>
        </w:rPr>
        <w:t>+-"%/""+-(+'("+%""%"-2</w:t>
      </w:r>
    </w:p>
    <w:p>
      <w:pPr>
        <w:spacing w:after="0" w:line="223" w:lineRule="exact"/>
        <w:rPr>
          <w:sz w:val="20"/>
          <w:szCs w:val="20"/>
          <w:color w:val="auto"/>
        </w:rPr>
      </w:pPr>
    </w:p>
    <w:p>
      <w:pPr>
        <w:ind w:right="20" w:firstLine="720"/>
        <w:spacing w:after="0" w:line="250" w:lineRule="exact"/>
        <w:rPr>
          <w:sz w:val="20"/>
          <w:szCs w:val="20"/>
          <w:color w:val="auto"/>
        </w:rPr>
      </w:pPr>
      <w:r>
        <w:rPr>
          <w:rFonts w:ascii="PMingLiU" w:cs="PMingLiU" w:eastAsia="PMingLiU" w:hAnsi="PMingLiU"/>
          <w:sz w:val="15"/>
          <w:szCs w:val="15"/>
          <w:color w:val="auto"/>
        </w:rPr>
        <w:t>B7KI;E&lt;HJ?9B;0#E&lt;J&gt;;EHFEH7J?EDYIC;D:;:7D:,;IJ7J;:;HJ?&lt;?97J;E&lt;#D9EHFEH7J?ED?I&gt;;H;8O7C;D:;: JEH;7:?D?JI;DJ?H;JO7II;J&lt;EHJ&gt;8;BEM</w:t>
      </w:r>
    </w:p>
    <w:p>
      <w:pPr>
        <w:spacing w:after="0" w:line="245" w:lineRule="exact"/>
        <w:rPr>
          <w:sz w:val="20"/>
          <w:szCs w:val="20"/>
          <w:color w:val="auto"/>
        </w:rPr>
      </w:pPr>
    </w:p>
    <w:p>
      <w:pPr>
        <w:ind w:firstLine="1440"/>
        <w:spacing w:after="0" w:line="280"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t>
      </w:r>
      <w:r>
        <w:rPr>
          <w:rFonts w:ascii="PMingLiU" w:cs="PMingLiU" w:eastAsia="PMingLiU" w:hAnsi="PMingLiU"/>
          <w:sz w:val="19"/>
          <w:szCs w:val="19"/>
          <w:color w:val="auto"/>
        </w:rPr>
        <w:t xml:space="preserve"> .&gt;; B?78?B?JO E&lt; J&gt;; :?H;9JEHI 7D: E&lt;&lt;?9;HI E&lt; J&gt;; ECF7DO &lt;EH CED;J7HO :7C7=;I I&gt;7BB 8; ;B?C?D7J;:JEJ&gt;;&lt;KBB;IJ;NJ;DJKD:;H7FFB?978B;B7M</w:t>
      </w:r>
    </w:p>
    <w:p>
      <w:pPr>
        <w:spacing w:after="0" w:line="246" w:lineRule="exact"/>
        <w:rPr>
          <w:sz w:val="20"/>
          <w:szCs w:val="20"/>
          <w:color w:val="auto"/>
        </w:rPr>
      </w:pPr>
    </w:p>
    <w:p>
      <w:pPr>
        <w:ind w:right="20" w:firstLine="720"/>
        <w:spacing w:after="0" w:line="280"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4"/>
          <w:szCs w:val="24"/>
          <w:color w:val="auto"/>
        </w:rPr>
        <w:t/>
      </w:r>
      <w:r>
        <w:rPr>
          <w:rFonts w:ascii="PMingLiU" w:cs="PMingLiU" w:eastAsia="PMingLiU" w:hAnsi="PMingLiU"/>
          <w:sz w:val="20"/>
          <w:szCs w:val="20"/>
          <w:color w:val="auto"/>
        </w:rPr>
        <w:t>.&gt;;&lt;EH;=E?D=7C;D:C;DJIM;H;:KBO7:EFJ;:?D799EH:7D9;M?J&gt;-;9J?EDE&lt;J&gt;;!;D;H7BEHFEH7J?ED&amp;7M E&lt;J&gt;;-J7J;E&lt;;B7M7H;</w:t>
      </w:r>
    </w:p>
    <w:p>
      <w:pPr>
        <w:spacing w:after="0" w:line="257"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#(1#.(--1",) J&gt;;KD:;HI?=D;:&gt;7I;N;9KJ;:J&gt;?I;HJ?&lt;?97J;E&lt;C;D:C;DJ7IE&lt;J&gt;;:7J;&lt;?HIJMH?JJ;D</w:t>
      </w:r>
    </w:p>
    <w:p>
      <w:pPr>
        <w:spacing w:after="0" w:line="5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78EL;</w:t>
      </w:r>
    </w:p>
    <w:p>
      <w:pPr>
        <w:spacing w:after="0" w:line="200" w:lineRule="exact"/>
        <w:rPr>
          <w:sz w:val="20"/>
          <w:szCs w:val="20"/>
          <w:color w:val="auto"/>
        </w:rPr>
      </w:pPr>
    </w:p>
    <w:p>
      <w:pPr>
        <w:spacing w:after="0" w:line="325" w:lineRule="exact"/>
        <w:rPr>
          <w:sz w:val="20"/>
          <w:szCs w:val="20"/>
          <w:color w:val="auto"/>
        </w:rPr>
      </w:pPr>
    </w:p>
    <w:p>
      <w:pPr>
        <w:ind w:left="5760"/>
        <w:spacing w:after="0" w:line="240" w:lineRule="exact"/>
        <w:rPr>
          <w:sz w:val="20"/>
          <w:szCs w:val="20"/>
          <w:color w:val="auto"/>
        </w:rPr>
      </w:pPr>
      <w:r>
        <w:rPr>
          <w:rFonts w:ascii="PMingLiU" w:cs="PMingLiU" w:eastAsia="PMingLiU" w:hAnsi="PMingLiU"/>
          <w:sz w:val="20"/>
          <w:szCs w:val="20"/>
          <w:b w:val="1"/>
          <w:bCs w:val="1"/>
          <w:color w:val="auto"/>
        </w:rPr>
        <w:t>&amp;('  ( "'</w:t>
      </w:r>
    </w:p>
    <w:p>
      <w:pPr>
        <w:spacing w:after="0" w:line="200" w:lineRule="exact"/>
        <w:rPr>
          <w:sz w:val="20"/>
          <w:szCs w:val="20"/>
          <w:color w:val="auto"/>
        </w:rPr>
      </w:pPr>
    </w:p>
    <w:p>
      <w:pPr>
        <w:spacing w:after="0" w:line="348" w:lineRule="exact"/>
        <w:rPr>
          <w:sz w:val="20"/>
          <w:szCs w:val="20"/>
          <w:color w:val="auto"/>
        </w:rPr>
      </w:pPr>
    </w:p>
    <w:p>
      <w:pPr>
        <w:ind w:left="5760"/>
        <w:spacing w:after="0" w:line="108" w:lineRule="exact"/>
        <w:rPr>
          <w:sz w:val="20"/>
          <w:szCs w:val="20"/>
          <w:color w:val="auto"/>
        </w:rPr>
      </w:pPr>
      <w:r>
        <w:rPr>
          <w:rFonts w:ascii="PMingLiU" w:cs="PMingLiU" w:eastAsia="PMingLiU" w:hAnsi="PMingLiU"/>
          <w:sz w:val="8"/>
          <w:szCs w:val="8"/>
          <w:color w:val="auto"/>
        </w:rPr>
        <w:t>O</w:t>
      </w:r>
      <w:r>
        <w:rPr>
          <w:rFonts w:ascii="PMingLiU" w:cs="PMingLiU" w:eastAsia="PMingLiU" w:hAnsi="PMingLiU"/>
          <w:sz w:val="9"/>
          <w:szCs w:val="9"/>
          <w:color w:val="auto"/>
        </w:rPr>
        <w:t/>
      </w:r>
      <w:r>
        <w:rPr>
          <w:rFonts w:ascii="PMingLiU" w:cs="PMingLiU" w:eastAsia="PMingLiU" w:hAnsi="PMingLiU"/>
          <w:sz w:val="9"/>
          <w:szCs w:val="9"/>
          <w:u w:val="single" w:color="auto"/>
          <w:color w:val="auto"/>
        </w:rPr>
        <w:t/>
      </w:r>
    </w:p>
    <w:p>
      <w:pPr>
        <w:spacing w:after="0" w:line="204" w:lineRule="exact"/>
        <w:rPr>
          <w:sz w:val="20"/>
          <w:szCs w:val="20"/>
          <w:color w:val="auto"/>
        </w:rPr>
      </w:pPr>
    </w:p>
    <w:p>
      <w:pPr>
        <w:ind w:left="5760"/>
        <w:spacing w:after="0" w:line="120" w:lineRule="exact"/>
        <w:rPr>
          <w:sz w:val="20"/>
          <w:szCs w:val="20"/>
          <w:color w:val="auto"/>
        </w:rPr>
      </w:pPr>
      <w:r>
        <w:rPr>
          <w:rFonts w:ascii="PMingLiU" w:cs="PMingLiU" w:eastAsia="PMingLiU" w:hAnsi="PMingLiU"/>
          <w:sz w:val="9"/>
          <w:szCs w:val="9"/>
          <w:color w:val="auto"/>
        </w:rPr>
        <w:t xml:space="preserve">(7C; </w:t>
      </w:r>
      <w:r>
        <w:rPr>
          <w:rFonts w:ascii="PMingLiU" w:cs="PMingLiU" w:eastAsia="PMingLiU" w:hAnsi="PMingLiU"/>
          <w:sz w:val="10"/>
          <w:szCs w:val="10"/>
          <w:u w:val="single" w:color="auto"/>
          <w:color w:val="auto"/>
        </w:rPr>
        <w:t/>
      </w:r>
    </w:p>
    <w:p>
      <w:pPr>
        <w:spacing w:after="0" w:line="168" w:lineRule="exact"/>
        <w:rPr>
          <w:sz w:val="20"/>
          <w:szCs w:val="20"/>
          <w:color w:val="auto"/>
        </w:rPr>
      </w:pPr>
    </w:p>
    <w:p>
      <w:pPr>
        <w:ind w:left="5760"/>
        <w:spacing w:after="0" w:line="108" w:lineRule="exact"/>
        <w:rPr>
          <w:sz w:val="20"/>
          <w:szCs w:val="20"/>
          <w:color w:val="auto"/>
        </w:rPr>
      </w:pPr>
      <w:r>
        <w:rPr>
          <w:rFonts w:ascii="PMingLiU" w:cs="PMingLiU" w:eastAsia="PMingLiU" w:hAnsi="PMingLiU"/>
          <w:sz w:val="8"/>
          <w:szCs w:val="8"/>
          <w:color w:val="auto"/>
        </w:rPr>
        <w:t>.?JB;</w:t>
      </w:r>
      <w:r>
        <w:rPr>
          <w:rFonts w:ascii="PMingLiU" w:cs="PMingLiU" w:eastAsia="PMingLiU" w:hAnsi="PMingLiU"/>
          <w:sz w:val="9"/>
          <w:szCs w:val="9"/>
          <w:color w:val="auto"/>
        </w:rPr>
        <w:t/>
      </w:r>
      <w:r>
        <w:rPr>
          <w:rFonts w:ascii="PMingLiU" w:cs="PMingLiU" w:eastAsia="PMingLiU" w:hAnsi="PMingLiU"/>
          <w:sz w:val="9"/>
          <w:szCs w:val="9"/>
          <w:u w:val="single" w:color="auto"/>
          <w:color w:val="auto"/>
        </w:rPr>
        <w:t/>
      </w:r>
    </w:p>
    <w:p>
      <w:pPr>
        <w:sectPr>
          <w:pgSz w:w="11880" w:h="15480" w:orient="portrait"/>
          <w:cols w:equalWidth="0" w:num="1">
            <w:col w:w="10140"/>
          </w:cols>
          <w:pgMar w:left="900" w:top="78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10140"/>
          </w:cols>
          <w:pgMar w:left="900" w:top="789" w:right="840" w:bottom="0" w:gutter="0" w:footer="0" w:header="0"/>
          <w:type w:val="continuous"/>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1880" w:h="15480" w:orient="portrait"/>
          <w:cols w:equalWidth="0" w:num="1">
            <w:col w:w="9000"/>
          </w:cols>
          <w:pgMar w:left="1440" w:top="1440" w:right="1440"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wp:posOffset>
                </wp:positionH>
                <wp:positionV relativeFrom="paragraph">
                  <wp:posOffset>-197485</wp:posOffset>
                </wp:positionV>
                <wp:extent cx="686689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689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15.5499pt" to="540pt,-15.5499pt" o:allowincell="f" strokecolor="#000000" strokeweight="0.9599pt"/>
            </w:pict>
          </mc:Fallback>
        </mc:AlternateContent>
        <mc:AlternateContent>
          <mc:Choice Requires="wps">
            <w:drawing>
              <wp:anchor simplePos="0" relativeHeight="251657728" behindDoc="1" locked="0" layoutInCell="0" allowOverlap="1">
                <wp:simplePos x="0" y="0"/>
                <wp:positionH relativeFrom="column">
                  <wp:posOffset>-8890</wp:posOffset>
                </wp:positionH>
                <wp:positionV relativeFrom="paragraph">
                  <wp:posOffset>-221615</wp:posOffset>
                </wp:positionV>
                <wp:extent cx="686689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68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17.4499pt" to="540pt,-17.4499pt" o:allowincell="f" strokecolor="#000000" strokeweight="0.96pt"/>
            </w:pict>
          </mc:Fallback>
        </mc:AlternateConten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_____________________</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_____________________</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27" w:lineRule="exact"/>
        <w:rPr>
          <w:sz w:val="20"/>
          <w:szCs w:val="20"/>
          <w:color w:val="auto"/>
        </w:rPr>
      </w:pPr>
    </w:p>
    <w:p>
      <w:pPr>
        <w:ind w:left="720"/>
        <w:spacing w:after="0" w:line="251" w:lineRule="auto"/>
        <w:tabs>
          <w:tab w:leader="none" w:pos="1440" w:val="left"/>
        </w:tabs>
        <w:numPr>
          <w:ilvl w:val="0"/>
          <w:numId w:val="2"/>
        </w:numPr>
        <w:rPr>
          <w:rFonts w:ascii="Segoe UI" w:cs="Segoe UI" w:eastAsia="Segoe UI" w:hAnsi="Segoe UI"/>
          <w:sz w:val="24"/>
          <w:szCs w:val="24"/>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For the fiscal year ended January 31, 2025</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OR</w:t>
      </w:r>
    </w:p>
    <w:p>
      <w:pPr>
        <w:spacing w:after="0" w:line="128" w:lineRule="exact"/>
        <w:rPr>
          <w:sz w:val="20"/>
          <w:szCs w:val="20"/>
          <w:color w:val="auto"/>
        </w:rPr>
      </w:pPr>
    </w:p>
    <w:p>
      <w:pPr>
        <w:ind w:left="720" w:right="880"/>
        <w:spacing w:after="0" w:line="251" w:lineRule="auto"/>
        <w:tabs>
          <w:tab w:leader="none" w:pos="1440" w:val="left"/>
        </w:tabs>
        <w:numPr>
          <w:ilvl w:val="0"/>
          <w:numId w:val="3"/>
        </w:numPr>
        <w:rPr>
          <w:rFonts w:ascii="Segoe UI" w:cs="Segoe UI" w:eastAsia="Segoe UI" w:hAnsi="Segoe UI"/>
          <w:sz w:val="24"/>
          <w:szCs w:val="24"/>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6" w:lineRule="exact"/>
        <w:rPr>
          <w:sz w:val="20"/>
          <w:szCs w:val="20"/>
          <w:color w:val="auto"/>
        </w:rPr>
      </w:pPr>
    </w:p>
    <w:p>
      <w:pPr>
        <w:ind w:left="3660"/>
        <w:spacing w:after="0"/>
        <w:tabs>
          <w:tab w:leader="none" w:pos="6520" w:val="left"/>
        </w:tabs>
        <w:rPr>
          <w:sz w:val="20"/>
          <w:szCs w:val="20"/>
          <w:color w:val="auto"/>
        </w:rPr>
      </w:pPr>
      <w:r>
        <w:rPr>
          <w:rFonts w:ascii="Times New Roman" w:cs="Times New Roman" w:eastAsia="Times New Roman" w:hAnsi="Times New Roman"/>
          <w:sz w:val="20"/>
          <w:szCs w:val="20"/>
          <w:color w:val="auto"/>
        </w:rPr>
        <w:t>For the transition period from</w:t>
      </w:r>
      <w:r>
        <w:rPr>
          <w:sz w:val="20"/>
          <w:szCs w:val="20"/>
          <w:color w:val="auto"/>
        </w:rPr>
        <w:tab/>
      </w:r>
      <w:r>
        <w:rPr>
          <w:rFonts w:ascii="Times New Roman" w:cs="Times New Roman" w:eastAsia="Times New Roman" w:hAnsi="Times New Roman"/>
          <w:sz w:val="20"/>
          <w:szCs w:val="20"/>
          <w:color w:val="auto"/>
        </w:rPr>
        <w:t>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3864610</wp:posOffset>
                </wp:positionH>
                <wp:positionV relativeFrom="paragraph">
                  <wp:posOffset>1270</wp:posOffset>
                </wp:positionV>
                <wp:extent cx="25463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6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3pt,0.1pt" to="324.35pt,0.1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4281170</wp:posOffset>
                </wp:positionH>
                <wp:positionV relativeFrom="paragraph">
                  <wp:posOffset>1270</wp:posOffset>
                </wp:positionV>
                <wp:extent cx="253365"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3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1pt,0.1pt" to="357.05pt,0.1pt" o:allowincell="f" strokecolor="#000000" strokeweight="0.48pt"/>
            </w:pict>
          </mc:Fallback>
        </mc:AlternateConten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xml:space="preserve">Commission File Number: </w:t>
      </w:r>
      <w:r>
        <w:rPr>
          <w:rFonts w:ascii="Times New Roman" w:cs="Times New Roman" w:eastAsia="Times New Roman" w:hAnsi="Times New Roman"/>
          <w:sz w:val="20"/>
          <w:szCs w:val="20"/>
          <w:b w:val="1"/>
          <w:bCs w:val="1"/>
          <w:color w:val="auto"/>
        </w:rPr>
        <w:t>001-38240</w:t>
      </w:r>
    </w:p>
    <w:p>
      <w:pPr>
        <w:spacing w:after="0" w:line="1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_____________________</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MONGODB, INC.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_____________________</w:t>
      </w:r>
    </w:p>
    <w:p>
      <w:pPr>
        <w:spacing w:after="0" w:line="147" w:lineRule="exact"/>
        <w:rPr>
          <w:sz w:val="20"/>
          <w:szCs w:val="20"/>
          <w:color w:val="auto"/>
        </w:rPr>
      </w:pPr>
    </w:p>
    <w:tbl>
      <w:tblPr>
        <w:tblLayout w:type="fixed"/>
        <w:tblInd w:w="1460" w:type="dxa"/>
        <w:tblCellMar>
          <w:top w:w="0" w:type="dxa"/>
          <w:left w:w="0" w:type="dxa"/>
          <w:bottom w:w="0" w:type="dxa"/>
          <w:right w:w="0" w:type="dxa"/>
        </w:tblCellMar>
      </w:tblPr>
      <w:tr>
        <w:trPr>
          <w:trHeight w:val="275"/>
        </w:trPr>
        <w:tc>
          <w:tcPr>
            <w:tcW w:w="4300" w:type="dxa"/>
            <w:vAlign w:val="bottom"/>
          </w:tcPr>
          <w:p>
            <w:pPr>
              <w:jc w:val="center"/>
              <w:ind w:right="145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2840" w:type="dxa"/>
            <w:vAlign w:val="bottom"/>
          </w:tcPr>
          <w:p>
            <w:pPr>
              <w:jc w:val="right"/>
              <w:ind w:right="52"/>
              <w:spacing w:after="0"/>
              <w:rPr>
                <w:sz w:val="20"/>
                <w:szCs w:val="20"/>
                <w:color w:val="auto"/>
              </w:rPr>
            </w:pPr>
            <w:r>
              <w:rPr>
                <w:rFonts w:ascii="Times New Roman" w:cs="Times New Roman" w:eastAsia="Times New Roman" w:hAnsi="Times New Roman"/>
                <w:sz w:val="20"/>
                <w:szCs w:val="20"/>
                <w:b w:val="1"/>
                <w:bCs w:val="1"/>
                <w:color w:val="auto"/>
              </w:rPr>
              <w:t>26-1463205</w:t>
            </w:r>
          </w:p>
        </w:tc>
      </w:tr>
      <w:tr>
        <w:trPr>
          <w:trHeight w:val="189"/>
        </w:trPr>
        <w:tc>
          <w:tcPr>
            <w:tcW w:w="4300" w:type="dxa"/>
            <w:vAlign w:val="bottom"/>
          </w:tcPr>
          <w:p>
            <w:pPr>
              <w:jc w:val="center"/>
              <w:ind w:right="1450"/>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2840" w:type="dxa"/>
            <w:vAlign w:val="bottom"/>
          </w:tcPr>
          <w:p>
            <w:pPr>
              <w:jc w:val="center"/>
              <w:ind w:left="1512"/>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20"/>
        </w:trPr>
        <w:tc>
          <w:tcPr>
            <w:tcW w:w="4300" w:type="dxa"/>
            <w:vAlign w:val="bottom"/>
          </w:tcPr>
          <w:p>
            <w:pPr>
              <w:jc w:val="center"/>
              <w:ind w:right="1450"/>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2840" w:type="dxa"/>
            <w:vAlign w:val="bottom"/>
          </w:tcPr>
          <w:p>
            <w:pPr>
              <w:jc w:val="center"/>
              <w:ind w:left="1492"/>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96"/>
        </w:trPr>
        <w:tc>
          <w:tcPr>
            <w:tcW w:w="4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1633 Broadway 38th Floor</w:t>
            </w:r>
          </w:p>
        </w:tc>
        <w:tc>
          <w:tcPr>
            <w:tcW w:w="2840" w:type="dxa"/>
            <w:vAlign w:val="bottom"/>
          </w:tcPr>
          <w:p>
            <w:pPr>
              <w:spacing w:after="0"/>
              <w:rPr>
                <w:sz w:val="24"/>
                <w:szCs w:val="24"/>
                <w:color w:val="auto"/>
              </w:rPr>
            </w:pPr>
          </w:p>
        </w:tc>
      </w:tr>
      <w:tr>
        <w:trPr>
          <w:trHeight w:val="287"/>
        </w:trPr>
        <w:tc>
          <w:tcPr>
            <w:tcW w:w="4300" w:type="dxa"/>
            <w:vAlign w:val="bottom"/>
          </w:tcPr>
          <w:p>
            <w:pPr>
              <w:ind w:left="480"/>
              <w:spacing w:after="0"/>
              <w:rPr>
                <w:sz w:val="20"/>
                <w:szCs w:val="20"/>
                <w:color w:val="auto"/>
              </w:rPr>
            </w:pPr>
            <w:r>
              <w:rPr>
                <w:rFonts w:ascii="Times New Roman" w:cs="Times New Roman" w:eastAsia="Times New Roman" w:hAnsi="Times New Roman"/>
                <w:sz w:val="20"/>
                <w:szCs w:val="20"/>
                <w:b w:val="1"/>
                <w:bCs w:val="1"/>
                <w:color w:val="auto"/>
              </w:rPr>
              <w:t>New York NY</w:t>
            </w:r>
          </w:p>
        </w:tc>
        <w:tc>
          <w:tcPr>
            <w:tcW w:w="2840" w:type="dxa"/>
            <w:vAlign w:val="bottom"/>
          </w:tcPr>
          <w:p>
            <w:pPr>
              <w:jc w:val="right"/>
              <w:ind w:right="292"/>
              <w:spacing w:after="0"/>
              <w:rPr>
                <w:sz w:val="20"/>
                <w:szCs w:val="20"/>
                <w:color w:val="auto"/>
              </w:rPr>
            </w:pPr>
            <w:r>
              <w:rPr>
                <w:rFonts w:ascii="Times New Roman" w:cs="Times New Roman" w:eastAsia="Times New Roman" w:hAnsi="Times New Roman"/>
                <w:sz w:val="20"/>
                <w:szCs w:val="20"/>
                <w:b w:val="1"/>
                <w:bCs w:val="1"/>
                <w:color w:val="auto"/>
              </w:rPr>
              <w:t>10019</w:t>
            </w:r>
          </w:p>
        </w:tc>
      </w:tr>
      <w:tr>
        <w:trPr>
          <w:trHeight w:val="239"/>
        </w:trPr>
        <w:tc>
          <w:tcPr>
            <w:tcW w:w="4300" w:type="dxa"/>
            <w:vAlign w:val="bottom"/>
          </w:tcPr>
          <w:p>
            <w:pPr>
              <w:jc w:val="center"/>
              <w:ind w:right="145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2840" w:type="dxa"/>
            <w:vAlign w:val="bottom"/>
          </w:tcPr>
          <w:p>
            <w:pPr>
              <w:jc w:val="center"/>
              <w:ind w:left="1492"/>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646-727-4092</w:t>
      </w:r>
    </w:p>
    <w:p>
      <w:pPr>
        <w:spacing w:after="0" w:line="8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_____________________</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139"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 of each class</w:t>
            </w:r>
          </w:p>
        </w:tc>
        <w:tc>
          <w:tcPr>
            <w:tcW w:w="80" w:type="dxa"/>
            <w:vAlign w:val="bottom"/>
          </w:tcPr>
          <w:p>
            <w:pPr>
              <w:spacing w:after="0"/>
              <w:rPr>
                <w:sz w:val="19"/>
                <w:szCs w:val="19"/>
                <w:color w:val="auto"/>
              </w:rPr>
            </w:pP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Trading Symbol(s)</w:t>
            </w:r>
          </w:p>
        </w:tc>
        <w:tc>
          <w:tcPr>
            <w:tcW w:w="6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Name of each exchange on which</w:t>
            </w:r>
          </w:p>
        </w:tc>
        <w:tc>
          <w:tcPr>
            <w:tcW w:w="0" w:type="dxa"/>
            <w:vAlign w:val="bottom"/>
          </w:tcPr>
          <w:p>
            <w:pPr>
              <w:spacing w:after="0"/>
              <w:rPr>
                <w:sz w:val="1"/>
                <w:szCs w:val="1"/>
                <w:color w:val="auto"/>
              </w:rPr>
            </w:pPr>
          </w:p>
        </w:tc>
      </w:tr>
      <w:tr>
        <w:trPr>
          <w:trHeight w:val="271"/>
        </w:trPr>
        <w:tc>
          <w:tcPr>
            <w:tcW w:w="320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32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registered</w:t>
            </w:r>
          </w:p>
        </w:tc>
        <w:tc>
          <w:tcPr>
            <w:tcW w:w="0" w:type="dxa"/>
            <w:vAlign w:val="bottom"/>
          </w:tcPr>
          <w:p>
            <w:pPr>
              <w:spacing w:after="0"/>
              <w:rPr>
                <w:sz w:val="1"/>
                <w:szCs w:val="1"/>
                <w:color w:val="auto"/>
              </w:rPr>
            </w:pPr>
          </w:p>
        </w:tc>
      </w:tr>
      <w:tr>
        <w:trPr>
          <w:trHeight w:val="189"/>
        </w:trPr>
        <w:tc>
          <w:tcPr>
            <w:tcW w:w="3200" w:type="dxa"/>
            <w:vAlign w:val="bottom"/>
          </w:tcPr>
          <w:p>
            <w:pPr>
              <w:jc w:val="center"/>
              <w:spacing w:after="0" w:line="189" w:lineRule="exact"/>
              <w:rPr>
                <w:sz w:val="20"/>
                <w:szCs w:val="20"/>
                <w:color w:val="auto"/>
              </w:rPr>
            </w:pPr>
            <w:r>
              <w:rPr>
                <w:rFonts w:ascii="Times New Roman" w:cs="Times New Roman" w:eastAsia="Times New Roman" w:hAnsi="Times New Roman"/>
                <w:sz w:val="20"/>
                <w:szCs w:val="20"/>
                <w:color w:val="auto"/>
              </w:rPr>
              <w:t>Common Stock, par value $0.001 per</w:t>
            </w:r>
          </w:p>
        </w:tc>
        <w:tc>
          <w:tcPr>
            <w:tcW w:w="80" w:type="dxa"/>
            <w:vAlign w:val="bottom"/>
          </w:tcPr>
          <w:p>
            <w:pPr>
              <w:spacing w:after="0"/>
              <w:rPr>
                <w:sz w:val="16"/>
                <w:szCs w:val="16"/>
                <w:color w:val="auto"/>
              </w:rPr>
            </w:pPr>
          </w:p>
        </w:tc>
        <w:tc>
          <w:tcPr>
            <w:tcW w:w="3200" w:type="dxa"/>
            <w:vAlign w:val="bottom"/>
          </w:tcPr>
          <w:p>
            <w:pPr>
              <w:jc w:val="center"/>
              <w:spacing w:after="0" w:line="189" w:lineRule="exact"/>
              <w:rPr>
                <w:sz w:val="20"/>
                <w:szCs w:val="20"/>
                <w:color w:val="auto"/>
              </w:rPr>
            </w:pPr>
            <w:r>
              <w:rPr>
                <w:rFonts w:ascii="Times New Roman" w:cs="Times New Roman" w:eastAsia="Times New Roman" w:hAnsi="Times New Roman"/>
                <w:sz w:val="20"/>
                <w:szCs w:val="20"/>
                <w:color w:val="auto"/>
              </w:rPr>
              <w:t>MDB</w:t>
            </w:r>
          </w:p>
        </w:tc>
        <w:tc>
          <w:tcPr>
            <w:tcW w:w="60" w:type="dxa"/>
            <w:vAlign w:val="bottom"/>
          </w:tcPr>
          <w:p>
            <w:pPr>
              <w:spacing w:after="0"/>
              <w:rPr>
                <w:sz w:val="16"/>
                <w:szCs w:val="16"/>
                <w:color w:val="auto"/>
              </w:rPr>
            </w:pPr>
          </w:p>
        </w:tc>
        <w:tc>
          <w:tcPr>
            <w:tcW w:w="3660" w:type="dxa"/>
            <w:vAlign w:val="bottom"/>
          </w:tcPr>
          <w:p>
            <w:pPr>
              <w:jc w:val="center"/>
              <w:spacing w:after="0" w:line="189" w:lineRule="exact"/>
              <w:rPr>
                <w:sz w:val="20"/>
                <w:szCs w:val="20"/>
                <w:color w:val="auto"/>
              </w:rPr>
            </w:pPr>
            <w:r>
              <w:rPr>
                <w:rFonts w:ascii="Times New Roman" w:cs="Times New Roman" w:eastAsia="Times New Roman" w:hAnsi="Times New Roman"/>
                <w:sz w:val="20"/>
                <w:szCs w:val="20"/>
                <w:color w:val="auto"/>
              </w:rPr>
              <w:t>The Nasdaq Stock Market LLC</w:t>
            </w:r>
          </w:p>
        </w:tc>
        <w:tc>
          <w:tcPr>
            <w:tcW w:w="0" w:type="dxa"/>
            <w:vAlign w:val="bottom"/>
          </w:tcPr>
          <w:p>
            <w:pPr>
              <w:spacing w:after="0"/>
              <w:rPr>
                <w:sz w:val="1"/>
                <w:szCs w:val="1"/>
                <w:color w:val="auto"/>
              </w:rPr>
            </w:pPr>
          </w:p>
        </w:tc>
      </w:tr>
      <w:tr>
        <w:trPr>
          <w:trHeight w:val="301"/>
        </w:trPr>
        <w:tc>
          <w:tcPr>
            <w:tcW w:w="3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share</w:t>
            </w:r>
          </w:p>
        </w:tc>
        <w:tc>
          <w:tcPr>
            <w:tcW w:w="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(Nasdaq Global Market)</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Securities registered pursuant to Section 12(g) of the Act:</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None</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_____________________</w:t>
      </w:r>
    </w:p>
    <w:p>
      <w:pPr>
        <w:spacing w:after="0" w:line="10" w:lineRule="exact"/>
        <w:rPr>
          <w:sz w:val="20"/>
          <w:szCs w:val="20"/>
          <w:color w:val="auto"/>
        </w:rPr>
      </w:pPr>
    </w:p>
    <w:p>
      <w:pPr>
        <w:spacing w:after="0"/>
        <w:tabs>
          <w:tab w:leader="none" w:pos="10200" w:val="left"/>
        </w:tabs>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Segoe UI" w:cs="Segoe UI" w:eastAsia="Segoe UI" w:hAnsi="Segoe UI"/>
          <w:sz w:val="24"/>
          <w:szCs w:val="24"/>
          <w:color w:val="auto"/>
        </w:rPr>
        <w:t>ր</w:t>
      </w:r>
      <w:r>
        <w:rPr>
          <w:rFonts w:ascii="Times New Roman" w:cs="Times New Roman" w:eastAsia="Times New Roman" w:hAnsi="Times New Roman"/>
          <w:sz w:val="20"/>
          <w:szCs w:val="20"/>
          <w:color w:val="auto"/>
        </w:rPr>
        <w:tab/>
        <w:t xml:space="preserve">No </w:t>
      </w:r>
      <w:r>
        <w:rPr>
          <w:rFonts w:ascii="Segoe UI" w:cs="Segoe UI" w:eastAsia="Segoe UI" w:hAnsi="Segoe UI"/>
          <w:sz w:val="24"/>
          <w:szCs w:val="24"/>
          <w:color w:val="auto"/>
        </w:rPr>
        <w:t>տ</w:t>
      </w:r>
    </w:p>
    <w:p>
      <w:pPr>
        <w:spacing w:after="0" w:line="191" w:lineRule="exact"/>
        <w:rPr>
          <w:sz w:val="20"/>
          <w:szCs w:val="20"/>
          <w:color w:val="auto"/>
        </w:rPr>
      </w:pPr>
    </w:p>
    <w:p>
      <w:pPr>
        <w:ind w:right="1220"/>
        <w:spacing w:after="0" w:line="282"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Yes </w:t>
      </w:r>
      <w:r>
        <w:rPr>
          <w:rFonts w:ascii="Segoe UI" w:cs="Segoe UI" w:eastAsia="Segoe UI" w:hAnsi="Segoe UI"/>
          <w:sz w:val="24"/>
          <w:szCs w:val="24"/>
          <w:color w:val="auto"/>
        </w:rPr>
        <w:t>տ</w:t>
      </w:r>
      <w:r>
        <w:rPr>
          <w:rFonts w:ascii="Times New Roman" w:cs="Times New Roman" w:eastAsia="Times New Roman" w:hAnsi="Times New Roman"/>
          <w:sz w:val="20"/>
          <w:szCs w:val="20"/>
          <w:color w:val="auto"/>
        </w:rPr>
        <w:t xml:space="preserve"> No </w:t>
      </w:r>
      <w:r>
        <w:rPr>
          <w:rFonts w:ascii="Segoe UI" w:cs="Segoe UI" w:eastAsia="Segoe UI" w:hAnsi="Segoe UI"/>
          <w:sz w:val="24"/>
          <w:szCs w:val="24"/>
          <w:color w:val="auto"/>
        </w:rPr>
        <w:t>ր</w:t>
      </w:r>
    </w:p>
    <w:p>
      <w:pPr>
        <w:spacing w:after="0" w:line="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24"/>
          <w:szCs w:val="24"/>
          <w:color w:val="auto"/>
        </w:rPr>
        <w:t>ր</w:t>
      </w:r>
      <w:r>
        <w:rPr>
          <w:rFonts w:ascii="Times New Roman" w:cs="Times New Roman" w:eastAsia="Times New Roman" w:hAnsi="Times New Roman"/>
          <w:sz w:val="20"/>
          <w:szCs w:val="20"/>
          <w:color w:val="auto"/>
        </w:rPr>
        <w:t xml:space="preserve"> No </w:t>
      </w:r>
      <w:r>
        <w:rPr>
          <w:rFonts w:ascii="Segoe UI" w:cs="Segoe UI" w:eastAsia="Segoe UI" w:hAnsi="Segoe UI"/>
          <w:sz w:val="24"/>
          <w:szCs w:val="24"/>
          <w:color w:val="auto"/>
        </w:rPr>
        <w:t>տ</w:t>
      </w:r>
    </w:p>
    <w:p>
      <w:pPr>
        <w:spacing w:after="0" w:line="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Segoe UI" w:cs="Segoe UI" w:eastAsia="Segoe UI" w:hAnsi="Segoe UI"/>
          <w:sz w:val="24"/>
          <w:szCs w:val="24"/>
          <w:color w:val="auto"/>
        </w:rPr>
        <w:t>ր</w:t>
      </w:r>
      <w:r>
        <w:rPr>
          <w:rFonts w:ascii="Times New Roman" w:cs="Times New Roman" w:eastAsia="Times New Roman" w:hAnsi="Times New Roman"/>
          <w:sz w:val="20"/>
          <w:szCs w:val="20"/>
          <w:color w:val="auto"/>
        </w:rPr>
        <w:t xml:space="preserve"> No </w:t>
      </w:r>
      <w:r>
        <w:rPr>
          <w:rFonts w:ascii="Segoe UI" w:cs="Segoe UI" w:eastAsia="Segoe UI" w:hAnsi="Segoe UI"/>
          <w:sz w:val="24"/>
          <w:szCs w:val="24"/>
          <w:color w:val="auto"/>
        </w:rPr>
        <w:t>տ</w:t>
      </w:r>
    </w:p>
    <w:p>
      <w:pPr>
        <w:sectPr>
          <w:pgSz w:w="11880" w:h="15480" w:orient="portrait"/>
          <w:cols w:equalWidth="0" w:num="1">
            <w:col w:w="10780"/>
          </w:cols>
          <w:pgMar w:left="540" w:top="609" w:right="560" w:bottom="359" w:gutter="0" w:footer="0" w:header="0"/>
        </w:sectPr>
      </w:pPr>
    </w:p>
    <w:bookmarkStart w:id="83" w:name="page84"/>
    <w:bookmarkEnd w:id="83"/>
    <w:p>
      <w:pPr>
        <w:ind w:right="480"/>
        <w:spacing w:after="0" w:line="259"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10720"/>
          </w:cols>
          <w:pgMar w:left="540" w:top="490" w:right="620" w:bottom="1440" w:gutter="0" w:footer="0" w:header="0"/>
        </w:sectPr>
      </w:pPr>
    </w:p>
    <w:p>
      <w:pPr>
        <w:spacing w:after="0" w:line="130" w:lineRule="exact"/>
        <w:rPr>
          <w:sz w:val="20"/>
          <w:szCs w:val="20"/>
          <w:color w:val="auto"/>
        </w:rPr>
      </w:pPr>
    </w:p>
    <w:p>
      <w:pPr>
        <w:ind w:left="420"/>
        <w:spacing w:after="0" w:line="339" w:lineRule="auto"/>
        <w:rPr>
          <w:sz w:val="20"/>
          <w:szCs w:val="20"/>
          <w:color w:val="auto"/>
        </w:rPr>
      </w:pPr>
      <w:r>
        <w:rPr>
          <w:rFonts w:ascii="Times New Roman" w:cs="Times New Roman" w:eastAsia="Times New Roman" w:hAnsi="Times New Roman"/>
          <w:sz w:val="19"/>
          <w:szCs w:val="19"/>
          <w:color w:val="auto"/>
        </w:rPr>
        <w:t>Large Accelerated Filer Non-Accelerated Filer Emerging Growth Company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5"/>
        </w:trPr>
        <w:tc>
          <w:tcPr>
            <w:tcW w:w="4220" w:type="dxa"/>
            <w:vAlign w:val="bottom"/>
          </w:tcPr>
          <w:p>
            <w:pPr>
              <w:spacing w:after="0"/>
              <w:rPr>
                <w:sz w:val="20"/>
                <w:szCs w:val="20"/>
                <w:color w:val="auto"/>
              </w:rPr>
            </w:pPr>
            <w:r>
              <w:rPr>
                <w:rFonts w:ascii="Segoe UI" w:cs="Segoe UI" w:eastAsia="Segoe UI" w:hAnsi="Segoe UI"/>
                <w:sz w:val="24"/>
                <w:szCs w:val="24"/>
                <w:color w:val="auto"/>
              </w:rPr>
              <w:t>ր</w:t>
            </w:r>
          </w:p>
        </w:tc>
        <w:tc>
          <w:tcPr>
            <w:tcW w:w="266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Accelerated Filer</w:t>
            </w:r>
          </w:p>
        </w:tc>
        <w:tc>
          <w:tcPr>
            <w:tcW w:w="380" w:type="dxa"/>
            <w:vAlign w:val="bottom"/>
          </w:tcPr>
          <w:p>
            <w:pPr>
              <w:ind w:left="180"/>
              <w:spacing w:after="0"/>
              <w:rPr>
                <w:sz w:val="20"/>
                <w:szCs w:val="20"/>
                <w:color w:val="auto"/>
              </w:rPr>
            </w:pPr>
            <w:r>
              <w:rPr>
                <w:rFonts w:ascii="Segoe UI" w:cs="Segoe UI" w:eastAsia="Segoe UI" w:hAnsi="Segoe UI"/>
                <w:sz w:val="24"/>
                <w:szCs w:val="24"/>
                <w:color w:val="auto"/>
                <w:w w:val="90"/>
              </w:rPr>
              <w:t>տ</w:t>
            </w:r>
          </w:p>
        </w:tc>
        <w:tc>
          <w:tcPr>
            <w:tcW w:w="0" w:type="dxa"/>
            <w:vAlign w:val="bottom"/>
          </w:tcPr>
          <w:p>
            <w:pPr>
              <w:spacing w:after="0"/>
              <w:rPr>
                <w:sz w:val="1"/>
                <w:szCs w:val="1"/>
                <w:color w:val="auto"/>
              </w:rPr>
            </w:pPr>
          </w:p>
        </w:tc>
      </w:tr>
      <w:tr>
        <w:trPr>
          <w:trHeight w:val="60"/>
        </w:trPr>
        <w:tc>
          <w:tcPr>
            <w:tcW w:w="4220" w:type="dxa"/>
            <w:vAlign w:val="bottom"/>
            <w:vMerge w:val="restart"/>
          </w:tcPr>
          <w:p>
            <w:pPr>
              <w:spacing w:after="0" w:line="306" w:lineRule="exact"/>
              <w:rPr>
                <w:sz w:val="20"/>
                <w:szCs w:val="20"/>
                <w:color w:val="auto"/>
              </w:rPr>
            </w:pPr>
            <w:r>
              <w:rPr>
                <w:rFonts w:ascii="Segoe UI" w:cs="Segoe UI" w:eastAsia="Segoe UI" w:hAnsi="Segoe UI"/>
                <w:sz w:val="24"/>
                <w:szCs w:val="24"/>
                <w:color w:val="auto"/>
              </w:rPr>
              <w:t xml:space="preserve">տ </w:t>
            </w:r>
            <w:r>
              <w:rPr>
                <w:rFonts w:ascii="Times New Roman" w:cs="Times New Roman" w:eastAsia="Times New Roman" w:hAnsi="Times New Roman"/>
                <w:sz w:val="20"/>
                <w:szCs w:val="20"/>
                <w:color w:val="auto"/>
              </w:rPr>
              <w:t>(Do not check if a small reporting company)</w:t>
            </w:r>
          </w:p>
        </w:tc>
        <w:tc>
          <w:tcPr>
            <w:tcW w:w="2660" w:type="dxa"/>
            <w:vAlign w:val="bottom"/>
            <w:vMerge w:val="continue"/>
          </w:tcPr>
          <w:p>
            <w:pPr>
              <w:spacing w:after="0"/>
              <w:rPr>
                <w:sz w:val="5"/>
                <w:szCs w:val="5"/>
                <w:color w:val="auto"/>
              </w:rPr>
            </w:pPr>
          </w:p>
        </w:tc>
        <w:tc>
          <w:tcPr>
            <w:tcW w:w="380" w:type="dxa"/>
            <w:vAlign w:val="bottom"/>
            <w:vMerge w:val="restart"/>
          </w:tcPr>
          <w:p>
            <w:pPr>
              <w:ind w:left="180"/>
              <w:spacing w:after="0" w:line="306" w:lineRule="exact"/>
              <w:rPr>
                <w:sz w:val="20"/>
                <w:szCs w:val="20"/>
                <w:color w:val="auto"/>
              </w:rPr>
            </w:pPr>
            <w:r>
              <w:rPr>
                <w:rFonts w:ascii="Segoe UI" w:cs="Segoe UI" w:eastAsia="Segoe UI" w:hAnsi="Segoe UI"/>
                <w:sz w:val="24"/>
                <w:szCs w:val="24"/>
                <w:color w:val="auto"/>
                <w:w w:val="90"/>
              </w:rPr>
              <w:t>տ</w:t>
            </w:r>
          </w:p>
        </w:tc>
        <w:tc>
          <w:tcPr>
            <w:tcW w:w="0" w:type="dxa"/>
            <w:vAlign w:val="bottom"/>
          </w:tcPr>
          <w:p>
            <w:pPr>
              <w:spacing w:after="0"/>
              <w:rPr>
                <w:sz w:val="1"/>
                <w:szCs w:val="1"/>
                <w:color w:val="auto"/>
              </w:rPr>
            </w:pPr>
          </w:p>
        </w:tc>
      </w:tr>
      <w:tr>
        <w:trPr>
          <w:trHeight w:val="246"/>
        </w:trPr>
        <w:tc>
          <w:tcPr>
            <w:tcW w:w="4220" w:type="dxa"/>
            <w:vAlign w:val="bottom"/>
            <w:vMerge w:val="continue"/>
          </w:tcPr>
          <w:p>
            <w:pPr>
              <w:spacing w:after="0"/>
              <w:rPr>
                <w:sz w:val="21"/>
                <w:szCs w:val="21"/>
                <w:color w:val="auto"/>
              </w:rPr>
            </w:pPr>
          </w:p>
        </w:tc>
        <w:tc>
          <w:tcPr>
            <w:tcW w:w="26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Small Reporting Company</w:t>
            </w:r>
          </w:p>
        </w:tc>
        <w:tc>
          <w:tcPr>
            <w:tcW w:w="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4220" w:type="dxa"/>
            <w:vAlign w:val="bottom"/>
          </w:tcPr>
          <w:p>
            <w:pPr>
              <w:spacing w:after="0"/>
              <w:rPr>
                <w:sz w:val="20"/>
                <w:szCs w:val="20"/>
                <w:color w:val="auto"/>
              </w:rPr>
            </w:pPr>
            <w:r>
              <w:rPr>
                <w:rFonts w:ascii="Segoe UI" w:cs="Segoe UI" w:eastAsia="Segoe UI" w:hAnsi="Segoe UI"/>
                <w:sz w:val="24"/>
                <w:szCs w:val="24"/>
                <w:color w:val="auto"/>
              </w:rPr>
              <w:t>տ</w:t>
            </w:r>
          </w:p>
        </w:tc>
        <w:tc>
          <w:tcPr>
            <w:tcW w:w="2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880" w:h="15480" w:orient="portrait"/>
          <w:cols w:equalWidth="0" w:num="2">
            <w:col w:w="2680" w:space="260"/>
            <w:col w:w="7780"/>
          </w:cols>
          <w:pgMar w:left="540" w:top="490" w:right="620" w:bottom="1440" w:gutter="0" w:footer="0" w:header="0"/>
          <w:type w:val="continuous"/>
        </w:sectPr>
      </w:pPr>
    </w:p>
    <w:p>
      <w:pPr>
        <w:ind w:right="460"/>
        <w:spacing w:after="0" w:line="288" w:lineRule="auto"/>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23"/>
          <w:szCs w:val="23"/>
          <w:color w:val="auto"/>
        </w:rPr>
        <w:t>տ</w:t>
      </w:r>
    </w:p>
    <w:p>
      <w:pPr>
        <w:spacing w:after="0" w:line="267"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24"/>
          <w:szCs w:val="24"/>
          <w:color w:val="auto"/>
        </w:rPr>
        <w:t>ր</w:t>
      </w:r>
    </w:p>
    <w:p>
      <w:pPr>
        <w:spacing w:after="0" w:line="1"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20"/>
          <w:szCs w:val="20"/>
          <w:color w:val="auto"/>
        </w:rPr>
        <w:t>տ</w:t>
      </w:r>
    </w:p>
    <w:p>
      <w:pPr>
        <w:spacing w:after="0" w:line="1"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9"/>
          <w:szCs w:val="19"/>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Segoe UI" w:cs="Segoe UI" w:eastAsia="Segoe UI" w:hAnsi="Segoe UI"/>
          <w:sz w:val="19"/>
          <w:szCs w:val="19"/>
          <w:color w:val="auto"/>
        </w:rPr>
        <w:t>տ</w:t>
      </w:r>
    </w:p>
    <w:p>
      <w:pPr>
        <w:spacing w:after="0" w:line="1" w:lineRule="exact"/>
        <w:rPr>
          <w:sz w:val="20"/>
          <w:szCs w:val="20"/>
          <w:color w:val="auto"/>
        </w:rPr>
      </w:pPr>
    </w:p>
    <w:p>
      <w:pPr>
        <w:spacing w:after="0"/>
        <w:tabs>
          <w:tab w:leader="none" w:pos="9940" w:val="left"/>
        </w:tabs>
        <w:rPr>
          <w:sz w:val="20"/>
          <w:szCs w:val="20"/>
          <w:color w:val="auto"/>
        </w:rPr>
      </w:pPr>
      <w:r>
        <w:rPr>
          <w:rFonts w:ascii="Times New Roman" w:cs="Times New Roman" w:eastAsia="Times New Roman" w:hAnsi="Times New Roman"/>
          <w:sz w:val="20"/>
          <w:szCs w:val="20"/>
          <w:color w:val="auto"/>
        </w:rPr>
        <w:t xml:space="preserve">Indicate by check mark whether the registrant is a shell company (as defined in Rule 12b-2 of the Exchange Act). Yes  </w:t>
      </w:r>
      <w:r>
        <w:rPr>
          <w:rFonts w:ascii="Segoe UI" w:cs="Segoe UI" w:eastAsia="Segoe UI" w:hAnsi="Segoe UI"/>
          <w:sz w:val="24"/>
          <w:szCs w:val="24"/>
          <w:color w:val="auto"/>
        </w:rPr>
        <w:t>տ</w:t>
      </w:r>
      <w:r>
        <w:rPr>
          <w:rFonts w:ascii="Times New Roman" w:cs="Times New Roman" w:eastAsia="Times New Roman" w:hAnsi="Times New Roman"/>
          <w:sz w:val="20"/>
          <w:szCs w:val="20"/>
          <w:color w:val="auto"/>
        </w:rPr>
        <w:tab/>
        <w:t xml:space="preserve">No </w:t>
      </w:r>
      <w:r>
        <w:rPr>
          <w:rFonts w:ascii="Segoe UI" w:cs="Segoe UI" w:eastAsia="Segoe UI" w:hAnsi="Segoe UI"/>
          <w:sz w:val="24"/>
          <w:szCs w:val="24"/>
          <w:color w:val="auto"/>
        </w:rPr>
        <w:t>ր</w:t>
      </w:r>
    </w:p>
    <w:p>
      <w:pPr>
        <w:spacing w:after="0" w:line="128"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The aggregate market value of the voting and non-voting common equity held by non-affiliates of the registrant, based on the closing price of the registrant’s shares of common stock as reported by The Nasdaq Global Market on July 31, 2024 (the last business day of the registrant’s second fiscal quarter), was approximately $18.0 billion.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March 18, 2025, there were 81,187,663 shares of the registrant’s common stock, par value $0.001 per share, outstanding.</w:t>
      </w:r>
    </w:p>
    <w:p>
      <w:pPr>
        <w:spacing w:after="0" w:line="12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13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0"/>
          <w:szCs w:val="20"/>
          <w:color w:val="auto"/>
        </w:rPr>
        <w:t>Portions of the registrant’s definitive proxy statement relating to its 2025 annual meeting of shareholders (the “2025 Proxy Statement”) are incorporated by reference into Part III of this Annual Report on Form 10-K where indicated. The 2025 Proxy Statement will be filed with the U.S. Securities and Exchange Commission within 120 days after the end of the registrant’s fiscal year ended January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wp:posOffset>
                </wp:positionH>
                <wp:positionV relativeFrom="paragraph">
                  <wp:posOffset>156845</wp:posOffset>
                </wp:positionV>
                <wp:extent cx="6866890"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68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12.35pt" to="540pt,12.35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-8890</wp:posOffset>
                </wp:positionH>
                <wp:positionV relativeFrom="paragraph">
                  <wp:posOffset>132715</wp:posOffset>
                </wp:positionV>
                <wp:extent cx="686689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689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10.45pt" to="540pt,10.45pt" o:allowincell="f" strokecolor="#000000" strokeweight="0.9599pt"/>
            </w:pict>
          </mc:Fallback>
        </mc:AlternateContent>
      </w:r>
    </w:p>
    <w:p>
      <w:pPr>
        <w:sectPr>
          <w:pgSz w:w="11880" w:h="15480" w:orient="portrait"/>
          <w:cols w:equalWidth="0" w:num="1">
            <w:col w:w="10720"/>
          </w:cols>
          <w:pgMar w:left="540" w:top="490" w:right="620" w:bottom="1440" w:gutter="0" w:footer="0" w:header="0"/>
          <w:type w:val="continuous"/>
        </w:sectPr>
      </w:pPr>
    </w:p>
    <w:bookmarkStart w:id="84" w:name="page85"/>
    <w:bookmarkEnd w:id="84"/>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For the Fiscal Year Ended January 31, 2025</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TABLE OF CONTENTS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6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55"/>
        </w:trPr>
        <w:tc>
          <w:tcPr>
            <w:tcW w:w="960" w:type="dxa"/>
            <w:vAlign w:val="bottom"/>
          </w:tcPr>
          <w:p>
            <w:pPr>
              <w:spacing w:after="0"/>
              <w:rPr>
                <w:sz w:val="22"/>
                <w:szCs w:val="22"/>
                <w:color w:val="auto"/>
              </w:rPr>
            </w:pPr>
          </w:p>
        </w:tc>
        <w:tc>
          <w:tcPr>
            <w:tcW w:w="8600" w:type="dxa"/>
            <w:vAlign w:val="bottom"/>
          </w:tcPr>
          <w:p>
            <w:pPr>
              <w:jc w:val="center"/>
              <w:ind w:right="420"/>
              <w:spacing w:after="0"/>
              <w:rPr>
                <w:sz w:val="20"/>
                <w:szCs w:val="20"/>
                <w:color w:val="auto"/>
              </w:rPr>
            </w:pPr>
            <w:r>
              <w:rPr>
                <w:rFonts w:ascii="Times New Roman" w:cs="Times New Roman" w:eastAsia="Times New Roman" w:hAnsi="Times New Roman"/>
                <w:sz w:val="20"/>
                <w:szCs w:val="20"/>
                <w:b w:val="1"/>
                <w:bCs w:val="1"/>
                <w:color w:val="auto"/>
                <w:w w:val="95"/>
              </w:rPr>
              <w:t>PART I</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Business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8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Risk Factors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84"/>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8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1C.</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Cybersecurity</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84"/>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Properties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8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Legal Proceedings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84"/>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Mine Safety Disclosures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90"/>
        </w:trPr>
        <w:tc>
          <w:tcPr>
            <w:tcW w:w="960" w:type="dxa"/>
            <w:vAlign w:val="bottom"/>
          </w:tcPr>
          <w:p>
            <w:pPr>
              <w:spacing w:after="0"/>
              <w:rPr>
                <w:sz w:val="24"/>
                <w:szCs w:val="24"/>
                <w:color w:val="auto"/>
              </w:rPr>
            </w:pPr>
          </w:p>
        </w:tc>
        <w:tc>
          <w:tcPr>
            <w:tcW w:w="8600" w:type="dxa"/>
            <w:vAlign w:val="bottom"/>
          </w:tcPr>
          <w:p>
            <w:pPr>
              <w:jc w:val="center"/>
              <w:ind w:right="420"/>
              <w:spacing w:after="0"/>
              <w:rPr>
                <w:sz w:val="20"/>
                <w:szCs w:val="20"/>
                <w:color w:val="auto"/>
              </w:rPr>
            </w:pPr>
            <w:r>
              <w:rPr>
                <w:rFonts w:ascii="Times New Roman" w:cs="Times New Roman" w:eastAsia="Times New Roman" w:hAnsi="Times New Roman"/>
                <w:sz w:val="20"/>
                <w:szCs w:val="20"/>
                <w:b w:val="1"/>
                <w:bCs w:val="1"/>
                <w:color w:val="auto"/>
                <w:w w:val="95"/>
              </w:rPr>
              <w:t>PART II</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5.</w:t>
            </w:r>
          </w:p>
        </w:tc>
        <w:tc>
          <w:tcPr>
            <w:tcW w:w="8600" w:type="dxa"/>
            <w:vAlign w:val="bottom"/>
          </w:tcPr>
          <w:p>
            <w:pPr>
              <w:ind w:left="240"/>
              <w:spacing w:after="0" w:line="225" w:lineRule="exact"/>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86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Securities</w:t>
            </w: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86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Reserved</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84"/>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8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84"/>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8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84"/>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Controls and Procedures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8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Information</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84"/>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90"/>
        </w:trPr>
        <w:tc>
          <w:tcPr>
            <w:tcW w:w="960" w:type="dxa"/>
            <w:vAlign w:val="bottom"/>
          </w:tcPr>
          <w:p>
            <w:pPr>
              <w:spacing w:after="0"/>
              <w:rPr>
                <w:sz w:val="24"/>
                <w:szCs w:val="24"/>
                <w:color w:val="auto"/>
              </w:rPr>
            </w:pPr>
          </w:p>
        </w:tc>
        <w:tc>
          <w:tcPr>
            <w:tcW w:w="8600" w:type="dxa"/>
            <w:vAlign w:val="bottom"/>
          </w:tcPr>
          <w:p>
            <w:pPr>
              <w:jc w:val="center"/>
              <w:ind w:right="420"/>
              <w:spacing w:after="0"/>
              <w:rPr>
                <w:sz w:val="20"/>
                <w:szCs w:val="20"/>
                <w:color w:val="auto"/>
              </w:rPr>
            </w:pPr>
            <w:r>
              <w:rPr>
                <w:rFonts w:ascii="Times New Roman" w:cs="Times New Roman" w:eastAsia="Times New Roman" w:hAnsi="Times New Roman"/>
                <w:sz w:val="20"/>
                <w:szCs w:val="20"/>
                <w:b w:val="1"/>
                <w:bCs w:val="1"/>
                <w:color w:val="auto"/>
                <w:w w:val="96"/>
              </w:rPr>
              <w:t>PART III</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8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Executive Compensation</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84"/>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8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84"/>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90"/>
        </w:trPr>
        <w:tc>
          <w:tcPr>
            <w:tcW w:w="960" w:type="dxa"/>
            <w:vAlign w:val="bottom"/>
          </w:tcPr>
          <w:p>
            <w:pPr>
              <w:spacing w:after="0"/>
              <w:rPr>
                <w:sz w:val="24"/>
                <w:szCs w:val="24"/>
                <w:color w:val="auto"/>
              </w:rPr>
            </w:pPr>
          </w:p>
        </w:tc>
        <w:tc>
          <w:tcPr>
            <w:tcW w:w="8600" w:type="dxa"/>
            <w:vAlign w:val="bottom"/>
          </w:tcPr>
          <w:p>
            <w:pPr>
              <w:jc w:val="center"/>
              <w:ind w:right="420"/>
              <w:spacing w:after="0"/>
              <w:rPr>
                <w:sz w:val="20"/>
                <w:szCs w:val="20"/>
                <w:color w:val="auto"/>
              </w:rPr>
            </w:pPr>
            <w:r>
              <w:rPr>
                <w:rFonts w:ascii="Times New Roman" w:cs="Times New Roman" w:eastAsia="Times New Roman" w:hAnsi="Times New Roman"/>
                <w:sz w:val="20"/>
                <w:szCs w:val="20"/>
                <w:b w:val="1"/>
                <w:bCs w:val="1"/>
                <w:color w:val="auto"/>
                <w:w w:val="97"/>
              </w:rPr>
              <w:t>PART IV</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8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Form 10-K Summary</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bl>
    <w:p>
      <w:pPr>
        <w:sectPr>
          <w:pgSz w:w="11880" w:h="15480" w:orient="portrait"/>
          <w:cols w:equalWidth="0" w:num="1">
            <w:col w:w="10020"/>
          </w:cols>
          <w:pgMar w:left="960" w:top="846" w:right="900"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1880" w:h="15480" w:orient="portrait"/>
          <w:cols w:equalWidth="0" w:num="1">
            <w:col w:w="9000"/>
          </w:cols>
          <w:pgMar w:left="1440" w:top="1440" w:right="1440"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94" w:lineRule="exact"/>
        <w:rPr>
          <w:sz w:val="20"/>
          <w:szCs w:val="20"/>
          <w:color w:val="auto"/>
        </w:rPr>
      </w:pPr>
    </w:p>
    <w:p>
      <w:pPr>
        <w:ind w:firstLine="540"/>
        <w:spacing w:after="0" w:line="263" w:lineRule="auto"/>
        <w:rPr>
          <w:sz w:val="20"/>
          <w:szCs w:val="20"/>
          <w:color w:val="auto"/>
        </w:rPr>
      </w:pPr>
      <w:r>
        <w:rPr>
          <w:rFonts w:ascii="Times New Roman" w:cs="Times New Roman" w:eastAsia="Times New Roman" w:hAnsi="Times New Roman"/>
          <w:sz w:val="20"/>
          <w:szCs w:val="20"/>
          <w:color w:val="auto"/>
        </w:rPr>
        <w:t>Unless the context otherwise indicates, references in this report to the terms “MongoDB,” the “Company,” “we,” “our” and “us” refer to MongoDB, Inc., its divisions and its subsidiaries. All information presented herein is based on our fiscal calendar. Unless otherwise stated, references to particular years, quarters, months or periods refer to the Company’s fiscal years ended January 31 and the associated quarters, months and periods of those fiscal years.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Trademarks</w:t>
      </w:r>
    </w:p>
    <w:p>
      <w:pPr>
        <w:spacing w:after="0" w:line="194" w:lineRule="exact"/>
        <w:rPr>
          <w:sz w:val="20"/>
          <w:szCs w:val="20"/>
          <w:color w:val="auto"/>
        </w:rPr>
      </w:pPr>
    </w:p>
    <w:p>
      <w:pPr>
        <w:ind w:right="200" w:firstLine="540"/>
        <w:spacing w:after="0" w:line="263" w:lineRule="auto"/>
        <w:rPr>
          <w:sz w:val="20"/>
          <w:szCs w:val="20"/>
          <w:color w:val="auto"/>
        </w:rPr>
      </w:pPr>
      <w:r>
        <w:rPr>
          <w:rFonts w:ascii="Times New Roman" w:cs="Times New Roman" w:eastAsia="Times New Roman" w:hAnsi="Times New Roman"/>
          <w:sz w:val="20"/>
          <w:szCs w:val="20"/>
          <w:color w:val="auto"/>
        </w:rPr>
        <w:t>“MongoDB” and the MongoDB leaf logo and other trademarks or service marks of MongoDB, Inc. appearing in this Annual Report on Form 10-K (this “Form 10-K”) are the property of MongoDB, Inc. This Form 10-K contains additional trade names, trademarks and service marks of others, which are the property of their respective owners. Solely for convenience, trademarks and trade names referred to in this Form 10-K may appear without the ® or ™ symbols.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194" w:lineRule="exact"/>
        <w:rPr>
          <w:sz w:val="20"/>
          <w:szCs w:val="20"/>
          <w:color w:val="auto"/>
        </w:rPr>
      </w:pPr>
    </w:p>
    <w:p>
      <w:pPr>
        <w:ind w:right="40" w:firstLine="540"/>
        <w:spacing w:after="0" w:line="254" w:lineRule="auto"/>
        <w:rPr>
          <w:sz w:val="20"/>
          <w:szCs w:val="20"/>
          <w:color w:val="auto"/>
        </w:rPr>
      </w:pPr>
      <w:r>
        <w:rPr>
          <w:rFonts w:ascii="Times New Roman" w:cs="Times New Roman" w:eastAsia="Times New Roman" w:hAnsi="Times New Roman"/>
          <w:sz w:val="20"/>
          <w:szCs w:val="20"/>
          <w:color w:val="auto"/>
        </w:rPr>
        <w:t>This Form 10-K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Forward-looking statements are inherently subject to risks and uncertainties, some of which cannot be predicted or quantified. All statements other than present and historical facts and conditions contained in this Form 10-K, including statements regarding our future results of operations and financial position, business strategy, plans and our objectives for future operations, are forward-looking statements. In some cases, you can identify forward-looking statements by terminology such as “anticipate,” “believe,” “can,” “continue,” “could,” “estimate,” “expect,” “intend,” “may,” “might,” “objective,” “ongoing,” “plan,” “potential,” “predict,” “project,” “should,” “will,” or “would,” or the negative or plural of these terms or other comparable terminology. Actual events or results may differ from those expressed in these forward-looking statements and these differences may be material and adverse. Forward-looking statements include, but are not limited to, statements about:</w:t>
      </w:r>
    </w:p>
    <w:p>
      <w:pPr>
        <w:spacing w:after="0" w:line="140" w:lineRule="exact"/>
        <w:rPr>
          <w:sz w:val="20"/>
          <w:szCs w:val="20"/>
          <w:color w:val="auto"/>
        </w:rPr>
      </w:pPr>
    </w:p>
    <w:p>
      <w:pPr>
        <w:ind w:left="720" w:right="460" w:hanging="360"/>
        <w:spacing w:after="0" w:line="28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future operating and financial performance, ability to generate positive cash flow and ability to achieve and sustain profitability;</w:t>
      </w:r>
    </w:p>
    <w:p>
      <w:pPr>
        <w:spacing w:after="0" w:line="108" w:lineRule="exact"/>
        <w:rPr>
          <w:rFonts w:ascii="Times New Roman" w:cs="Times New Roman" w:eastAsia="Times New Roman" w:hAnsi="Times New Roman"/>
          <w:sz w:val="20"/>
          <w:szCs w:val="20"/>
          <w:color w:val="auto"/>
        </w:rPr>
      </w:pPr>
    </w:p>
    <w:p>
      <w:pPr>
        <w:ind w:left="720" w:right="560" w:hanging="360"/>
        <w:spacing w:after="0" w:line="28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anticipate and satisfy customer demands, including through the introduction of new features, products or services and the provision of professional services;</w:t>
      </w:r>
    </w:p>
    <w:p>
      <w:pPr>
        <w:spacing w:after="0" w:line="108"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increased competition in our market;</w:t>
      </w:r>
    </w:p>
    <w:p>
      <w:pPr>
        <w:spacing w:after="0" w:line="190" w:lineRule="exact"/>
        <w:rPr>
          <w:rFonts w:ascii="Times New Roman" w:cs="Times New Roman" w:eastAsia="Times New Roman" w:hAnsi="Times New Roman"/>
          <w:sz w:val="20"/>
          <w:szCs w:val="20"/>
          <w:color w:val="auto"/>
        </w:rPr>
      </w:pPr>
    </w:p>
    <w:p>
      <w:pPr>
        <w:ind w:left="720" w:right="360" w:hanging="360"/>
        <w:spacing w:after="0" w:line="28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expand our sales and marketing organization and to scale our business, including entering into new markets and managing our international expansion;</w:t>
      </w:r>
    </w:p>
    <w:p>
      <w:pPr>
        <w:spacing w:after="0" w:line="108" w:lineRule="exact"/>
        <w:rPr>
          <w:rFonts w:ascii="Times New Roman" w:cs="Times New Roman" w:eastAsia="Times New Roman" w:hAnsi="Times New Roman"/>
          <w:sz w:val="20"/>
          <w:szCs w:val="20"/>
          <w:color w:val="auto"/>
        </w:rPr>
      </w:pPr>
    </w:p>
    <w:p>
      <w:pPr>
        <w:ind w:left="720" w:right="540" w:hanging="360"/>
        <w:spacing w:after="0" w:line="26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economic, business and political conditions, including as a result of the interest rate environment and inflationary pressures that adversely affect the general economy, imposition of trade tariffs, the job market, consumer confidence and spending habits;</w:t>
      </w:r>
    </w:p>
    <w:p>
      <w:pPr>
        <w:spacing w:after="0" w:line="126" w:lineRule="exact"/>
        <w:rPr>
          <w:rFonts w:ascii="Times New Roman" w:cs="Times New Roman" w:eastAsia="Times New Roman" w:hAnsi="Times New Roman"/>
          <w:sz w:val="20"/>
          <w:szCs w:val="20"/>
          <w:color w:val="auto"/>
        </w:rPr>
      </w:pPr>
    </w:p>
    <w:p>
      <w:pPr>
        <w:ind w:left="720" w:right="500" w:hanging="360"/>
        <w:spacing w:after="0" w:line="26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geopolitical instability, including as a result of the Israel-Hamas conflict and Russia’s invasion of Ukraine and the imposition of sanctions on Russia and other actions in response, on economic and market conditions, and heightened cybersecurity risks;</w:t>
      </w:r>
    </w:p>
    <w:p>
      <w:pPr>
        <w:spacing w:after="0" w:line="126" w:lineRule="exact"/>
        <w:rPr>
          <w:rFonts w:ascii="Times New Roman" w:cs="Times New Roman" w:eastAsia="Times New Roman" w:hAnsi="Times New Roman"/>
          <w:sz w:val="20"/>
          <w:szCs w:val="20"/>
          <w:color w:val="auto"/>
        </w:rPr>
      </w:pPr>
    </w:p>
    <w:p>
      <w:pPr>
        <w:ind w:left="720" w:right="420" w:hanging="361"/>
        <w:spacing w:after="0" w:line="28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trading prices of our common stock and the impact of securities analysts’ reports and macroeconomic trends on these prices;</w:t>
      </w:r>
    </w:p>
    <w:p>
      <w:pPr>
        <w:spacing w:after="0" w:line="108"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to build and maintain credibility with the developer community;</w:t>
      </w:r>
    </w:p>
    <w:p>
      <w:pPr>
        <w:spacing w:after="0" w:line="19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customers to use our products;</w:t>
      </w:r>
    </w:p>
    <w:p>
      <w:pPr>
        <w:spacing w:after="0" w:line="19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protect, enforce and enhance our intellectual property;</w:t>
      </w:r>
    </w:p>
    <w:p>
      <w:pPr>
        <w:spacing w:after="0" w:line="190" w:lineRule="exact"/>
        <w:rPr>
          <w:rFonts w:ascii="Times New Roman" w:cs="Times New Roman" w:eastAsia="Times New Roman" w:hAnsi="Times New Roman"/>
          <w:sz w:val="20"/>
          <w:szCs w:val="20"/>
          <w:color w:val="auto"/>
        </w:rPr>
      </w:pPr>
    </w:p>
    <w:p>
      <w:pPr>
        <w:ind w:left="720" w:right="520" w:hanging="361"/>
        <w:spacing w:after="0" w:line="28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social, ethical and regulatory issues relating to the use of new and evolving technologies, such as artificial intelligence, in our offerings or partnerships;</w:t>
      </w:r>
    </w:p>
    <w:p>
      <w:pPr>
        <w:spacing w:after="0" w:line="35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10080"/>
          </w:cols>
          <w:pgMar w:left="900" w:top="846" w:right="900" w:bottom="205" w:gutter="0" w:footer="0" w:header="0"/>
        </w:sectPr>
      </w:pPr>
    </w:p>
    <w:bookmarkStart w:id="87" w:name="page88"/>
    <w:bookmarkEnd w:id="87"/>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growth and expansion of the market for database products and our ability to penetrate such market;</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the security of our software and adequately address privacy concerns;</w:t>
      </w:r>
    </w:p>
    <w:p>
      <w:pPr>
        <w:spacing w:after="0" w:line="190" w:lineRule="exact"/>
        <w:rPr>
          <w:rFonts w:ascii="Times New Roman" w:cs="Times New Roman" w:eastAsia="Times New Roman" w:hAnsi="Times New Roman"/>
          <w:sz w:val="20"/>
          <w:szCs w:val="20"/>
          <w:color w:val="auto"/>
        </w:rPr>
      </w:pPr>
    </w:p>
    <w:p>
      <w:pPr>
        <w:ind w:left="720" w:right="60" w:hanging="360"/>
        <w:spacing w:after="0" w:line="288"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security measures designed to protect against security breaches and other security incidents involving us or our third-party service providers;</w:t>
      </w:r>
    </w:p>
    <w:p>
      <w:pPr>
        <w:spacing w:after="0" w:line="108"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accurately forecast our sales cycle and make changes to our pricing model;</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form new and expand existing strategic partnerships;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attraction and retention of highly skilled and key personnel;</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enhance our brand;</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integrate acquired businesses;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manage our growth and future expenses and maintain our corporate culture; and</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modified or new laws and regulations applying to our business.</w:t>
      </w:r>
    </w:p>
    <w:p>
      <w:pPr>
        <w:spacing w:after="0" w:line="190" w:lineRule="exact"/>
        <w:rPr>
          <w:sz w:val="20"/>
          <w:szCs w:val="20"/>
          <w:color w:val="auto"/>
        </w:rPr>
      </w:pPr>
    </w:p>
    <w:p>
      <w:pPr>
        <w:ind w:firstLine="540"/>
        <w:spacing w:after="0" w:line="253" w:lineRule="auto"/>
        <w:rPr>
          <w:sz w:val="20"/>
          <w:szCs w:val="20"/>
          <w:color w:val="auto"/>
        </w:rPr>
      </w:pPr>
      <w:r>
        <w:rPr>
          <w:rFonts w:ascii="Times New Roman" w:cs="Times New Roman" w:eastAsia="Times New Roman" w:hAnsi="Times New Roman"/>
          <w:sz w:val="20"/>
          <w:szCs w:val="20"/>
          <w:color w:val="auto"/>
        </w:rPr>
        <w:t>We have based the forward-looking statements contained in this Form 10-K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titled “Risk Factors” and elsewhere in this Form 10-K. These risks are not exhaustive. Other sections of this Form 10-K include additional factors that could adversely affect our business and financial performance.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10-K. We cannot assure you that the results, events and circumstances reflected in the forward-looking statements will be achieved or occur, and actual results, events or circumstances could differ materially from those described in the forward-looking statements.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49" w:lineRule="exact"/>
        <w:rPr>
          <w:sz w:val="20"/>
          <w:szCs w:val="20"/>
          <w:color w:val="auto"/>
        </w:rPr>
      </w:pPr>
    </w:p>
    <w:p>
      <w:pPr>
        <w:ind w:firstLine="540"/>
        <w:spacing w:after="0" w:line="258" w:lineRule="auto"/>
        <w:rPr>
          <w:sz w:val="20"/>
          <w:szCs w:val="20"/>
          <w:color w:val="auto"/>
        </w:rPr>
      </w:pPr>
      <w:r>
        <w:rPr>
          <w:rFonts w:ascii="Times New Roman" w:cs="Times New Roman" w:eastAsia="Times New Roman" w:hAnsi="Times New Roman"/>
          <w:sz w:val="20"/>
          <w:szCs w:val="20"/>
          <w:color w:val="auto"/>
        </w:rPr>
        <w:t>In addition, statements that “we believe” and similar statements reflect our beliefs and opinions on the relevant subject. These statements are based upon information available to us as of the date of this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7" w:lineRule="exact"/>
        <w:rPr>
          <w:sz w:val="20"/>
          <w:szCs w:val="20"/>
          <w:color w:val="auto"/>
        </w:rPr>
      </w:pPr>
    </w:p>
    <w:p>
      <w:pPr>
        <w:ind w:right="120" w:firstLine="540"/>
        <w:spacing w:after="0" w:line="269" w:lineRule="auto"/>
        <w:rPr>
          <w:sz w:val="20"/>
          <w:szCs w:val="20"/>
          <w:color w:val="auto"/>
        </w:rPr>
      </w:pPr>
      <w:r>
        <w:rPr>
          <w:rFonts w:ascii="Times New Roman" w:cs="Times New Roman" w:eastAsia="Times New Roman" w:hAnsi="Times New Roman"/>
          <w:sz w:val="20"/>
          <w:szCs w:val="20"/>
          <w:color w:val="auto"/>
        </w:rPr>
        <w:t>The forward-looking statements made in this Form 10-K relate only to events as of the date on which such statements are made. We undertake no obligation to update any forward-looking statements after the date of this Form 10-K or to conform such statements to actual results or revised expectations, except as required by law.</w:t>
      </w:r>
    </w:p>
    <w:p>
      <w:pPr>
        <w:spacing w:after="0" w:line="127" w:lineRule="exact"/>
        <w:rPr>
          <w:sz w:val="20"/>
          <w:szCs w:val="20"/>
          <w:color w:val="auto"/>
        </w:rPr>
      </w:pPr>
    </w:p>
    <w:p>
      <w:pPr>
        <w:ind w:right="80" w:firstLine="540"/>
        <w:spacing w:after="0" w:line="260" w:lineRule="auto"/>
        <w:rPr>
          <w:sz w:val="20"/>
          <w:szCs w:val="20"/>
          <w:color w:val="auto"/>
        </w:rPr>
      </w:pPr>
      <w:r>
        <w:rPr>
          <w:rFonts w:ascii="Times New Roman" w:cs="Times New Roman" w:eastAsia="Times New Roman" w:hAnsi="Times New Roman"/>
          <w:sz w:val="20"/>
          <w:szCs w:val="20"/>
          <w:color w:val="auto"/>
        </w:rPr>
        <w:t>This Form 10-K contains market data and industry forecasts that were obtained from industry publications. These data and forecasts involve a number of assumptions and limitations and you are cautioned not to give undue weight to such information. We have not independently verified any third-party information. While we believe the market position, market opportunity and market size information included in this Form 10-K is generally reliable, such information is inherently imprecise.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10080"/>
          </w:cols>
          <w:pgMar w:left="900" w:top="850" w:right="900" w:bottom="205"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4"/>
          <w:szCs w:val="24"/>
          <w:b w:val="1"/>
          <w:bCs w:val="1"/>
          <w:color w:val="auto"/>
        </w:rPr>
        <w:t>PART I</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94" w:lineRule="exact"/>
        <w:rPr>
          <w:sz w:val="20"/>
          <w:szCs w:val="20"/>
          <w:color w:val="auto"/>
        </w:rPr>
      </w:pPr>
    </w:p>
    <w:p>
      <w:pPr>
        <w:ind w:right="120" w:firstLine="540"/>
        <w:spacing w:after="0" w:line="263" w:lineRule="auto"/>
        <w:rPr>
          <w:sz w:val="20"/>
          <w:szCs w:val="20"/>
          <w:color w:val="auto"/>
        </w:rPr>
      </w:pPr>
      <w:r>
        <w:rPr>
          <w:rFonts w:ascii="Times New Roman" w:cs="Times New Roman" w:eastAsia="Times New Roman" w:hAnsi="Times New Roman"/>
          <w:sz w:val="20"/>
          <w:szCs w:val="20"/>
          <w:color w:val="auto"/>
        </w:rPr>
        <w:t>MongoDB is the developer data platform company whose mission is to empower developers to create, transform, and disrupt industries by unleashing the power of software and data. Our developer data platform is a globally distributed operational database integrated with a set of data services that allow development teams to address the growing variety of application requirements, all in a unified and consistent user experience.</w:t>
      </w:r>
    </w:p>
    <w:p>
      <w:pPr>
        <w:spacing w:after="0" w:line="132" w:lineRule="exact"/>
        <w:rPr>
          <w:sz w:val="20"/>
          <w:szCs w:val="20"/>
          <w:color w:val="auto"/>
        </w:rPr>
      </w:pPr>
    </w:p>
    <w:p>
      <w:pPr>
        <w:ind w:right="260" w:firstLine="540"/>
        <w:spacing w:after="0" w:line="256" w:lineRule="auto"/>
        <w:rPr>
          <w:sz w:val="20"/>
          <w:szCs w:val="20"/>
          <w:color w:val="auto"/>
        </w:rPr>
      </w:pPr>
      <w:r>
        <w:rPr>
          <w:rFonts w:ascii="Times New Roman" w:cs="Times New Roman" w:eastAsia="Times New Roman" w:hAnsi="Times New Roman"/>
          <w:sz w:val="20"/>
          <w:szCs w:val="20"/>
          <w:color w:val="auto"/>
        </w:rPr>
        <w:t>The foundation of our platform is the world’s leading, modern general purpose database. Built on our unique document-based architecture, our database is designed to meet the needs of organizations for performance, scalability, flexibility and reliability while maintaining the strengths of relational databases. Every software application requires a database to store, organize and process data. Large organizations can have tens of thousands of applications and associated databases. A database directly impacts an application's performance, scalability, flexibility and reliability. As a result, selecting a database is a highly strategic decision that directly affects developer productivity, application performance and organizational competitiveness.</w:t>
      </w:r>
    </w:p>
    <w:p>
      <w:pPr>
        <w:spacing w:after="0" w:line="143" w:lineRule="exact"/>
        <w:rPr>
          <w:sz w:val="20"/>
          <w:szCs w:val="20"/>
          <w:color w:val="auto"/>
        </w:rPr>
      </w:pPr>
    </w:p>
    <w:p>
      <w:pPr>
        <w:ind w:firstLine="540"/>
        <w:spacing w:after="0" w:line="254" w:lineRule="auto"/>
        <w:rPr>
          <w:sz w:val="20"/>
          <w:szCs w:val="20"/>
          <w:color w:val="auto"/>
        </w:rPr>
      </w:pPr>
      <w:r>
        <w:rPr>
          <w:rFonts w:ascii="Times New Roman" w:cs="Times New Roman" w:eastAsia="Times New Roman" w:hAnsi="Times New Roman"/>
          <w:sz w:val="20"/>
          <w:szCs w:val="20"/>
          <w:color w:val="auto"/>
        </w:rPr>
        <w:t>The global database market is dominated by legacy relational databases, which were first developed in the 1970s. Their underlying architecture remains largely unchanged even though the nature of applications, how they are deployed and their role in business has evolved dramatically. Modern software development is highly iterative and requires flexibility. Relational databases were not built to support the volume, variety and speed of data being generated today, hindering application performance and developer productivity. In a relational database environment, developers are often required to spend significant time fixing and maintaining the linkages between modern applications and the rigid database structures that are inherent in relational offerings. Further, relational databases were built before cloud computing and were not designed for “always-on” globally distributed deployments. These factors have left developers and their organizations in need of more agile and effective database alternatives. A number of non-relational database alternatives have attempted to address the limitations of relational databases, but they have not achieved widespread developer mindshare and marketplace adoption due to technical trade-offs in their product architectures and the resulting compromises developers are required to make in application development.</w:t>
      </w:r>
    </w:p>
    <w:p>
      <w:pPr>
        <w:spacing w:after="0" w:line="140" w:lineRule="exact"/>
        <w:rPr>
          <w:sz w:val="20"/>
          <w:szCs w:val="20"/>
          <w:color w:val="auto"/>
        </w:rPr>
      </w:pPr>
    </w:p>
    <w:p>
      <w:pPr>
        <w:ind w:right="60" w:firstLine="540"/>
        <w:spacing w:after="0" w:line="256" w:lineRule="auto"/>
        <w:rPr>
          <w:sz w:val="20"/>
          <w:szCs w:val="20"/>
          <w:color w:val="auto"/>
        </w:rPr>
      </w:pPr>
      <w:r>
        <w:rPr>
          <w:rFonts w:ascii="Times New Roman" w:cs="Times New Roman" w:eastAsia="Times New Roman" w:hAnsi="Times New Roman"/>
          <w:sz w:val="20"/>
          <w:szCs w:val="20"/>
          <w:color w:val="auto"/>
        </w:rPr>
        <w:t>Our database combines the best of both relational and non-relational databases. We believe our core platform differentiation is driven by our ability to address the needs of organizations for performance, scalability, flexibility and reliability while maintaining the strengths of relational databases. Our document-based architecture enables developers to manage data more naturally, making it easy and intuitive for developers to rapidly and cost-effectively build, modernize, deploy and maintain applications, thereby increasing the pace of innovation within an organization. Customers can run our database in any environment, depending on their operational requirements: fully managed as a service or self-managed in the cloud, on-premises or in a hybrid environment.</w:t>
      </w:r>
    </w:p>
    <w:p>
      <w:pPr>
        <w:spacing w:after="0" w:line="143" w:lineRule="exact"/>
        <w:rPr>
          <w:sz w:val="20"/>
          <w:szCs w:val="20"/>
          <w:color w:val="auto"/>
        </w:rPr>
      </w:pPr>
    </w:p>
    <w:p>
      <w:pPr>
        <w:ind w:right="120" w:firstLine="540"/>
        <w:spacing w:after="0" w:line="255" w:lineRule="auto"/>
        <w:rPr>
          <w:sz w:val="20"/>
          <w:szCs w:val="20"/>
          <w:color w:val="auto"/>
        </w:rPr>
      </w:pPr>
      <w:r>
        <w:rPr>
          <w:rFonts w:ascii="Times New Roman" w:cs="Times New Roman" w:eastAsia="Times New Roman" w:hAnsi="Times New Roman"/>
          <w:sz w:val="20"/>
          <w:szCs w:val="20"/>
          <w:color w:val="auto"/>
        </w:rPr>
        <w:t>In 2023, generative artificial intelligence (“AI”) emerged as a significant technology trend. Generative AI is the process of generating original content by using foundation models (“FMs”), which are trained on large amounts of generally available data. Organizations of all sizes are looking at how to use their proprietary data in concert with FMs to drive better, AI-powered experiences for their customers. Organizations need a modern database to securely build, deploy, and scale generative AI applications. AI-driven workloads require the underlying database to be capable of processing queries against rich and complex data structures quickly and efficiently. Our flexible document model is uniquely positioned to help customers build sophisticated AI applications because it is designed to handle different data types (source data, vector data, metadata and generated data) right alongside live operational data, negating the need for multiple database systems and complex back-end architectures.</w:t>
      </w:r>
    </w:p>
    <w:p>
      <w:pPr>
        <w:spacing w:after="0" w:line="141" w:lineRule="exact"/>
        <w:rPr>
          <w:sz w:val="20"/>
          <w:szCs w:val="20"/>
          <w:color w:val="auto"/>
        </w:rPr>
      </w:pPr>
    </w:p>
    <w:p>
      <w:pPr>
        <w:ind w:right="120" w:firstLine="540"/>
        <w:spacing w:after="0" w:line="263" w:lineRule="auto"/>
        <w:rPr>
          <w:sz w:val="20"/>
          <w:szCs w:val="20"/>
          <w:color w:val="auto"/>
        </w:rPr>
      </w:pPr>
      <w:r>
        <w:rPr>
          <w:rFonts w:ascii="Times New Roman" w:cs="Times New Roman" w:eastAsia="Times New Roman" w:hAnsi="Times New Roman"/>
          <w:sz w:val="20"/>
          <w:szCs w:val="20"/>
          <w:color w:val="auto"/>
        </w:rPr>
        <w:t>In addition to the database offering, our developer data platform includes additional capabilities that allow developers to address a broader range of application requirements. Our platform’s integrated capabilities allow organizations to reduce the need for disparate, single-purpose data technologies, thereby lowering the cost and complexity of their application infrastructure. These complementary capabilities of our platform include:</w:t>
      </w:r>
    </w:p>
    <w:p>
      <w:pPr>
        <w:spacing w:after="0" w:line="128" w:lineRule="exact"/>
        <w:rPr>
          <w:sz w:val="20"/>
          <w:szCs w:val="20"/>
          <w:color w:val="auto"/>
        </w:rPr>
      </w:pPr>
    </w:p>
    <w:p>
      <w:pPr>
        <w:ind w:left="720" w:right="20" w:hanging="180"/>
        <w:spacing w:after="0" w:line="27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Search</w:t>
      </w:r>
      <w:r>
        <w:rPr>
          <w:rFonts w:ascii="Times New Roman" w:cs="Times New Roman" w:eastAsia="Times New Roman" w:hAnsi="Times New Roman"/>
          <w:sz w:val="20"/>
          <w:szCs w:val="20"/>
          <w:color w:val="auto"/>
        </w:rPr>
        <w:t>. Extends the developer interface for working with the database to seamlessly implement relevance-based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search operations, simplifying the development of rich search experiences in applications. It also eliminates the need to run a separate search engine alongside the database and maintains the sync between the two systems.</w:t>
      </w:r>
    </w:p>
    <w:p>
      <w:pPr>
        <w:spacing w:after="0" w:line="14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0080"/>
          </w:cols>
          <w:pgMar w:left="900" w:top="836" w:right="900" w:bottom="205" w:gutter="0" w:footer="0" w:header="0"/>
        </w:sectPr>
      </w:pPr>
    </w:p>
    <w:bookmarkStart w:id="89" w:name="page90"/>
    <w:bookmarkEnd w:id="89"/>
    <w:p>
      <w:pPr>
        <w:ind w:left="720" w:right="220" w:hanging="180"/>
        <w:spacing w:after="0" w:line="27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Vector search</w:t>
      </w:r>
      <w:r>
        <w:rPr>
          <w:rFonts w:ascii="Times New Roman" w:cs="Times New Roman" w:eastAsia="Times New Roman" w:hAnsi="Times New Roman"/>
          <w:sz w:val="20"/>
          <w:szCs w:val="20"/>
          <w:color w:val="auto"/>
        </w:rPr>
        <w:t>. Enables customers to easily and securely use pre-trained foundation models to leverage their own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proprietary, up-to-date data for more accurate and trustworthy AI applications. Atlas Vector Search allows the integration of an operational database and vector search in a unified, fully managed platform.</w:t>
      </w:r>
    </w:p>
    <w:p>
      <w:pPr>
        <w:spacing w:after="0" w:line="121" w:lineRule="exact"/>
        <w:rPr>
          <w:rFonts w:ascii="Times New Roman" w:cs="Times New Roman" w:eastAsia="Times New Roman" w:hAnsi="Times New Roman"/>
          <w:sz w:val="20"/>
          <w:szCs w:val="20"/>
          <w:color w:val="auto"/>
        </w:rPr>
      </w:pPr>
    </w:p>
    <w:p>
      <w:pPr>
        <w:ind w:left="720" w:right="240" w:hanging="180"/>
        <w:spacing w:after="0" w:line="27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Time series. </w:t>
      </w:r>
      <w:r>
        <w:rPr>
          <w:rFonts w:ascii="Times New Roman" w:cs="Times New Roman" w:eastAsia="Times New Roman" w:hAnsi="Times New Roman"/>
          <w:sz w:val="20"/>
          <w:szCs w:val="20"/>
          <w:color w:val="auto"/>
        </w:rPr>
        <w:t>Supports the entire end-to-end cycle of applications that leverage time series data, from ingestion,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storage and querying to native data visualization and automated data archival in a single platform, which removes the need for complex integration, thereby increasing efficiency and reducing cost.</w:t>
      </w:r>
    </w:p>
    <w:p>
      <w:pPr>
        <w:spacing w:after="0" w:line="121" w:lineRule="exact"/>
        <w:rPr>
          <w:rFonts w:ascii="Times New Roman" w:cs="Times New Roman" w:eastAsia="Times New Roman" w:hAnsi="Times New Roman"/>
          <w:sz w:val="20"/>
          <w:szCs w:val="20"/>
          <w:color w:val="auto"/>
        </w:rPr>
      </w:pPr>
    </w:p>
    <w:p>
      <w:pPr>
        <w:ind w:left="720" w:right="120" w:hanging="180"/>
        <w:spacing w:after="0" w:line="27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Data lifecycle</w:t>
      </w:r>
      <w:r>
        <w:rPr>
          <w:rFonts w:ascii="Times New Roman" w:cs="Times New Roman" w:eastAsia="Times New Roman" w:hAnsi="Times New Roman"/>
          <w:sz w:val="20"/>
          <w:szCs w:val="20"/>
          <w:color w:val="auto"/>
        </w:rPr>
        <w:t>. Includes capabilities that help users more effectively manage the lifecycle of their application data.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example, MongoDB Atlas Online Archive helps users automatically tier aged data out of the database while keeping the data fully accessible.</w:t>
      </w:r>
    </w:p>
    <w:p>
      <w:pPr>
        <w:spacing w:after="0" w:line="121" w:lineRule="exact"/>
        <w:rPr>
          <w:rFonts w:ascii="Times New Roman" w:cs="Times New Roman" w:eastAsia="Times New Roman" w:hAnsi="Times New Roman"/>
          <w:sz w:val="20"/>
          <w:szCs w:val="20"/>
          <w:color w:val="auto"/>
        </w:rPr>
      </w:pPr>
    </w:p>
    <w:p>
      <w:pPr>
        <w:ind w:left="720" w:right="400" w:hanging="180"/>
        <w:spacing w:after="0" w:line="27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Application-driven analytics</w:t>
      </w:r>
      <w:r>
        <w:rPr>
          <w:rFonts w:ascii="Times New Roman" w:cs="Times New Roman" w:eastAsia="Times New Roman" w:hAnsi="Times New Roman"/>
          <w:sz w:val="20"/>
          <w:szCs w:val="20"/>
          <w:color w:val="auto"/>
        </w:rPr>
        <w:t>. Includes a wide range of capabilities to help development teams build richer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application experiences that rely on automatic, low-latency analytical processing of live data. This includes rich aggregations and indexing strategies, as well as dedicated analytics nodes for workload isolation.</w:t>
      </w:r>
    </w:p>
    <w:p>
      <w:pPr>
        <w:spacing w:after="0" w:line="121" w:lineRule="exact"/>
        <w:rPr>
          <w:rFonts w:ascii="Times New Roman" w:cs="Times New Roman" w:eastAsia="Times New Roman" w:hAnsi="Times New Roman"/>
          <w:sz w:val="20"/>
          <w:szCs w:val="20"/>
          <w:color w:val="auto"/>
        </w:rPr>
      </w:pPr>
    </w:p>
    <w:p>
      <w:pPr>
        <w:ind w:left="720" w:right="520" w:hanging="181"/>
        <w:spacing w:after="0" w:line="27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Stream processing</w:t>
      </w:r>
      <w:r>
        <w:rPr>
          <w:rFonts w:ascii="Times New Roman" w:cs="Times New Roman" w:eastAsia="Times New Roman" w:hAnsi="Times New Roman"/>
          <w:sz w:val="20"/>
          <w:szCs w:val="20"/>
          <w:color w:val="auto"/>
        </w:rPr>
        <w:t>. Simplifies processing high-volume, high-velocity streams of data, transforming how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developers build responsive, real-time applications. Use cases include personalization, anomaly detection, and predictive maintenance.</w:t>
      </w:r>
    </w:p>
    <w:p>
      <w:pPr>
        <w:spacing w:after="0" w:line="125" w:lineRule="exact"/>
        <w:rPr>
          <w:sz w:val="20"/>
          <w:szCs w:val="20"/>
          <w:color w:val="auto"/>
        </w:rPr>
      </w:pPr>
    </w:p>
    <w:p>
      <w:pPr>
        <w:ind w:right="140" w:firstLine="540"/>
        <w:spacing w:after="0" w:line="258" w:lineRule="auto"/>
        <w:rPr>
          <w:sz w:val="20"/>
          <w:szCs w:val="20"/>
          <w:color w:val="auto"/>
        </w:rPr>
      </w:pPr>
      <w:r>
        <w:rPr>
          <w:rFonts w:ascii="Times New Roman" w:cs="Times New Roman" w:eastAsia="Times New Roman" w:hAnsi="Times New Roman"/>
          <w:sz w:val="20"/>
          <w:szCs w:val="20"/>
          <w:color w:val="auto"/>
        </w:rPr>
        <w:t>We compete in the database management software market, which is one of the largest in the software industry. According to IDC, the worldwide Data Management Software market, was $94 billion in 2023 growing to approximately $170 billion in 2028. This represents a 13% compound annual growth rate. Over the last two years, a number of companies launched code assistant tools, which leverage generative AI to help developers write and test their code faster, thereby accelerating application development. We believe these developments in coding assistant technology will further benefit the data management software market.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MongoDB Advantage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key differentiating features and capabilities of our developer data platform include: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We Built Our Platform for Developers.</w:t>
      </w:r>
    </w:p>
    <w:p>
      <w:pPr>
        <w:spacing w:after="0" w:line="188" w:lineRule="exact"/>
        <w:rPr>
          <w:sz w:val="20"/>
          <w:szCs w:val="20"/>
          <w:color w:val="auto"/>
        </w:rPr>
      </w:pPr>
    </w:p>
    <w:p>
      <w:pPr>
        <w:ind w:right="60" w:firstLine="540"/>
        <w:spacing w:after="0" w:line="254" w:lineRule="auto"/>
        <w:rPr>
          <w:sz w:val="20"/>
          <w:szCs w:val="20"/>
          <w:color w:val="auto"/>
        </w:rPr>
      </w:pPr>
      <w:r>
        <w:rPr>
          <w:rFonts w:ascii="Times New Roman" w:cs="Times New Roman" w:eastAsia="Times New Roman" w:hAnsi="Times New Roman"/>
          <w:sz w:val="20"/>
          <w:szCs w:val="20"/>
          <w:color w:val="auto"/>
        </w:rPr>
        <w:t>MongoDB was built by developers for developers. We architected our platform with robust functionality and made it easy and intuitive for developers to build, modernize, deploy and maintain applications rapidly and cost-effectively, thereby increasing developer productivity. Our document-based architecture enables developers to manage and interact with data in a more natural way than legacy alternatives. Consequently, developers can focus on the application and end-user experience, because they do not have to spend time fixing and maintaining the linkages between the application and a rigid relational database structure, resulting in faster pace of innovation for organizations. We also develop and maintain drivers in all leading programming languages, allowing developers to interact with our platform using the programming language of their choice, further increasing developer productivity. MongoDB has been named as one of the most desired database technologies for developers since StackOverflow introduced databases as a category in their Annual Developer Survey in 2017.</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We Built a Platform for Modern Applications.</w:t>
      </w:r>
    </w:p>
    <w:p>
      <w:pPr>
        <w:spacing w:after="0" w:line="188"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20"/>
          <w:szCs w:val="20"/>
          <w:color w:val="auto"/>
        </w:rPr>
        <w:t>Our founders were frustrated by the challenges and limitations of working with legacy database offerings. Our platform was built to address these challenges and limits while maintaining the best aspects of relational databases, allowing developers both to build new, modern applications that could not be built on relational databases and to more quickly and easily modernize existing applications. In 2023, we announced the general availability of Relational Migrator, a tool that makes it easier for customers to migrate their existing applications from their legacy relational databases to MongoDB. While the percentage varies from quarter to quarter, over the past fiscal year, more than one fifth of our new business related to MongoDB Enterprise Advanced, our proprietary commercial database offering, resulted from applications that were migrated from legacy relational databases.</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Core features and benefits of our platform include:</w:t>
      </w:r>
    </w:p>
    <w:p>
      <w:pPr>
        <w:spacing w:after="0" w:line="186" w:lineRule="exact"/>
        <w:rPr>
          <w:sz w:val="20"/>
          <w:szCs w:val="20"/>
          <w:color w:val="auto"/>
        </w:rPr>
      </w:pPr>
    </w:p>
    <w:p>
      <w:pPr>
        <w:ind w:left="720" w:right="320" w:hanging="180"/>
        <w:spacing w:after="0" w:line="292"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Versatility. </w:t>
      </w:r>
      <w:r>
        <w:rPr>
          <w:rFonts w:ascii="Times New Roman" w:cs="Times New Roman" w:eastAsia="Times New Roman" w:hAnsi="Times New Roman"/>
          <w:sz w:val="20"/>
          <w:szCs w:val="20"/>
          <w:color w:val="auto"/>
        </w:rPr>
        <w:t>Our developer data platform supports a broad range of workloads and offers our customers a host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features and services that complement our database offering. Our platform provides an integrated solution that</w:t>
      </w:r>
    </w:p>
    <w:p>
      <w:pPr>
        <w:spacing w:after="0" w:line="17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10060"/>
          </w:cols>
          <w:pgMar w:left="900" w:top="846" w:right="920" w:bottom="205" w:gutter="0" w:footer="0" w:header="0"/>
        </w:sectPr>
      </w:pPr>
    </w:p>
    <w:bookmarkStart w:id="90" w:name="page91"/>
    <w:bookmarkEnd w:id="90"/>
    <w:p>
      <w:pPr>
        <w:ind w:left="720" w:right="640"/>
        <w:spacing w:after="0" w:line="288" w:lineRule="auto"/>
        <w:rPr>
          <w:sz w:val="20"/>
          <w:szCs w:val="20"/>
          <w:color w:val="auto"/>
        </w:rPr>
      </w:pPr>
      <w:r>
        <w:rPr>
          <w:rFonts w:ascii="Times New Roman" w:cs="Times New Roman" w:eastAsia="Times New Roman" w:hAnsi="Times New Roman"/>
          <w:sz w:val="20"/>
          <w:szCs w:val="20"/>
          <w:color w:val="auto"/>
        </w:rPr>
        <w:t>precludes the need for single-purpose technologies and allows our customers to reduce the cost and back-end complexity of their application infrastructure, as well as increase the speed of innovation.</w:t>
      </w:r>
    </w:p>
    <w:p>
      <w:pPr>
        <w:spacing w:after="0" w:line="104" w:lineRule="exact"/>
        <w:rPr>
          <w:sz w:val="20"/>
          <w:szCs w:val="20"/>
          <w:color w:val="auto"/>
        </w:rPr>
      </w:pPr>
    </w:p>
    <w:p>
      <w:pPr>
        <w:ind w:left="720" w:right="400" w:hanging="180"/>
        <w:spacing w:after="0" w:line="292"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Performance. </w:t>
      </w:r>
      <w:r>
        <w:rPr>
          <w:rFonts w:ascii="Times New Roman" w:cs="Times New Roman" w:eastAsia="Times New Roman" w:hAnsi="Times New Roman"/>
          <w:sz w:val="20"/>
          <w:szCs w:val="20"/>
          <w:color w:val="auto"/>
        </w:rPr>
        <w:t>We deliver the extreme throughput and predictable low-latency required by the most demanding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applications, delivering millions of operations per second.</w:t>
      </w:r>
    </w:p>
    <w:p>
      <w:pPr>
        <w:spacing w:after="0" w:line="100" w:lineRule="exact"/>
        <w:rPr>
          <w:rFonts w:ascii="Times New Roman" w:cs="Times New Roman" w:eastAsia="Times New Roman" w:hAnsi="Times New Roman"/>
          <w:sz w:val="20"/>
          <w:szCs w:val="20"/>
          <w:color w:val="auto"/>
        </w:rPr>
      </w:pPr>
    </w:p>
    <w:p>
      <w:pPr>
        <w:jc w:val="both"/>
        <w:ind w:left="720" w:right="540" w:hanging="180"/>
        <w:spacing w:after="0" w:line="271"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Scalability. </w:t>
      </w:r>
      <w:r>
        <w:rPr>
          <w:rFonts w:ascii="Times New Roman" w:cs="Times New Roman" w:eastAsia="Times New Roman" w:hAnsi="Times New Roman"/>
          <w:sz w:val="20"/>
          <w:szCs w:val="20"/>
          <w:color w:val="auto"/>
        </w:rPr>
        <w:t>Our architecture scales horizontally across thousands of servers, supporting petabytes of data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millions of users in a globally distributed environment. It is easy to add capacity to our platform in a modular, predictable and cost-efficient manner. Applications can be run anywhere with our global multi-cloud reach.</w:t>
      </w:r>
    </w:p>
    <w:p>
      <w:pPr>
        <w:spacing w:after="0" w:line="121" w:lineRule="exact"/>
        <w:rPr>
          <w:rFonts w:ascii="Times New Roman" w:cs="Times New Roman" w:eastAsia="Times New Roman" w:hAnsi="Times New Roman"/>
          <w:sz w:val="20"/>
          <w:szCs w:val="20"/>
          <w:color w:val="auto"/>
        </w:rPr>
      </w:pPr>
    </w:p>
    <w:p>
      <w:pPr>
        <w:ind w:left="720" w:right="200" w:hanging="180"/>
        <w:spacing w:after="0" w:line="264"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Flexibility and control. </w:t>
      </w:r>
      <w:r>
        <w:rPr>
          <w:rFonts w:ascii="Times New Roman" w:cs="Times New Roman" w:eastAsia="Times New Roman" w:hAnsi="Times New Roman"/>
          <w:sz w:val="20"/>
          <w:szCs w:val="20"/>
          <w:color w:val="auto"/>
        </w:rPr>
        <w:t>MongoDB's intelligent distributed systems architecture enables users to easily place data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where their applications and users need it. MongoDB can be run within and across geographically distributed data centers and cloud regions, providing levels of scalability, workload isolation and data locality to meet today's modern application requirements.</w:t>
      </w:r>
    </w:p>
    <w:p>
      <w:pPr>
        <w:spacing w:after="0" w:line="128" w:lineRule="exact"/>
        <w:rPr>
          <w:rFonts w:ascii="Times New Roman" w:cs="Times New Roman" w:eastAsia="Times New Roman" w:hAnsi="Times New Roman"/>
          <w:sz w:val="20"/>
          <w:szCs w:val="20"/>
          <w:color w:val="auto"/>
        </w:rPr>
      </w:pPr>
    </w:p>
    <w:p>
      <w:pPr>
        <w:ind w:left="720" w:right="120" w:hanging="180"/>
        <w:spacing w:after="0" w:line="264"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Reliability. </w:t>
      </w:r>
      <w:r>
        <w:rPr>
          <w:rFonts w:ascii="Times New Roman" w:cs="Times New Roman" w:eastAsia="Times New Roman" w:hAnsi="Times New Roman"/>
          <w:sz w:val="20"/>
          <w:szCs w:val="20"/>
          <w:color w:val="auto"/>
        </w:rPr>
        <w:t>Our platform includes the critical, advanced security features and fault-tolerance that enterprises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demand. It was built to operate in a globally distributed environment for “always-on” applications. Our multi-cloud and global reach empowers applications to withstand regional outages while addressing the most demanding data security and privacy requirements.</w:t>
      </w:r>
    </w:p>
    <w:p>
      <w:pPr>
        <w:spacing w:after="0" w:line="1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We Allow Customers to Run Any Application Anywhere.</w:t>
      </w:r>
    </w:p>
    <w:p>
      <w:pPr>
        <w:spacing w:after="0" w:line="188" w:lineRule="exact"/>
        <w:rPr>
          <w:sz w:val="20"/>
          <w:szCs w:val="20"/>
          <w:color w:val="auto"/>
        </w:rPr>
      </w:pPr>
    </w:p>
    <w:p>
      <w:pPr>
        <w:ind w:firstLine="540"/>
        <w:spacing w:after="0" w:line="256" w:lineRule="auto"/>
        <w:rPr>
          <w:sz w:val="20"/>
          <w:szCs w:val="20"/>
          <w:color w:val="auto"/>
        </w:rPr>
      </w:pPr>
      <w:r>
        <w:rPr>
          <w:rFonts w:ascii="Times New Roman" w:cs="Times New Roman" w:eastAsia="Times New Roman" w:hAnsi="Times New Roman"/>
          <w:sz w:val="20"/>
          <w:szCs w:val="20"/>
          <w:color w:val="auto"/>
        </w:rPr>
        <w:t>Our platform supports applications across a wide range of use cases and is easily configurable, allowing customers to adjust settings and parameters to optimize performance for a specific application and use case. Customers can run our platform in any environment, depending on their operational requirements: fully managed as a service or self-managed in the cloud, on-premises or in a hybrid environment. Customers can deploy our platform in any of the major public clouds, providing them with increased flexibility and cost-optimization opportunities by enabling public cloud vendor optionality. Our customers have a consistent experience regardless of infrastructure, providing optionality, flexibility, application and data portability.</w:t>
      </w:r>
    </w:p>
    <w:p>
      <w:pPr>
        <w:spacing w:after="0" w:line="143" w:lineRule="exact"/>
        <w:rPr>
          <w:sz w:val="20"/>
          <w:szCs w:val="20"/>
          <w:color w:val="auto"/>
        </w:rPr>
      </w:pPr>
    </w:p>
    <w:p>
      <w:pPr>
        <w:ind w:right="180" w:firstLine="540"/>
        <w:spacing w:after="0" w:line="260" w:lineRule="auto"/>
        <w:rPr>
          <w:sz w:val="20"/>
          <w:szCs w:val="20"/>
          <w:color w:val="auto"/>
        </w:rPr>
      </w:pPr>
      <w:r>
        <w:rPr>
          <w:rFonts w:ascii="Times New Roman" w:cs="Times New Roman" w:eastAsia="Times New Roman" w:hAnsi="Times New Roman"/>
          <w:sz w:val="20"/>
          <w:szCs w:val="20"/>
          <w:color w:val="auto"/>
        </w:rPr>
        <w:t>Customers of MongoDB Atlas, our multi-cloud offering, enjoy the benefits of using MongoDB as a service in the public cloud, further enabling developers to focus on their application performance and end-user experience, rather than the back-end infrastructure lifecycle management. With MongoDB Atlas, organizations only have to manage how their applications use the database and are freed from the tasks of infrastructure provisioning, configuring operating systems, upgrading software and more.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Customer Benefits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Our platform delivers the following key business benefits for our customers:</w:t>
      </w:r>
    </w:p>
    <w:p>
      <w:pPr>
        <w:spacing w:after="0" w:line="186" w:lineRule="exact"/>
        <w:rPr>
          <w:sz w:val="20"/>
          <w:szCs w:val="20"/>
          <w:color w:val="auto"/>
        </w:rPr>
      </w:pPr>
    </w:p>
    <w:p>
      <w:pPr>
        <w:ind w:left="720" w:right="120" w:hanging="180"/>
        <w:spacing w:after="0" w:line="26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Maximize competitive advantage through software and data. </w:t>
      </w:r>
      <w:r>
        <w:rPr>
          <w:rFonts w:ascii="Times New Roman" w:cs="Times New Roman" w:eastAsia="Times New Roman" w:hAnsi="Times New Roman"/>
          <w:sz w:val="20"/>
          <w:szCs w:val="20"/>
          <w:color w:val="auto"/>
        </w:rPr>
        <w:t>Our platform is built to support modern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applications, allowing organizations to harness the full power of software and data to drive competitive advantage. Developers use our platform to build new, operational and customer-facing applications, including applications that cannot be built on legacy databases. As a result, our platform can help drive our customers’ ability to compete, improve end-user satisfaction, increase their revenue and gain market share.</w:t>
      </w:r>
    </w:p>
    <w:p>
      <w:pPr>
        <w:spacing w:after="0" w:line="129" w:lineRule="exact"/>
        <w:rPr>
          <w:rFonts w:ascii="Times New Roman" w:cs="Times New Roman" w:eastAsia="Times New Roman" w:hAnsi="Times New Roman"/>
          <w:sz w:val="20"/>
          <w:szCs w:val="20"/>
          <w:color w:val="auto"/>
        </w:rPr>
      </w:pPr>
    </w:p>
    <w:p>
      <w:pPr>
        <w:ind w:left="720" w:right="100" w:hanging="180"/>
        <w:spacing w:after="0" w:line="259"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Increase developer productivity. </w:t>
      </w:r>
      <w:r>
        <w:rPr>
          <w:rFonts w:ascii="Times New Roman" w:cs="Times New Roman" w:eastAsia="Times New Roman" w:hAnsi="Times New Roman"/>
          <w:sz w:val="20"/>
          <w:szCs w:val="20"/>
          <w:color w:val="auto"/>
        </w:rPr>
        <w:t>By empowering developers to build and modernize applications quickly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cost-efficiently, we enable developers’ agility and accelerate their time-to-revenue for new products. Our platform’s document-based architecture and intuitive drivers make developing new applications and iterating on existing applications very efficient, increasing developer productivity. MongoDB Atlas allows developers to focus on application performance and end-user experience, rather than the database infrastructure management including provisioning, operating system configuration, upgrades, monitoring and backups.</w:t>
      </w:r>
    </w:p>
    <w:p>
      <w:pPr>
        <w:spacing w:after="0" w:line="131" w:lineRule="exact"/>
        <w:rPr>
          <w:rFonts w:ascii="Times New Roman" w:cs="Times New Roman" w:eastAsia="Times New Roman" w:hAnsi="Times New Roman"/>
          <w:sz w:val="20"/>
          <w:szCs w:val="20"/>
          <w:color w:val="auto"/>
        </w:rPr>
      </w:pPr>
    </w:p>
    <w:p>
      <w:pPr>
        <w:ind w:left="720" w:right="60" w:hanging="180"/>
        <w:spacing w:after="0" w:line="27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Deliver high reliability for mission-critical deployments. </w:t>
      </w:r>
      <w:r>
        <w:rPr>
          <w:rFonts w:ascii="Times New Roman" w:cs="Times New Roman" w:eastAsia="Times New Roman" w:hAnsi="Times New Roman"/>
          <w:sz w:val="20"/>
          <w:szCs w:val="20"/>
          <w:color w:val="auto"/>
        </w:rPr>
        <w:t>Our platform is designed to support mission-critical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applications by being fault-tolerant and always-on, reducing downtime for our customers and minimizing the risk of lost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10080"/>
          </w:cols>
          <w:pgMar w:left="900" w:top="850" w:right="900" w:bottom="205" w:gutter="0" w:footer="0" w:header="0"/>
        </w:sectPr>
      </w:pPr>
    </w:p>
    <w:bookmarkStart w:id="91" w:name="page92"/>
    <w:bookmarkEnd w:id="91"/>
    <w:p>
      <w:pPr>
        <w:ind w:left="720" w:right="20" w:hanging="180"/>
        <w:spacing w:after="0" w:line="27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Reduce complexity. </w:t>
      </w:r>
      <w:r>
        <w:rPr>
          <w:rFonts w:ascii="Times New Roman" w:cs="Times New Roman" w:eastAsia="Times New Roman" w:hAnsi="Times New Roman"/>
          <w:sz w:val="20"/>
          <w:szCs w:val="20"/>
          <w:color w:val="auto"/>
        </w:rPr>
        <w:t>Our platform’s integrated capabilities allow customers to reduce the need for disparate, single-purpose solutions, thereby reducing the cost and complexity of the application infrastructure required to support a wide variety of application requirements.</w:t>
      </w:r>
    </w:p>
    <w:p>
      <w:pPr>
        <w:spacing w:after="0" w:line="121" w:lineRule="exact"/>
        <w:rPr>
          <w:rFonts w:ascii="Times New Roman" w:cs="Times New Roman" w:eastAsia="Times New Roman" w:hAnsi="Times New Roman"/>
          <w:sz w:val="20"/>
          <w:szCs w:val="20"/>
          <w:color w:val="auto"/>
        </w:rPr>
      </w:pPr>
    </w:p>
    <w:p>
      <w:pPr>
        <w:ind w:left="720" w:right="80" w:hanging="180"/>
        <w:spacing w:after="0" w:line="259"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Reduce total cost of ownership. </w:t>
      </w:r>
      <w:r>
        <w:rPr>
          <w:rFonts w:ascii="Times New Roman" w:cs="Times New Roman" w:eastAsia="Times New Roman" w:hAnsi="Times New Roman"/>
          <w:sz w:val="20"/>
          <w:szCs w:val="20"/>
          <w:color w:val="auto"/>
        </w:rPr>
        <w:t>The speed and efficiency of application development using our platform, coupled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decreased developer resources required for application maintenance, can result in a significant reduction in the total cost of ownership for enterprises. In addition, our platform runs on commodity hardware, which requires less oversight and management from operations personnel and can operate in the cloud provider of choice or other low-cost environments, leading to reduced application-related overhead costs for our customers and lower total cost of ownership.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Products</w:t>
      </w:r>
    </w:p>
    <w:p>
      <w:pPr>
        <w:spacing w:after="0" w:line="194" w:lineRule="exact"/>
        <w:rPr>
          <w:sz w:val="20"/>
          <w:szCs w:val="20"/>
          <w:color w:val="auto"/>
        </w:rPr>
      </w:pPr>
    </w:p>
    <w:p>
      <w:pPr>
        <w:ind w:right="160" w:firstLine="540"/>
        <w:spacing w:after="0" w:line="263" w:lineRule="auto"/>
        <w:rPr>
          <w:sz w:val="20"/>
          <w:szCs w:val="20"/>
          <w:color w:val="auto"/>
        </w:rPr>
      </w:pPr>
      <w:r>
        <w:rPr>
          <w:rFonts w:ascii="Times New Roman" w:cs="Times New Roman" w:eastAsia="Times New Roman" w:hAnsi="Times New Roman"/>
          <w:sz w:val="20"/>
          <w:szCs w:val="20"/>
          <w:color w:val="auto"/>
        </w:rPr>
        <w:t>Our customers can implement our developer data platform as a managed service offering, or they can choose a self-managed option. MongoDB Atlas is our managed multi-cloud database-as-a-service (“DBaaS”) offering that includes an integrated set of database and related services. MongoDB Enterprise Advanced is our proprietary self-managed commercial offering for enterprise customers that can run in the cloud, on-premises or in a hybrid environment.</w:t>
      </w:r>
    </w:p>
    <w:p>
      <w:pPr>
        <w:spacing w:after="0" w:line="1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u w:val="single" w:color="auto"/>
          <w:color w:val="auto"/>
        </w:rPr>
        <w:t>MongoDB Atlas</w:t>
      </w:r>
    </w:p>
    <w:p>
      <w:pPr>
        <w:spacing w:after="0" w:line="189" w:lineRule="exact"/>
        <w:rPr>
          <w:sz w:val="20"/>
          <w:szCs w:val="20"/>
          <w:color w:val="auto"/>
        </w:rPr>
      </w:pPr>
    </w:p>
    <w:p>
      <w:pPr>
        <w:ind w:right="140" w:firstLine="540"/>
        <w:spacing w:after="0" w:line="256" w:lineRule="auto"/>
        <w:rPr>
          <w:sz w:val="20"/>
          <w:szCs w:val="20"/>
          <w:color w:val="auto"/>
        </w:rPr>
      </w:pPr>
      <w:r>
        <w:rPr>
          <w:rFonts w:ascii="Times New Roman" w:cs="Times New Roman" w:eastAsia="Times New Roman" w:hAnsi="Times New Roman"/>
          <w:sz w:val="20"/>
          <w:szCs w:val="20"/>
          <w:color w:val="auto"/>
        </w:rPr>
        <w:t>In June 2016, we introduced MongoDB Atlas, our hosted multi-cloud DBaaS offering that includes comprehensive infrastructure and management, which we run and manage in the public cloud. MongoDB Atlas provides customers with a highly flexible, managed offering that includes automated provisioning and healing, comprehensive system monitoring, managed backup and restore, default security and other features that reduce operational complexity and increase application resiliency. MongoDB Atlas allows customers to remove themselves from the complexity of managing the database and related underlying infrastructure, so they can instead focus on the application and end-user experience and innovate more rapidly to better serve their own customers and capitalize on new business opportunities.</w:t>
      </w:r>
    </w:p>
    <w:p>
      <w:pPr>
        <w:spacing w:after="0" w:line="143" w:lineRule="exact"/>
        <w:rPr>
          <w:sz w:val="20"/>
          <w:szCs w:val="20"/>
          <w:color w:val="auto"/>
        </w:rPr>
      </w:pPr>
    </w:p>
    <w:p>
      <w:pPr>
        <w:ind w:firstLine="540"/>
        <w:spacing w:after="0" w:line="258" w:lineRule="auto"/>
        <w:rPr>
          <w:sz w:val="20"/>
          <w:szCs w:val="20"/>
          <w:color w:val="auto"/>
        </w:rPr>
      </w:pPr>
      <w:r>
        <w:rPr>
          <w:rFonts w:ascii="Times New Roman" w:cs="Times New Roman" w:eastAsia="Times New Roman" w:hAnsi="Times New Roman"/>
          <w:sz w:val="20"/>
          <w:szCs w:val="20"/>
          <w:color w:val="auto"/>
        </w:rPr>
        <w:t>Built for resilience, scale, and security, MongoDB Atlas is available in more than 115 regions worldwide across all three major cloud providers (Amazon Web Services (‘‘AWS’’), Google Cloud Platform (‘‘GCP’’) and Microsoft Azure), enabling our customers to leverage the benefits of different cloud platforms for different use cases and helping them avoid infrastructure vendor lock-in. The availability of multi-cloud clusters on MongoDB Atlas allows organizations to deploy a fully managed, distributed database across multiple cloud providers simultaneously without the added operational complexity of managing data replication and migration across clouds.</w:t>
      </w:r>
    </w:p>
    <w:p>
      <w:pPr>
        <w:spacing w:after="0" w:line="137" w:lineRule="exact"/>
        <w:rPr>
          <w:sz w:val="20"/>
          <w:szCs w:val="20"/>
          <w:color w:val="auto"/>
        </w:rPr>
      </w:pPr>
    </w:p>
    <w:p>
      <w:pPr>
        <w:ind w:right="460" w:firstLine="540"/>
        <w:spacing w:after="0" w:line="269" w:lineRule="auto"/>
        <w:rPr>
          <w:sz w:val="20"/>
          <w:szCs w:val="20"/>
          <w:color w:val="auto"/>
        </w:rPr>
      </w:pPr>
      <w:r>
        <w:rPr>
          <w:rFonts w:ascii="Times New Roman" w:cs="Times New Roman" w:eastAsia="Times New Roman" w:hAnsi="Times New Roman"/>
          <w:sz w:val="20"/>
          <w:szCs w:val="20"/>
          <w:color w:val="auto"/>
        </w:rPr>
        <w:t>Over the years, we have introduced additional features and functionality, which have increased the capabilities of MongoDB Atlas and accelerated and expanded its adoption including Atlas Search, Atlas Vector Search, Atlas Data Federation and Atlas Charts.</w:t>
      </w:r>
    </w:p>
    <w:p>
      <w:pPr>
        <w:spacing w:after="0" w:line="127" w:lineRule="exact"/>
        <w:rPr>
          <w:sz w:val="20"/>
          <w:szCs w:val="20"/>
          <w:color w:val="auto"/>
        </w:rPr>
      </w:pPr>
    </w:p>
    <w:p>
      <w:pPr>
        <w:ind w:firstLine="540"/>
        <w:spacing w:after="0" w:line="260" w:lineRule="auto"/>
        <w:rPr>
          <w:sz w:val="20"/>
          <w:szCs w:val="20"/>
          <w:color w:val="auto"/>
        </w:rPr>
      </w:pPr>
      <w:r>
        <w:rPr>
          <w:rFonts w:ascii="Times New Roman" w:cs="Times New Roman" w:eastAsia="Times New Roman" w:hAnsi="Times New Roman"/>
          <w:sz w:val="20"/>
          <w:szCs w:val="20"/>
          <w:color w:val="auto"/>
        </w:rPr>
        <w:t>Most recently, MongoDB launched MongoDB Atlas Stream Processing, which transforms the way organizations can process streaming data to engage end-users and speed up operations. MongoDB Atlas Stream Processing works with any type of data, and with its flexible data model, enables customers to build engaging applications that can analyze data in real-time to adjust application behavior and inform business operations. Customers now have a single interface to easily extract insights from high-velocity and high-volume streaming data.</w:t>
      </w:r>
    </w:p>
    <w:p>
      <w:pPr>
        <w:spacing w:after="0" w:line="135" w:lineRule="exact"/>
        <w:rPr>
          <w:sz w:val="20"/>
          <w:szCs w:val="20"/>
          <w:color w:val="auto"/>
        </w:rPr>
      </w:pPr>
    </w:p>
    <w:p>
      <w:pPr>
        <w:jc w:val="both"/>
        <w:ind w:right="100" w:firstLine="540"/>
        <w:spacing w:after="0" w:line="269" w:lineRule="auto"/>
        <w:rPr>
          <w:sz w:val="20"/>
          <w:szCs w:val="20"/>
          <w:color w:val="auto"/>
        </w:rPr>
      </w:pPr>
      <w:r>
        <w:rPr>
          <w:rFonts w:ascii="Times New Roman" w:cs="Times New Roman" w:eastAsia="Times New Roman" w:hAnsi="Times New Roman"/>
          <w:sz w:val="20"/>
          <w:szCs w:val="20"/>
          <w:color w:val="auto"/>
        </w:rPr>
        <w:t>Together, these new features and capabilities for MongoDB Atlas enable businesses to improve operational efficiency and speed up their pace of innovation by standardizing many types of workloads on a single developer data platform across the enterprise.</w:t>
      </w:r>
    </w:p>
    <w:p>
      <w:pPr>
        <w:spacing w:after="0" w:line="127" w:lineRule="exact"/>
        <w:rPr>
          <w:sz w:val="20"/>
          <w:szCs w:val="20"/>
          <w:color w:val="auto"/>
        </w:rPr>
      </w:pPr>
    </w:p>
    <w:p>
      <w:pPr>
        <w:ind w:right="340" w:firstLine="540"/>
        <w:spacing w:after="0" w:line="263" w:lineRule="auto"/>
        <w:rPr>
          <w:sz w:val="20"/>
          <w:szCs w:val="20"/>
          <w:color w:val="auto"/>
        </w:rPr>
      </w:pPr>
      <w:r>
        <w:rPr>
          <w:rFonts w:ascii="Times New Roman" w:cs="Times New Roman" w:eastAsia="Times New Roman" w:hAnsi="Times New Roman"/>
          <w:sz w:val="20"/>
          <w:szCs w:val="20"/>
          <w:color w:val="auto"/>
        </w:rPr>
        <w:t>We frequently analyze customer feedback to inform what areas of our product strategy we prioritize and continue investing in. Based on customer feedback and the availability of our partner offerings, MongoDB reprioritized its product roadmap and discontinued support for MongoDB Atlas Device Sync, Atlas Device SDKs, Atlas Data API and HTTPS Endpoints, and Atlas Data Lake.</w:t>
      </w:r>
    </w:p>
    <w:p>
      <w:pPr>
        <w:spacing w:after="0" w:line="132" w:lineRule="exact"/>
        <w:rPr>
          <w:sz w:val="20"/>
          <w:szCs w:val="20"/>
          <w:color w:val="auto"/>
        </w:rPr>
      </w:pPr>
    </w:p>
    <w:p>
      <w:pPr>
        <w:ind w:firstLine="540"/>
        <w:spacing w:after="0" w:line="288" w:lineRule="auto"/>
        <w:rPr>
          <w:sz w:val="20"/>
          <w:szCs w:val="20"/>
          <w:color w:val="auto"/>
        </w:rPr>
      </w:pPr>
      <w:r>
        <w:rPr>
          <w:rFonts w:ascii="Times New Roman" w:cs="Times New Roman" w:eastAsia="Times New Roman" w:hAnsi="Times New Roman"/>
          <w:sz w:val="20"/>
          <w:szCs w:val="20"/>
          <w:color w:val="auto"/>
        </w:rPr>
        <w:t>MongoDB Atlas represented 70%, 66% and 63% of our total revenue for the fiscal years ended January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0060"/>
          </w:cols>
          <w:pgMar w:left="900" w:top="846" w:right="920" w:bottom="205" w:gutter="0" w:footer="0" w:header="0"/>
        </w:sectPr>
      </w:pPr>
    </w:p>
    <w:bookmarkStart w:id="92" w:name="page93"/>
    <w:bookmarkEnd w:id="92"/>
    <w:p>
      <w:pPr>
        <w:ind w:left="540"/>
        <w:spacing w:after="0"/>
        <w:rPr>
          <w:sz w:val="20"/>
          <w:szCs w:val="20"/>
          <w:color w:val="auto"/>
        </w:rPr>
      </w:pPr>
      <w:r>
        <w:rPr>
          <w:rFonts w:ascii="Times New Roman" w:cs="Times New Roman" w:eastAsia="Times New Roman" w:hAnsi="Times New Roman"/>
          <w:sz w:val="20"/>
          <w:szCs w:val="20"/>
          <w:u w:val="single" w:color="auto"/>
          <w:color w:val="auto"/>
        </w:rPr>
        <w:t>MongoDB Enterprise Advanced</w:t>
      </w:r>
    </w:p>
    <w:p>
      <w:pPr>
        <w:spacing w:after="0" w:line="190" w:lineRule="exact"/>
        <w:rPr>
          <w:sz w:val="20"/>
          <w:szCs w:val="20"/>
          <w:color w:val="auto"/>
        </w:rPr>
      </w:pPr>
    </w:p>
    <w:p>
      <w:pPr>
        <w:ind w:right="820" w:firstLine="540"/>
        <w:spacing w:after="0" w:line="269" w:lineRule="auto"/>
        <w:rPr>
          <w:sz w:val="20"/>
          <w:szCs w:val="20"/>
          <w:color w:val="auto"/>
        </w:rPr>
      </w:pPr>
      <w:r>
        <w:rPr>
          <w:rFonts w:ascii="Times New Roman" w:cs="Times New Roman" w:eastAsia="Times New Roman" w:hAnsi="Times New Roman"/>
          <w:sz w:val="20"/>
          <w:szCs w:val="20"/>
          <w:color w:val="auto"/>
        </w:rPr>
        <w:t>MongoDB Enterprise Advanced is our proprietary self-managed commercial database offering for enterprise customers that can run in the cloud, on-premises or in a hybrid environment. MongoDB Enterprise Advanced is a subscription package that includes a commercial license to our platform and the following:</w:t>
      </w:r>
    </w:p>
    <w:p>
      <w:pPr>
        <w:spacing w:after="0" w:line="127" w:lineRule="exact"/>
        <w:rPr>
          <w:sz w:val="20"/>
          <w:szCs w:val="20"/>
          <w:color w:val="auto"/>
        </w:rPr>
      </w:pPr>
    </w:p>
    <w:p>
      <w:pPr>
        <w:ind w:left="720" w:right="120" w:hanging="180"/>
        <w:spacing w:after="0" w:line="263"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MongoDB Enterprise Database Server. </w:t>
      </w:r>
      <w:r>
        <w:rPr>
          <w:rFonts w:ascii="Times New Roman" w:cs="Times New Roman" w:eastAsia="Times New Roman" w:hAnsi="Times New Roman"/>
          <w:sz w:val="20"/>
          <w:szCs w:val="20"/>
          <w:color w:val="auto"/>
        </w:rPr>
        <w:t>The MongoDB enterprise database server is our proprietary commercial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database. It stores, organizes and processes data and facilitates access and changes to the data. It includes advanced security features, auditing functionality and enterprise-standard authentication and authorization, as well as encrypted and in-memory storage engines to enable a wide range of workloads.</w:t>
      </w:r>
    </w:p>
    <w:p>
      <w:pPr>
        <w:spacing w:after="0" w:line="132" w:lineRule="exact"/>
        <w:rPr>
          <w:rFonts w:ascii="Times New Roman" w:cs="Times New Roman" w:eastAsia="Times New Roman" w:hAnsi="Times New Roman"/>
          <w:sz w:val="20"/>
          <w:szCs w:val="20"/>
          <w:color w:val="auto"/>
        </w:rPr>
      </w:pPr>
    </w:p>
    <w:p>
      <w:pPr>
        <w:ind w:left="720" w:right="500" w:hanging="180"/>
        <w:spacing w:after="0" w:line="263"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Enterprise Management Capabilities. </w:t>
      </w:r>
      <w:r>
        <w:rPr>
          <w:rFonts w:ascii="Times New Roman" w:cs="Times New Roman" w:eastAsia="Times New Roman" w:hAnsi="Times New Roman"/>
          <w:sz w:val="20"/>
          <w:szCs w:val="20"/>
          <w:color w:val="auto"/>
        </w:rPr>
        <w:t>MongoDB Enterprise Advanced customers can choose either our Cloud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Manager Premium product (for customers who want to manage our platform via the cloud) or Ops Manager (generally for those with on-premises deployments), our sophisticated suite of management tools that allow operations teams to run, manage and configure MongoDB according to their needs.</w:t>
      </w:r>
    </w:p>
    <w:p>
      <w:pPr>
        <w:spacing w:after="0" w:line="132" w:lineRule="exact"/>
        <w:rPr>
          <w:rFonts w:ascii="Times New Roman" w:cs="Times New Roman" w:eastAsia="Times New Roman" w:hAnsi="Times New Roman"/>
          <w:sz w:val="20"/>
          <w:szCs w:val="20"/>
          <w:color w:val="auto"/>
        </w:rPr>
      </w:pPr>
    </w:p>
    <w:p>
      <w:pPr>
        <w:ind w:left="720" w:right="180" w:hanging="180"/>
        <w:spacing w:after="0" w:line="269"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Analytics Integrations. </w:t>
      </w:r>
      <w:r>
        <w:rPr>
          <w:rFonts w:ascii="Times New Roman" w:cs="Times New Roman" w:eastAsia="Times New Roman" w:hAnsi="Times New Roman"/>
          <w:sz w:val="20"/>
          <w:szCs w:val="20"/>
          <w:color w:val="auto"/>
        </w:rPr>
        <w:t>We provide integrations to allow data and business analysts to analyze data in applications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running on our platform using their existing business intelligence and analytics tools. Our analytics integrations ensure enterprises can efficiently extract significant value from applications built on our platform.</w:t>
      </w:r>
    </w:p>
    <w:p>
      <w:pPr>
        <w:spacing w:after="0" w:line="127" w:lineRule="exact"/>
        <w:rPr>
          <w:sz w:val="20"/>
          <w:szCs w:val="20"/>
          <w:color w:val="auto"/>
        </w:rPr>
      </w:pPr>
    </w:p>
    <w:p>
      <w:pPr>
        <w:ind w:right="640" w:firstLine="540"/>
        <w:spacing w:after="0" w:line="288" w:lineRule="auto"/>
        <w:rPr>
          <w:sz w:val="20"/>
          <w:szCs w:val="20"/>
          <w:color w:val="auto"/>
        </w:rPr>
      </w:pPr>
      <w:r>
        <w:rPr>
          <w:rFonts w:ascii="Times New Roman" w:cs="Times New Roman" w:eastAsia="Times New Roman" w:hAnsi="Times New Roman"/>
          <w:sz w:val="20"/>
          <w:szCs w:val="20"/>
          <w:color w:val="auto"/>
        </w:rPr>
        <w:t>MongoDB Enterprise Advanced represented 23%, 26% and 28% of our total revenue for the fiscal years ended January 31, 2025, 2024 and 2023, respectively.</w:t>
      </w:r>
    </w:p>
    <w:p>
      <w:pPr>
        <w:spacing w:after="0" w:line="1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u w:val="single" w:color="auto"/>
          <w:color w:val="auto"/>
        </w:rPr>
        <w:t>Professional Services</w:t>
      </w:r>
    </w:p>
    <w:p>
      <w:pPr>
        <w:spacing w:after="0" w:line="189" w:lineRule="exact"/>
        <w:rPr>
          <w:sz w:val="20"/>
          <w:szCs w:val="20"/>
          <w:color w:val="auto"/>
        </w:rPr>
      </w:pPr>
    </w:p>
    <w:p>
      <w:pPr>
        <w:ind w:right="40" w:firstLine="540"/>
        <w:spacing w:after="0" w:line="256" w:lineRule="auto"/>
        <w:rPr>
          <w:sz w:val="20"/>
          <w:szCs w:val="20"/>
          <w:color w:val="auto"/>
        </w:rPr>
      </w:pPr>
      <w:r>
        <w:rPr>
          <w:rFonts w:ascii="Times New Roman" w:cs="Times New Roman" w:eastAsia="Times New Roman" w:hAnsi="Times New Roman"/>
          <w:sz w:val="20"/>
          <w:szCs w:val="20"/>
          <w:color w:val="auto"/>
        </w:rPr>
        <w:t>We provide professional services to our customers, including consulting and training, to make customer deployments of our platform successful, thereby increasing customer retention and driving customer revenue expansion. Given that we have designed our platform to be easily deployed, our services typically do not involve implementation and are designed to facilitate a more rapid and successful deployment of MongoDB by our customers. Professional services are an important part of our customer retention and expansion strategy. Customers who purchase professional services have typically increased their subscription usage with our platform and have done so more quickly than customers who have not engaged with our professional services.</w:t>
      </w:r>
    </w:p>
    <w:p>
      <w:pPr>
        <w:spacing w:after="0" w:line="143" w:lineRule="exact"/>
        <w:rPr>
          <w:sz w:val="20"/>
          <w:szCs w:val="20"/>
          <w:color w:val="auto"/>
        </w:rPr>
      </w:pPr>
    </w:p>
    <w:p>
      <w:pPr>
        <w:ind w:right="20" w:firstLine="540"/>
        <w:spacing w:after="0" w:line="288" w:lineRule="auto"/>
        <w:rPr>
          <w:sz w:val="20"/>
          <w:szCs w:val="20"/>
          <w:color w:val="auto"/>
        </w:rPr>
      </w:pPr>
      <w:r>
        <w:rPr>
          <w:rFonts w:ascii="Times New Roman" w:cs="Times New Roman" w:eastAsia="Times New Roman" w:hAnsi="Times New Roman"/>
          <w:sz w:val="20"/>
          <w:szCs w:val="20"/>
          <w:color w:val="auto"/>
        </w:rPr>
        <w:t>Professional services represented 3% of our total revenue for each of the fiscal years ended January 31, 2025 and 2024 and 4% for the fiscal year ended January 31, 2023.</w:t>
      </w:r>
    </w:p>
    <w:p>
      <w:pPr>
        <w:spacing w:after="0" w:line="1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u w:val="single" w:color="auto"/>
          <w:color w:val="auto"/>
        </w:rPr>
        <w:t>Free Offerings</w:t>
      </w:r>
    </w:p>
    <w:p>
      <w:pPr>
        <w:spacing w:after="0" w:line="189" w:lineRule="exact"/>
        <w:rPr>
          <w:sz w:val="20"/>
          <w:szCs w:val="20"/>
          <w:color w:val="auto"/>
        </w:rPr>
      </w:pPr>
    </w:p>
    <w:p>
      <w:pPr>
        <w:jc w:val="both"/>
        <w:ind w:right="80" w:firstLine="540"/>
        <w:spacing w:after="0" w:line="273" w:lineRule="auto"/>
        <w:rPr>
          <w:sz w:val="20"/>
          <w:szCs w:val="20"/>
          <w:color w:val="auto"/>
        </w:rPr>
      </w:pPr>
      <w:r>
        <w:rPr>
          <w:rFonts w:ascii="Times New Roman" w:cs="Times New Roman" w:eastAsia="Times New Roman" w:hAnsi="Times New Roman"/>
          <w:sz w:val="19"/>
          <w:szCs w:val="19"/>
          <w:color w:val="auto"/>
        </w:rPr>
        <w:t>To encourage developer usage, familiarity and adoption of our platform, we offer Community Server and a free tier of MongoDB Atlas as “freemium” offerings. Community Server is a free-to-download version of our database that includes the core functionality that developers need to get started with MongoDB but not all of the features of our commercial platform.</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Community Server is available under a license that protects our intellectual property and supports our business model. Our goal is to convert Community Server users to paying customers of our commercial offerings (MongoDB Atlas or MongoDB Enterprise Advanced). Our Community Server has been downloaded over 500 million times from our website alone since February 2009. Our free tier of MongoDB Atlas provides access to our hosted database solution with limited processing power and storage, as well as certain operational limitations.</w:t>
      </w:r>
    </w:p>
    <w:p>
      <w:pPr>
        <w:spacing w:after="0" w:line="142" w:lineRule="exact"/>
        <w:rPr>
          <w:sz w:val="20"/>
          <w:szCs w:val="20"/>
          <w:color w:val="auto"/>
        </w:rPr>
      </w:pPr>
    </w:p>
    <w:p>
      <w:pPr>
        <w:ind w:right="240" w:firstLine="540"/>
        <w:spacing w:after="0" w:line="263" w:lineRule="auto"/>
        <w:rPr>
          <w:sz w:val="20"/>
          <w:szCs w:val="20"/>
          <w:color w:val="auto"/>
        </w:rPr>
      </w:pPr>
      <w:r>
        <w:rPr>
          <w:rFonts w:ascii="Times New Roman" w:cs="Times New Roman" w:eastAsia="Times New Roman" w:hAnsi="Times New Roman"/>
          <w:sz w:val="20"/>
          <w:szCs w:val="20"/>
          <w:color w:val="auto"/>
        </w:rPr>
        <w:t>Unlike software companies built around third-party open source projects, we own the intellectual property of our offerings since we are the creators of the software, enabling our proprietary software subscription business model. Owning the intellectual property of our offering also allows us to retain control over our future product roadmap, including the determination of which features are included in our free or paid offerings.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Growth Strategy</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are pursuing our large market opportunity with growth strategies that include:</w:t>
      </w:r>
    </w:p>
    <w:p>
      <w:pPr>
        <w:spacing w:after="0" w:line="186" w:lineRule="exact"/>
        <w:rPr>
          <w:sz w:val="20"/>
          <w:szCs w:val="20"/>
          <w:color w:val="auto"/>
        </w:rPr>
      </w:pPr>
    </w:p>
    <w:p>
      <w:pPr>
        <w:ind w:left="720" w:hanging="180"/>
        <w:spacing w:after="0" w:line="27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Acquiring new customers. </w:t>
      </w:r>
      <w:r>
        <w:rPr>
          <w:rFonts w:ascii="Times New Roman" w:cs="Times New Roman" w:eastAsia="Times New Roman" w:hAnsi="Times New Roman"/>
          <w:sz w:val="20"/>
          <w:szCs w:val="20"/>
          <w:color w:val="auto"/>
        </w:rPr>
        <w:t>We believe there is a substantial opportunity to continue to grow our customer base. We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 from word-of-mouth awareness and frictionless experimentation by the developer community through our free offerings. As a result, our self-serve and direct sales prospects are often familiar with our platform and may</w:t>
      </w:r>
    </w:p>
    <w:p>
      <w:pPr>
        <w:spacing w:after="0" w:line="25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0060"/>
          </w:cols>
          <w:pgMar w:left="900" w:top="850" w:right="920" w:bottom="205" w:gutter="0" w:footer="0" w:header="0"/>
        </w:sectPr>
      </w:pPr>
    </w:p>
    <w:bookmarkStart w:id="93" w:name="page94"/>
    <w:bookmarkEnd w:id="93"/>
    <w:p>
      <w:pPr>
        <w:ind w:left="180" w:right="60"/>
        <w:spacing w:after="0" w:line="260" w:lineRule="auto"/>
        <w:rPr>
          <w:sz w:val="20"/>
          <w:szCs w:val="20"/>
          <w:color w:val="auto"/>
        </w:rPr>
      </w:pPr>
      <w:r>
        <w:rPr>
          <w:rFonts w:ascii="Times New Roman" w:cs="Times New Roman" w:eastAsia="Times New Roman" w:hAnsi="Times New Roman"/>
          <w:sz w:val="20"/>
          <w:szCs w:val="20"/>
          <w:color w:val="auto"/>
        </w:rPr>
        <w:t>have already built applications using our technology. While we market to organizations of all sizes across a broad range of industries, our key sales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31" w:lineRule="exact"/>
        <w:rPr>
          <w:sz w:val="20"/>
          <w:szCs w:val="20"/>
          <w:color w:val="auto"/>
        </w:rPr>
      </w:pPr>
    </w:p>
    <w:p>
      <w:pPr>
        <w:ind w:left="180" w:right="80" w:hanging="180"/>
        <w:spacing w:after="0" w:line="254" w:lineRule="auto"/>
        <w:tabs>
          <w:tab w:leader="none" w:pos="1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Expanding sales within our customer base. </w:t>
      </w:r>
      <w:r>
        <w:rPr>
          <w:rFonts w:ascii="Times New Roman" w:cs="Times New Roman" w:eastAsia="Times New Roman" w:hAnsi="Times New Roman"/>
          <w:sz w:val="20"/>
          <w:szCs w:val="20"/>
          <w:color w:val="auto"/>
        </w:rPr>
        <w:t>We seek to grow our sales with our customers in several ways. As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application grows and requires additional capacity, our customers increase their spending on our platform. Our customers may expand their subscriptions to our platform as they migrate additional existing applications or build new applications, either within the same department or in other lines of business or geographies. As customers modernize their information technology (“IT”) infrastructure and move to the cloud, they may migrate applications from legacy databases. Even within our largest customers, we believe we typically represent a small percentage of their overall spend on databases, reflecting our small market penetration. Our goal is to increase the number of customers that standardize on our database platform within their organization, which may include offering centralized internal support for developers within the organization or the deployment of an internal MongoDB-as-a-service offering. Our ability to expand within existing customers is demonstrated by our net annualized recurring revenue (“ARR”) expansion rate, which in the fourth quarter was 118%. See Part II, Item 7, Management’s Discussion and Analysis of Financial Condition and Results of Operations of this Form 10-K for a description of ARR and a discussion of our net ARR expansion rate.</w:t>
      </w:r>
    </w:p>
    <w:p>
      <w:pPr>
        <w:spacing w:after="0" w:line="166" w:lineRule="exact"/>
        <w:rPr>
          <w:rFonts w:ascii="Times New Roman" w:cs="Times New Roman" w:eastAsia="Times New Roman" w:hAnsi="Times New Roman"/>
          <w:sz w:val="20"/>
          <w:szCs w:val="20"/>
          <w:color w:val="auto"/>
        </w:rPr>
      </w:pPr>
    </w:p>
    <w:p>
      <w:pPr>
        <w:ind w:left="180" w:right="140" w:hanging="180"/>
        <w:spacing w:after="0" w:line="249" w:lineRule="auto"/>
        <w:tabs>
          <w:tab w:leader="none" w:pos="180" w:val="left"/>
        </w:tabs>
        <w:numPr>
          <w:ilvl w:val="0"/>
          <w:numId w:val="14"/>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b w:val="1"/>
          <w:bCs w:val="1"/>
          <w:color w:val="auto"/>
        </w:rPr>
        <w:t xml:space="preserve">Extending product leadership and introducing new products. </w:t>
      </w:r>
      <w:r>
        <w:rPr>
          <w:rFonts w:ascii="Times New Roman" w:cs="Times New Roman" w:eastAsia="Times New Roman" w:hAnsi="Times New Roman"/>
          <w:sz w:val="20"/>
          <w:szCs w:val="20"/>
          <w:color w:val="auto"/>
        </w:rPr>
        <w:t>We intend to continue to invest in our product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offerings to expand the functionality and adoption of our platform. The guiding principle of our product innovation is to help developers solve more of their data challenges by utilizing our platform. During 2024, we introduced MongoDB version 8.0, with improved performance, enterprise-grade security, resilience and availability for a wide variety of applications. We added new features to Queryable Encryption, the industry’s first encrypted search scheme, to support equality and range searches. We also added additional capabilities such as Atlas Stream Processing, as well as expanded availability of Atlas Search Nodes in more cloud regions, providing customers dedicated infrastructure to scale search use cases independently of their database.</w:t>
      </w:r>
    </w:p>
    <w:p>
      <w:pPr>
        <w:spacing w:after="0" w:line="143" w:lineRule="exact"/>
        <w:rPr>
          <w:rFonts w:ascii="Times New Roman" w:cs="Times New Roman" w:eastAsia="Times New Roman" w:hAnsi="Times New Roman"/>
          <w:sz w:val="24"/>
          <w:szCs w:val="24"/>
          <w:color w:val="auto"/>
        </w:rPr>
      </w:pPr>
    </w:p>
    <w:p>
      <w:pPr>
        <w:ind w:left="180" w:hanging="180"/>
        <w:spacing w:after="0" w:line="256" w:lineRule="auto"/>
        <w:tabs>
          <w:tab w:leader="none" w:pos="1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Fostering the MongoDB developer community. </w:t>
      </w:r>
      <w:r>
        <w:rPr>
          <w:rFonts w:ascii="Times New Roman" w:cs="Times New Roman" w:eastAsia="Times New Roman" w:hAnsi="Times New Roman"/>
          <w:sz w:val="20"/>
          <w:szCs w:val="20"/>
          <w:color w:val="auto"/>
        </w:rPr>
        <w:t>We have attracted a large and growing community of highly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engaged developers, who have downloaded our Community Server offering over 500 million times from our website since February 2009. We believe that the engagement of developers increases our brand awareness. Many of these developers become proponents of MongoDB within their organizations, which may result in new customers selecting our platform, as well as expansion opportunities within existing customers. Historically, we have invested in our community through active sponsorship of user groups, our user conferences, MongoDB University and other community-centered events. As of January 31, 2025, there were over 2.5 million MongoDB University registrations. We intend to continue to invest in the MongoDB developer community.</w:t>
      </w:r>
    </w:p>
    <w:p>
      <w:pPr>
        <w:spacing w:after="0" w:line="138" w:lineRule="exact"/>
        <w:rPr>
          <w:rFonts w:ascii="Times New Roman" w:cs="Times New Roman" w:eastAsia="Times New Roman" w:hAnsi="Times New Roman"/>
          <w:sz w:val="20"/>
          <w:szCs w:val="20"/>
          <w:color w:val="auto"/>
        </w:rPr>
      </w:pPr>
    </w:p>
    <w:p>
      <w:pPr>
        <w:ind w:left="180" w:right="40" w:hanging="180"/>
        <w:spacing w:after="0" w:line="253" w:lineRule="auto"/>
        <w:tabs>
          <w:tab w:leader="none" w:pos="1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Growing and cultivating our partner ecosystem</w:t>
      </w:r>
      <w:r>
        <w:rPr>
          <w:rFonts w:ascii="Times New Roman" w:cs="Times New Roman" w:eastAsia="Times New Roman" w:hAnsi="Times New Roman"/>
          <w:sz w:val="20"/>
          <w:szCs w:val="20"/>
          <w:color w:val="auto"/>
        </w:rPr>
        <w:t>. We have built a partner ecosystem of independent software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vendors, systems integrators, value added resellers, cloud and technology partners. For example, we have expanded our business partnerships with all three major cloud providers (AWS, GCP and Microsoft Azure) to enhance our joint marketing initiatives, deliver technology integrations that benefit customers and align with our sales strategy. We have expanded our global partner ecosystem with Alibaba Cloud and Tencent Cloud to offer an authorized MongoDB-as-a-Service solution in China, allowing their customers to easily adopt and consume our hosted solution. We have also expanded our existing partnerships with independent software vendors and global systems integrators including IBM, Accenture, Infosys, Capgemini, Confluent, HCL, Wipro, Cognizant, Deloitte and Tata Consultancy Services. Our system integrator partners have also been valuable in working with organizations to migrate and modernize applications to our platform, including leveraging the cloud with MongoDB Atlas. During 2024, we announced MongoDB AI Applications Program (MAAP), a first-of-its-kind collaboration to help customers build and deploy AI applications, while reducing integration risk. MAAP brings together industry-leading consultancies and foundation model providers, all major cloud providers, and AI innovators all in one place. The MAAP ecosystem includes Accenture, Anthropic, AWS, Capgemini, Cohere, Confluent, Fireworks.ai, Google Cloud, IBM, LangChain, LlamaIndex, Nomic, Microsoft Azure and Unstructured. We intend to continue to expand and enhance our partner relationships to benefit our global customers, grow our market presence and drive greater sales efficiency.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9540"/>
          </w:cols>
          <w:pgMar w:left="1440" w:top="850" w:right="900" w:bottom="205" w:gutter="0" w:footer="0" w:header="0"/>
        </w:sectPr>
      </w:pPr>
    </w:p>
    <w:bookmarkStart w:id="94" w:name="page95"/>
    <w:bookmarkEnd w:id="94"/>
    <w:p>
      <w:pPr>
        <w:ind w:left="720" w:hanging="180"/>
        <w:spacing w:after="0" w:line="264"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Expanding internationally. </w:t>
      </w:r>
      <w:r>
        <w:rPr>
          <w:rFonts w:ascii="Times New Roman" w:cs="Times New Roman" w:eastAsia="Times New Roman" w:hAnsi="Times New Roman"/>
          <w:sz w:val="20"/>
          <w:szCs w:val="20"/>
          <w:color w:val="auto"/>
        </w:rPr>
        <w:t>We believe there is a significant opportunity to continue to expand the use of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platform outside the United States. During the fiscal years ended January 31, 2025, 2024, and 2023, revenue generated outside of the United States was 46%, 46% and 45% of our total revenue. We intend to continue to expand our sales and drive the adoption of our platform globally.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Management</w:t>
      </w:r>
    </w:p>
    <w:p>
      <w:pPr>
        <w:spacing w:after="0" w:line="194" w:lineRule="exact"/>
        <w:rPr>
          <w:sz w:val="20"/>
          <w:szCs w:val="20"/>
          <w:color w:val="auto"/>
        </w:rPr>
      </w:pPr>
    </w:p>
    <w:p>
      <w:pPr>
        <w:ind w:right="80" w:firstLine="540"/>
        <w:spacing w:after="0" w:line="276" w:lineRule="auto"/>
        <w:rPr>
          <w:sz w:val="20"/>
          <w:szCs w:val="20"/>
          <w:color w:val="auto"/>
        </w:rPr>
      </w:pPr>
      <w:r>
        <w:rPr>
          <w:rFonts w:ascii="Times New Roman" w:cs="Times New Roman" w:eastAsia="Times New Roman" w:hAnsi="Times New Roman"/>
          <w:sz w:val="19"/>
          <w:szCs w:val="19"/>
          <w:color w:val="auto"/>
        </w:rPr>
        <w:t>We believe that our employees and the culture we have established are critically important to our success. To continue to compete and succeed in our highly competitive and rapidly evolving market, it is imperative that we attract, develop and retain top talent. To support these objectives, we strive to be an employer of choice in our industry by continuing to invest in our company culture as defined by our values, offer competitive compensation and benefits, support the health and well-being of our employees, and create an environment that supports high performance and growth for all our employees.</w:t>
      </w:r>
    </w:p>
    <w:p>
      <w:pPr>
        <w:spacing w:after="0" w:line="124" w:lineRule="exact"/>
        <w:rPr>
          <w:sz w:val="20"/>
          <w:szCs w:val="20"/>
          <w:color w:val="auto"/>
        </w:rPr>
      </w:pPr>
    </w:p>
    <w:p>
      <w:pPr>
        <w:ind w:right="40" w:firstLine="540"/>
        <w:spacing w:after="0" w:line="260" w:lineRule="auto"/>
        <w:rPr>
          <w:sz w:val="20"/>
          <w:szCs w:val="20"/>
          <w:color w:val="auto"/>
        </w:rPr>
      </w:pPr>
      <w:r>
        <w:rPr>
          <w:rFonts w:ascii="Times New Roman" w:cs="Times New Roman" w:eastAsia="Times New Roman" w:hAnsi="Times New Roman"/>
          <w:sz w:val="20"/>
          <w:szCs w:val="20"/>
          <w:color w:val="auto"/>
        </w:rPr>
        <w:t>As of January 31, 2025, we had a total of 5,558 employees, including 2,819 employees located outside the United States. We are subject to laws and regulations relating to our relationship with our employees. Generally, these laws and regulations are specific to the location of our business and we engage with legally recognized employee representative bodies in these locations as required. We have not experienced any work stoppages and we consider our relations with our employees to be good.</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u w:val="single" w:color="auto"/>
          <w:color w:val="auto"/>
        </w:rPr>
        <w:t>Our Culture</w:t>
      </w:r>
    </w:p>
    <w:p>
      <w:pPr>
        <w:spacing w:after="0" w:line="189" w:lineRule="exact"/>
        <w:rPr>
          <w:sz w:val="20"/>
          <w:szCs w:val="20"/>
          <w:color w:val="auto"/>
        </w:rPr>
      </w:pPr>
    </w:p>
    <w:p>
      <w:pPr>
        <w:ind w:right="300" w:firstLine="540"/>
        <w:spacing w:after="0" w:line="260" w:lineRule="auto"/>
        <w:rPr>
          <w:sz w:val="20"/>
          <w:szCs w:val="20"/>
          <w:color w:val="auto"/>
        </w:rPr>
      </w:pPr>
      <w:r>
        <w:rPr>
          <w:rFonts w:ascii="Times New Roman" w:cs="Times New Roman" w:eastAsia="Times New Roman" w:hAnsi="Times New Roman"/>
          <w:sz w:val="20"/>
          <w:szCs w:val="20"/>
          <w:color w:val="auto"/>
        </w:rPr>
        <w:t>We believe our culture is critical to our success and has delivered tangible financial and operational benefits for our customers, our employees and our stockholders. Our culture is grounded in the MongoDB Leadership Commitment framework and states that all employees at MongoDB are keepers of our culture and expected to do three things to be successful: deliver the right outcomes for our customers (what we do), live our values in everything we do (why we do it), and engage with each other as leaders (how we do it).</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u w:val="single" w:color="auto"/>
          <w:color w:val="auto"/>
        </w:rPr>
        <w:t>Company Values</w:t>
      </w:r>
    </w:p>
    <w:p>
      <w:pPr>
        <w:spacing w:after="0" w:line="186" w:lineRule="exact"/>
        <w:rPr>
          <w:sz w:val="20"/>
          <w:szCs w:val="20"/>
          <w:color w:val="auto"/>
        </w:rPr>
      </w:pPr>
    </w:p>
    <w:p>
      <w:pPr>
        <w:ind w:left="720" w:right="180" w:hanging="180"/>
        <w:spacing w:after="0" w:line="27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Think big, go far. </w:t>
      </w:r>
      <w:r>
        <w:rPr>
          <w:rFonts w:ascii="Times New Roman" w:cs="Times New Roman" w:eastAsia="Times New Roman" w:hAnsi="Times New Roman"/>
          <w:sz w:val="20"/>
          <w:szCs w:val="20"/>
          <w:color w:val="auto"/>
        </w:rPr>
        <w:t>We are big dreamers with a passion for creativity. We eagerly pursue new opportunities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markets through innovation and disruption. We have a pioneering spirit - always ready to forge new paths and take smart risks.</w:t>
      </w:r>
    </w:p>
    <w:p>
      <w:pPr>
        <w:spacing w:after="0" w:line="121" w:lineRule="exact"/>
        <w:rPr>
          <w:rFonts w:ascii="Times New Roman" w:cs="Times New Roman" w:eastAsia="Times New Roman" w:hAnsi="Times New Roman"/>
          <w:sz w:val="20"/>
          <w:szCs w:val="20"/>
          <w:color w:val="auto"/>
        </w:rPr>
      </w:pPr>
    </w:p>
    <w:p>
      <w:pPr>
        <w:ind w:left="720" w:right="40" w:hanging="180"/>
        <w:spacing w:after="0" w:line="27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Build together. </w:t>
      </w:r>
      <w:r>
        <w:rPr>
          <w:rFonts w:ascii="Times New Roman" w:cs="Times New Roman" w:eastAsia="Times New Roman" w:hAnsi="Times New Roman"/>
          <w:sz w:val="20"/>
          <w:szCs w:val="20"/>
          <w:color w:val="auto"/>
        </w:rPr>
        <w:t>We achieve amazing things by connecting and leveraging the diversity of perspectives, skills,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experiences and backgrounds of our entire organization. We place the success of the company over any individual or team. We discuss things thoroughly, but prioritize commitment over consensus.</w:t>
      </w:r>
    </w:p>
    <w:p>
      <w:pPr>
        <w:spacing w:after="0" w:line="121" w:lineRule="exact"/>
        <w:rPr>
          <w:rFonts w:ascii="Times New Roman" w:cs="Times New Roman" w:eastAsia="Times New Roman" w:hAnsi="Times New Roman"/>
          <w:sz w:val="20"/>
          <w:szCs w:val="20"/>
          <w:color w:val="auto"/>
        </w:rPr>
      </w:pPr>
    </w:p>
    <w:p>
      <w:pPr>
        <w:ind w:left="720" w:right="40" w:hanging="180"/>
        <w:spacing w:after="0" w:line="26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Embrace the power of differences. </w:t>
      </w:r>
      <w:r>
        <w:rPr>
          <w:rFonts w:ascii="Times New Roman" w:cs="Times New Roman" w:eastAsia="Times New Roman" w:hAnsi="Times New Roman"/>
          <w:sz w:val="20"/>
          <w:szCs w:val="20"/>
          <w:color w:val="auto"/>
        </w:rPr>
        <w:t>We commit to creating a culture of belonging, where people of different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origins, backgrounds and experiences feel valued and heard. This is cultivated by learning from and respecting each other’s similarities and differences. We approach conversations with positive intent and believe that others value the perspective we bring to the table. We recognize that a diverse workforce is the best way to broaden our perspectives, foster innovation and enable a sustainable competitive advantage.</w:t>
      </w:r>
    </w:p>
    <w:p>
      <w:pPr>
        <w:spacing w:after="0" w:line="129" w:lineRule="exact"/>
        <w:rPr>
          <w:rFonts w:ascii="Times New Roman" w:cs="Times New Roman" w:eastAsia="Times New Roman" w:hAnsi="Times New Roman"/>
          <w:sz w:val="20"/>
          <w:szCs w:val="20"/>
          <w:color w:val="auto"/>
        </w:rPr>
      </w:pPr>
    </w:p>
    <w:p>
      <w:pPr>
        <w:ind w:left="720" w:right="120" w:hanging="180"/>
        <w:spacing w:after="0" w:line="27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Make it matter. </w:t>
      </w:r>
      <w:r>
        <w:rPr>
          <w:rFonts w:ascii="Times New Roman" w:cs="Times New Roman" w:eastAsia="Times New Roman" w:hAnsi="Times New Roman"/>
          <w:sz w:val="20"/>
          <w:szCs w:val="20"/>
          <w:color w:val="auto"/>
        </w:rPr>
        <w:t>We are relentless in our pursuit of meaningful impact. We think strategically and are clear on what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are and are not trying to do. We accomplish an amazing amount of important work and we are obsessed with delivering on our commitments.</w:t>
      </w:r>
    </w:p>
    <w:p>
      <w:pPr>
        <w:spacing w:after="0" w:line="121" w:lineRule="exact"/>
        <w:rPr>
          <w:rFonts w:ascii="Times New Roman" w:cs="Times New Roman" w:eastAsia="Times New Roman" w:hAnsi="Times New Roman"/>
          <w:sz w:val="20"/>
          <w:szCs w:val="20"/>
          <w:color w:val="auto"/>
        </w:rPr>
      </w:pPr>
    </w:p>
    <w:p>
      <w:pPr>
        <w:ind w:left="720" w:right="20" w:hanging="180"/>
        <w:spacing w:after="0" w:line="27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Be intellectually honest. </w:t>
      </w:r>
      <w:r>
        <w:rPr>
          <w:rFonts w:ascii="Times New Roman" w:cs="Times New Roman" w:eastAsia="Times New Roman" w:hAnsi="Times New Roman"/>
          <w:sz w:val="20"/>
          <w:szCs w:val="20"/>
          <w:color w:val="auto"/>
        </w:rPr>
        <w:t>We embrace reality. We apply high-quality thinking and rigor and operate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transparency. We have courage in our convictions but work hard to ensure biases or personal beliefs do not get in the way of finding the best solution.</w:t>
      </w:r>
    </w:p>
    <w:p>
      <w:pPr>
        <w:spacing w:after="0" w:line="121" w:lineRule="exact"/>
        <w:rPr>
          <w:rFonts w:ascii="Times New Roman" w:cs="Times New Roman" w:eastAsia="Times New Roman" w:hAnsi="Times New Roman"/>
          <w:sz w:val="20"/>
          <w:szCs w:val="20"/>
          <w:color w:val="auto"/>
        </w:rPr>
      </w:pPr>
    </w:p>
    <w:p>
      <w:pPr>
        <w:ind w:left="720" w:right="280" w:hanging="180"/>
        <w:spacing w:after="0" w:line="27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Own what you do. </w:t>
      </w:r>
      <w:r>
        <w:rPr>
          <w:rFonts w:ascii="Times New Roman" w:cs="Times New Roman" w:eastAsia="Times New Roman" w:hAnsi="Times New Roman"/>
          <w:sz w:val="20"/>
          <w:szCs w:val="20"/>
          <w:color w:val="auto"/>
        </w:rPr>
        <w:t>We take ownership and are accountable for everything that we do. We empower and we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empowered to make things happen and balance independence with interdependence. We demand excellence from ourselves. We each play our own part in making MongoDB a great place to work.</w:t>
      </w:r>
    </w:p>
    <w:p>
      <w:pPr>
        <w:spacing w:after="0" w:line="125" w:lineRule="exact"/>
        <w:rPr>
          <w:sz w:val="20"/>
          <w:szCs w:val="20"/>
          <w:color w:val="auto"/>
        </w:rPr>
      </w:pPr>
    </w:p>
    <w:p>
      <w:pPr>
        <w:ind w:right="180" w:firstLine="540"/>
        <w:spacing w:after="0" w:line="269" w:lineRule="auto"/>
        <w:rPr>
          <w:sz w:val="20"/>
          <w:szCs w:val="20"/>
          <w:color w:val="auto"/>
        </w:rPr>
      </w:pPr>
      <w:r>
        <w:rPr>
          <w:rFonts w:ascii="Times New Roman" w:cs="Times New Roman" w:eastAsia="Times New Roman" w:hAnsi="Times New Roman"/>
          <w:sz w:val="20"/>
          <w:szCs w:val="20"/>
          <w:color w:val="auto"/>
        </w:rPr>
        <w:t>We are continuing to embed the MongoDB Leadership Commitment, and therefore our Values, into all aspects of the employee lifecycle from recruiting to performance management to leadership development and more to build a high performance and inclusive culture.</w:t>
      </w:r>
    </w:p>
    <w:p>
      <w:pPr>
        <w:spacing w:after="0" w:line="200" w:lineRule="exact"/>
        <w:rPr>
          <w:sz w:val="20"/>
          <w:szCs w:val="20"/>
          <w:color w:val="auto"/>
        </w:rPr>
      </w:pPr>
    </w:p>
    <w:p>
      <w:pPr>
        <w:spacing w:after="0" w:line="23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080"/>
          </w:cols>
          <w:pgMar w:left="900" w:top="846" w:right="900" w:bottom="205" w:gutter="0" w:footer="0" w:header="0"/>
        </w:sectPr>
      </w:pPr>
    </w:p>
    <w:bookmarkStart w:id="95" w:name="page96"/>
    <w:bookmarkEnd w:id="95"/>
    <w:p>
      <w:pPr>
        <w:ind w:left="540"/>
        <w:spacing w:after="0"/>
        <w:rPr>
          <w:sz w:val="20"/>
          <w:szCs w:val="20"/>
          <w:color w:val="auto"/>
        </w:rPr>
      </w:pPr>
      <w:r>
        <w:rPr>
          <w:rFonts w:ascii="Times New Roman" w:cs="Times New Roman" w:eastAsia="Times New Roman" w:hAnsi="Times New Roman"/>
          <w:sz w:val="20"/>
          <w:szCs w:val="20"/>
          <w:u w:val="single" w:color="auto"/>
          <w:color w:val="auto"/>
        </w:rPr>
        <w:t>Talent &amp; Leadership Development</w:t>
      </w:r>
    </w:p>
    <w:p>
      <w:pPr>
        <w:spacing w:after="0" w:line="190" w:lineRule="exact"/>
        <w:rPr>
          <w:sz w:val="20"/>
          <w:szCs w:val="20"/>
          <w:color w:val="auto"/>
        </w:rPr>
      </w:pPr>
    </w:p>
    <w:p>
      <w:pPr>
        <w:ind w:firstLine="540"/>
        <w:spacing w:after="0" w:line="254" w:lineRule="auto"/>
        <w:rPr>
          <w:sz w:val="20"/>
          <w:szCs w:val="20"/>
          <w:color w:val="auto"/>
        </w:rPr>
      </w:pPr>
      <w:r>
        <w:rPr>
          <w:rFonts w:ascii="Times New Roman" w:cs="Times New Roman" w:eastAsia="Times New Roman" w:hAnsi="Times New Roman"/>
          <w:sz w:val="20"/>
          <w:szCs w:val="20"/>
          <w:color w:val="auto"/>
        </w:rPr>
        <w:t>Promoting the professional growth and development of our talent is a priority for us to ensure retention, engagement and ultimately better business outcomes, especially as we navigate the challenges of scaling in a competitive business environment. Development at MongoDB happens largely on the job - as a growing company, we add and expand roles frequently, offering employees the opportunity to take on new challenges and the ability to learn and grow. In addition to our ongoing delivery of professional and technical skill growth, we focus on two key levers for developing our talent. First, we are committed to developing talent using our performance and growth framework, which equips managers and employees to deliver great results through continuous feedback and semi-annual employee performance and growth conversations, that include employee self-reflections and development plans. Second, we are focused on leadership development at all levels at MongoDB through both structured and customized programming for managers at all levels. This includes training programs and coaching services. All our leadership development content is anchored in the MongoDB Leadership Principles, which describe what good leadership at MongoDB looks like.</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u w:val="single" w:color="auto"/>
          <w:color w:val="auto"/>
        </w:rPr>
        <w:t>Compensation and Benefits</w:t>
      </w:r>
    </w:p>
    <w:p>
      <w:pPr>
        <w:spacing w:after="0" w:line="189" w:lineRule="exact"/>
        <w:rPr>
          <w:sz w:val="20"/>
          <w:szCs w:val="20"/>
          <w:color w:val="auto"/>
        </w:rPr>
      </w:pPr>
    </w:p>
    <w:p>
      <w:pPr>
        <w:ind w:right="40" w:firstLine="540"/>
        <w:spacing w:after="0" w:line="256" w:lineRule="auto"/>
        <w:rPr>
          <w:sz w:val="20"/>
          <w:szCs w:val="20"/>
          <w:color w:val="auto"/>
        </w:rPr>
      </w:pPr>
      <w:r>
        <w:rPr>
          <w:rFonts w:ascii="Times New Roman" w:cs="Times New Roman" w:eastAsia="Times New Roman" w:hAnsi="Times New Roman"/>
          <w:sz w:val="20"/>
          <w:szCs w:val="20"/>
          <w:color w:val="auto"/>
        </w:rPr>
        <w:t>We provide competitive compensation and benefits for our employees globally. We continue to evolve our compensation programs to maintain competitive alignment with market practices while ensuring all pay decisions are driven by performance. Our compensation package may include base salary, commission or semi-annual bonuses and long-term equity awards. Where the market indicates, equity compensation continues to be an important tool to attract and retain talent. Employees in equity-eligible roles receive a new hire award at the time of hire and an annual performance-related refresh thereafter. To foster a strong sense of ownership and align our employees’ interests with our long-term success, we offer all full-time employees globally the opportunity to participate in an employee stock purchase plan.</w:t>
      </w:r>
    </w:p>
    <w:p>
      <w:pPr>
        <w:spacing w:after="0" w:line="143" w:lineRule="exact"/>
        <w:rPr>
          <w:sz w:val="20"/>
          <w:szCs w:val="20"/>
          <w:color w:val="auto"/>
        </w:rPr>
      </w:pPr>
    </w:p>
    <w:p>
      <w:pPr>
        <w:ind w:right="40" w:firstLine="540"/>
        <w:spacing w:after="0" w:line="260" w:lineRule="auto"/>
        <w:rPr>
          <w:sz w:val="20"/>
          <w:szCs w:val="20"/>
          <w:color w:val="auto"/>
        </w:rPr>
      </w:pPr>
      <w:r>
        <w:rPr>
          <w:rFonts w:ascii="Times New Roman" w:cs="Times New Roman" w:eastAsia="Times New Roman" w:hAnsi="Times New Roman"/>
          <w:sz w:val="20"/>
          <w:szCs w:val="20"/>
          <w:color w:val="auto"/>
        </w:rPr>
        <w:t>In addition to cash and equity compensation, we offer employees a wide array of benefits designed to be aligned with local reward practices and to be competitive with those offered by companies that we compete with for talent. In the United States, these include health (medical, dental and vision) insurance, paid time off, retirement benefits and additional resources to support employees' overall well-being. While the philosophy around our benefits is the same worldwide, specific benefits may vary by country due to local regulations and preferences.</w:t>
      </w:r>
    </w:p>
    <w:p>
      <w:pPr>
        <w:spacing w:after="0" w:line="135" w:lineRule="exact"/>
        <w:rPr>
          <w:sz w:val="20"/>
          <w:szCs w:val="20"/>
          <w:color w:val="auto"/>
        </w:rPr>
      </w:pPr>
    </w:p>
    <w:p>
      <w:pPr>
        <w:ind w:right="40" w:firstLine="540"/>
        <w:spacing w:after="0" w:line="263" w:lineRule="auto"/>
        <w:rPr>
          <w:sz w:val="20"/>
          <w:szCs w:val="20"/>
          <w:color w:val="auto"/>
        </w:rPr>
      </w:pPr>
      <w:r>
        <w:rPr>
          <w:rFonts w:ascii="Times New Roman" w:cs="Times New Roman" w:eastAsia="Times New Roman" w:hAnsi="Times New Roman"/>
          <w:sz w:val="20"/>
          <w:szCs w:val="20"/>
          <w:color w:val="auto"/>
        </w:rPr>
        <w:t>Finally, we are committed to pay equity, regardless of gender, ethnicity or other personal characteristics. To deliver on that commitment, we benchmark and set pay ranges based on market data and consider factors such as an employee’s role and experience, job location and performance. In addition, to reduce the risk of bias and help ensure consistent pay practices, we use a third-party tool to conduct annual pay parity checks.</w:t>
      </w:r>
    </w:p>
    <w:p>
      <w:pPr>
        <w:spacing w:after="0" w:line="1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u w:val="single" w:color="auto"/>
          <w:color w:val="auto"/>
        </w:rPr>
        <w:t>Health, Safety and Well-Being</w:t>
      </w:r>
    </w:p>
    <w:p>
      <w:pPr>
        <w:spacing w:after="0" w:line="189" w:lineRule="exact"/>
        <w:rPr>
          <w:sz w:val="20"/>
          <w:szCs w:val="20"/>
          <w:color w:val="auto"/>
        </w:rPr>
      </w:pPr>
    </w:p>
    <w:p>
      <w:pPr>
        <w:ind w:right="40" w:firstLine="540"/>
        <w:spacing w:after="0" w:line="263" w:lineRule="auto"/>
        <w:rPr>
          <w:sz w:val="20"/>
          <w:szCs w:val="20"/>
          <w:color w:val="auto"/>
        </w:rPr>
      </w:pPr>
      <w:r>
        <w:rPr>
          <w:rFonts w:ascii="Times New Roman" w:cs="Times New Roman" w:eastAsia="Times New Roman" w:hAnsi="Times New Roman"/>
          <w:sz w:val="20"/>
          <w:szCs w:val="20"/>
          <w:color w:val="auto"/>
        </w:rPr>
        <w:t>We believe the health, safety and well-being of our employees are vital to our success. We have introduced guidelines, regular reviews and training, which reflect our commitment to both the physical and psychological health and well-being of our employees. As part of this commitment, we recognize our responsibility to provide a safe and healthy work environment for all employees, contractors, customers and visitors.</w:t>
      </w:r>
    </w:p>
    <w:p>
      <w:pPr>
        <w:spacing w:after="0" w:line="132" w:lineRule="exact"/>
        <w:rPr>
          <w:sz w:val="20"/>
          <w:szCs w:val="20"/>
          <w:color w:val="auto"/>
        </w:rPr>
      </w:pPr>
    </w:p>
    <w:p>
      <w:pPr>
        <w:ind w:right="60" w:firstLine="720"/>
        <w:spacing w:after="0" w:line="256" w:lineRule="auto"/>
        <w:rPr>
          <w:sz w:val="20"/>
          <w:szCs w:val="20"/>
          <w:color w:val="auto"/>
        </w:rPr>
      </w:pPr>
      <w:r>
        <w:rPr>
          <w:rFonts w:ascii="Times New Roman" w:cs="Times New Roman" w:eastAsia="Times New Roman" w:hAnsi="Times New Roman"/>
          <w:sz w:val="20"/>
          <w:szCs w:val="20"/>
          <w:color w:val="auto"/>
        </w:rPr>
        <w:t>We have a hybrid approach to working which we introduced in 2021 during the Covid-19 pandemic. Our four working models - in office, flexible, remote and customer-facing remote - help ensure that we are meeting business needs while also offering employees flexibility. We gather feedback regularly from employees, assessing workplace safety and operational effectiveness, and seeking opportunities to enhance the overall experience for our hybrid workforce globally. We offer training for our people managers and employees on how to thrive in a global, hybrid work environment, and how to ensure collaboration and social interaction. We have several hub offices and a network of satellite offices in locations around the world and continue to introduce new workplace initiatives to enhance the employee experience.</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As it relates to employee well-being, we offer a range of benefits under our four pillars of well-being:</w:t>
      </w:r>
    </w:p>
    <w:p>
      <w:pPr>
        <w:spacing w:after="0" w:line="186" w:lineRule="exact"/>
        <w:rPr>
          <w:sz w:val="20"/>
          <w:szCs w:val="20"/>
          <w:color w:val="auto"/>
        </w:rPr>
      </w:pPr>
    </w:p>
    <w:p>
      <w:pPr>
        <w:ind w:left="720" w:hanging="180"/>
        <w:spacing w:after="0" w:line="261"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Physical well-being</w:t>
      </w:r>
      <w:r>
        <w:rPr>
          <w:rFonts w:ascii="Times New Roman" w:cs="Times New Roman" w:eastAsia="Times New Roman" w:hAnsi="Times New Roman"/>
          <w:sz w:val="20"/>
          <w:szCs w:val="20"/>
          <w:color w:val="auto"/>
        </w:rPr>
        <w:t>. We offer our employees access to comprehensive and competitive medical coverage in local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markets, often covering the employee and dependent premiums. Our plans often include dental, optical, maternity, hospitalization and outpatient care, among other coverages, as well as comprehensive travel medical coverage while they travel for work assignments. To promote healthy lifestyles, we also offer employees access to highly subsidized or discounted monthly gym and exercise class memberships.</w:t>
      </w:r>
    </w:p>
    <w:p>
      <w:pPr>
        <w:spacing w:after="0" w:line="200" w:lineRule="exact"/>
        <w:rPr>
          <w:sz w:val="20"/>
          <w:szCs w:val="20"/>
          <w:color w:val="auto"/>
        </w:rPr>
      </w:pPr>
    </w:p>
    <w:p>
      <w:pPr>
        <w:spacing w:after="0" w:line="3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040"/>
          </w:cols>
          <w:pgMar w:left="900" w:top="850" w:right="940" w:bottom="205" w:gutter="0" w:footer="0" w:header="0"/>
        </w:sectPr>
      </w:pPr>
    </w:p>
    <w:bookmarkStart w:id="96" w:name="page97"/>
    <w:bookmarkEnd w:id="96"/>
    <w:p>
      <w:pPr>
        <w:ind w:left="720" w:right="20" w:hanging="180"/>
        <w:spacing w:after="0" w:line="271"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Financial well-being</w:t>
      </w:r>
      <w:r>
        <w:rPr>
          <w:rFonts w:ascii="Times New Roman" w:cs="Times New Roman" w:eastAsia="Times New Roman" w:hAnsi="Times New Roman"/>
          <w:sz w:val="20"/>
          <w:szCs w:val="20"/>
          <w:color w:val="auto"/>
        </w:rPr>
        <w:t>. We believe that financial security is an enabler of creativity and productivity, which is why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offer retirement saving options for our employees, as well as benefits such as life insurance, disability insurance, critical illness and accident coverage.</w:t>
      </w:r>
    </w:p>
    <w:p>
      <w:pPr>
        <w:spacing w:after="0" w:line="121" w:lineRule="exact"/>
        <w:rPr>
          <w:rFonts w:ascii="Times New Roman" w:cs="Times New Roman" w:eastAsia="Times New Roman" w:hAnsi="Times New Roman"/>
          <w:sz w:val="20"/>
          <w:szCs w:val="20"/>
          <w:color w:val="auto"/>
        </w:rPr>
      </w:pPr>
    </w:p>
    <w:p>
      <w:pPr>
        <w:ind w:left="720" w:right="40" w:hanging="180"/>
        <w:spacing w:after="0" w:line="259"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Emotional well-being</w:t>
      </w:r>
      <w:r>
        <w:rPr>
          <w:rFonts w:ascii="Times New Roman" w:cs="Times New Roman" w:eastAsia="Times New Roman" w:hAnsi="Times New Roman"/>
          <w:sz w:val="20"/>
          <w:szCs w:val="20"/>
          <w:color w:val="auto"/>
        </w:rPr>
        <w:t>. Our employees and their families have 24-hour access to our Employee Assistance Program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(“EAP”). Our EAP offers confidential guidance on matters such as family support, mental health and legal assistance. Through local partners, employees have access to free counseling and coaching sessions. Globally we also have a team of mental Health First Aiders, who are trained to be a point of contact for any of our employees experiencing emotional distress. In addition, all employees receive a complimentary subscription to a meditation app, which provides hundreds of themed meditation sessions on everything from sleep to focus to reducing stress.</w:t>
      </w:r>
    </w:p>
    <w:p>
      <w:pPr>
        <w:spacing w:after="0" w:line="131" w:lineRule="exact"/>
        <w:rPr>
          <w:rFonts w:ascii="Times New Roman" w:cs="Times New Roman" w:eastAsia="Times New Roman" w:hAnsi="Times New Roman"/>
          <w:sz w:val="20"/>
          <w:szCs w:val="20"/>
          <w:color w:val="auto"/>
        </w:rPr>
      </w:pPr>
    </w:p>
    <w:p>
      <w:pPr>
        <w:ind w:left="720" w:right="20" w:hanging="180"/>
        <w:spacing w:after="0" w:line="259"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Family well-being</w:t>
      </w:r>
      <w:r>
        <w:rPr>
          <w:rFonts w:ascii="Times New Roman" w:cs="Times New Roman" w:eastAsia="Times New Roman" w:hAnsi="Times New Roman"/>
          <w:sz w:val="20"/>
          <w:szCs w:val="20"/>
          <w:color w:val="auto"/>
        </w:rPr>
        <w:t>. We provide global fertility benefits to our employees and their partners, including fertility care,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adoption and surrogacy assistance and unlimited access to 1:1 guidance with certified practitioners. In the United States and some of our bigger geographies, we also offer backup childcare support. We feel strongly that parents should be able to share the responsibilities of caregiving and our parental leave policy gives all new parents at least 20 weeks of paid leave. Globally, our employees have access to personalized guidance to parents and caregivers, offering a full spectrum of family support for those with children of all ages.</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u w:val="single" w:color="auto"/>
          <w:color w:val="auto"/>
        </w:rPr>
        <w:t>Employee Engagement</w:t>
      </w:r>
    </w:p>
    <w:p>
      <w:pPr>
        <w:spacing w:after="0" w:line="189" w:lineRule="exact"/>
        <w:rPr>
          <w:sz w:val="20"/>
          <w:szCs w:val="20"/>
          <w:color w:val="auto"/>
        </w:rPr>
      </w:pPr>
    </w:p>
    <w:p>
      <w:pPr>
        <w:ind w:right="60" w:firstLine="540"/>
        <w:spacing w:after="0" w:line="258" w:lineRule="auto"/>
        <w:rPr>
          <w:sz w:val="20"/>
          <w:szCs w:val="20"/>
          <w:color w:val="auto"/>
        </w:rPr>
      </w:pPr>
      <w:r>
        <w:rPr>
          <w:rFonts w:ascii="Times New Roman" w:cs="Times New Roman" w:eastAsia="Times New Roman" w:hAnsi="Times New Roman"/>
          <w:sz w:val="20"/>
          <w:szCs w:val="20"/>
          <w:color w:val="auto"/>
        </w:rPr>
        <w:t>We conduct anonymous engagement surveys regularly to help us understand the employee experience, identify areas of strength and development opportunities among teams, measure the effectiveness of our people and culture initiatives and understand employees’ sentiments on management. These surveys are managed by a third-party vendor to encourage candor. The results are reviewed by senior management, who analyze areas of progress or opportunity and work with their teams to determine actionable steps based on survey results. The results also drive organization-wide focus areas and commitments focused on leadership, culture and inclusion.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Customers</w:t>
      </w:r>
    </w:p>
    <w:p>
      <w:pPr>
        <w:spacing w:after="0" w:line="194" w:lineRule="exact"/>
        <w:rPr>
          <w:sz w:val="20"/>
          <w:szCs w:val="20"/>
          <w:color w:val="auto"/>
        </w:rPr>
      </w:pPr>
    </w:p>
    <w:p>
      <w:pPr>
        <w:ind w:right="20" w:firstLine="540"/>
        <w:spacing w:after="0" w:line="263" w:lineRule="auto"/>
        <w:rPr>
          <w:sz w:val="20"/>
          <w:szCs w:val="20"/>
          <w:color w:val="auto"/>
        </w:rPr>
      </w:pPr>
      <w:r>
        <w:rPr>
          <w:rFonts w:ascii="Times New Roman" w:cs="Times New Roman" w:eastAsia="Times New Roman" w:hAnsi="Times New Roman"/>
          <w:sz w:val="20"/>
          <w:szCs w:val="20"/>
          <w:color w:val="auto"/>
        </w:rPr>
        <w:t>As of January 31, 2025, we had over 54,500 customers spanning a wide range of industries in more than 100 countries around the world. All affiliated entities are counted as a single customer. No single customer represented more than 10% of our revenue in fiscal year 2025. All affiliated entities are counted as a single customer and our definition of “customer” excludes users of our free offerings.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94" w:lineRule="exact"/>
        <w:rPr>
          <w:sz w:val="20"/>
          <w:szCs w:val="20"/>
          <w:color w:val="auto"/>
        </w:rPr>
      </w:pPr>
    </w:p>
    <w:p>
      <w:pPr>
        <w:ind w:right="120" w:firstLine="540"/>
        <w:spacing w:after="0" w:line="258" w:lineRule="auto"/>
        <w:rPr>
          <w:sz w:val="20"/>
          <w:szCs w:val="20"/>
          <w:color w:val="auto"/>
        </w:rPr>
      </w:pPr>
      <w:r>
        <w:rPr>
          <w:rFonts w:ascii="Times New Roman" w:cs="Times New Roman" w:eastAsia="Times New Roman" w:hAnsi="Times New Roman"/>
          <w:sz w:val="20"/>
          <w:szCs w:val="20"/>
          <w:color w:val="auto"/>
        </w:rPr>
        <w:t>Our sales and marketing teams work together closely to drive awareness and adoption of our platform, accelerate customer acquisition and generate and increase revenue from customers. While we sell to organizations of all sizes across a broad range of industries, our key sales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37" w:lineRule="exact"/>
        <w:rPr>
          <w:sz w:val="20"/>
          <w:szCs w:val="20"/>
          <w:color w:val="auto"/>
        </w:rPr>
      </w:pPr>
    </w:p>
    <w:p>
      <w:pPr>
        <w:ind w:firstLine="540"/>
        <w:spacing w:after="0" w:line="258" w:lineRule="auto"/>
        <w:rPr>
          <w:sz w:val="20"/>
          <w:szCs w:val="20"/>
          <w:color w:val="auto"/>
        </w:rPr>
      </w:pPr>
      <w:r>
        <w:rPr>
          <w:rFonts w:ascii="Times New Roman" w:cs="Times New Roman" w:eastAsia="Times New Roman" w:hAnsi="Times New Roman"/>
          <w:sz w:val="20"/>
          <w:szCs w:val="20"/>
          <w:color w:val="auto"/>
        </w:rPr>
        <w:t>Our go-to-market model is primarily focused on driving awareness and usage of our platform among software developers with the goal of converting that usage into paid consumption of our platform. We are a pioneer of developer evangelism and education and have cultivated a large, highly engaged global developer community. We foster developer engagement through community events and conferences to demonstrate how developers can create or modernize applications quickly and intuitively using our platform. We intend to continue to cultivate our relationships with developers through continued investment in and growth of our MongoDB Advocacy Hub, User Groups and MongoDB University.</w:t>
      </w:r>
    </w:p>
    <w:p>
      <w:pPr>
        <w:spacing w:after="0" w:line="137" w:lineRule="exact"/>
        <w:rPr>
          <w:sz w:val="20"/>
          <w:szCs w:val="20"/>
          <w:color w:val="auto"/>
        </w:rPr>
      </w:pPr>
    </w:p>
    <w:p>
      <w:pPr>
        <w:ind w:right="80" w:firstLine="540"/>
        <w:spacing w:after="0" w:line="271" w:lineRule="auto"/>
        <w:rPr>
          <w:sz w:val="20"/>
          <w:szCs w:val="20"/>
          <w:color w:val="auto"/>
        </w:rPr>
      </w:pPr>
      <w:r>
        <w:rPr>
          <w:rFonts w:ascii="Times New Roman" w:cs="Times New Roman" w:eastAsia="Times New Roman" w:hAnsi="Times New Roman"/>
          <w:sz w:val="19"/>
          <w:szCs w:val="19"/>
          <w:color w:val="auto"/>
        </w:rPr>
        <w:t>To drive developer awareness of, engagement with, and adoption of our platform, we created our Community Server and MongoDB Atlas free tier offerings. These let developers use, experiment and evaluate our platform frictionlessly, which we believe has contributed to our platform’s popularity. We believe that developers are often advocates for us because of our developer-focused approach. As a result, our self-serve and direct sales prospects are often familiar with our platform and may have already built applications using our technology. To assess the most likely commercial prospects, we employ a process-oriented and data-driven approach to customer acquisition. We utilize advanced marketing technologies and processes to drive awareness and engagement, educate and convert prospects into customers. We also analyze usage patterns of our self-serve and free tier users to identify those accounts that might benefit from engagement with our sales teams. As</w:t>
      </w:r>
    </w:p>
    <w:p>
      <w:pPr>
        <w:spacing w:after="0" w:line="25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040"/>
          </w:cols>
          <w:pgMar w:left="900" w:top="846" w:right="940" w:bottom="205" w:gutter="0" w:footer="0" w:header="0"/>
        </w:sectPr>
      </w:pPr>
    </w:p>
    <w:bookmarkStart w:id="97" w:name="page98"/>
    <w:bookmarkEnd w:id="97"/>
    <w:p>
      <w:pPr>
        <w:ind w:right="80"/>
        <w:spacing w:after="0" w:line="260" w:lineRule="auto"/>
        <w:rPr>
          <w:sz w:val="20"/>
          <w:szCs w:val="20"/>
          <w:color w:val="auto"/>
        </w:rPr>
      </w:pPr>
      <w:r>
        <w:rPr>
          <w:rFonts w:ascii="Times New Roman" w:cs="Times New Roman" w:eastAsia="Times New Roman" w:hAnsi="Times New Roman"/>
          <w:sz w:val="20"/>
          <w:szCs w:val="20"/>
          <w:color w:val="auto"/>
        </w:rPr>
        <w:t>customers expand their usage of our platform, our relationships with them often evolve to include technology and business leaders within their organizations and our goal is to get organizations to standardize on our platform. Once our customers reach a certain spending level with us, we support them with customer success advocates to ensure their satisfaction and expand their usage of our platform. We also have a partner ecosystem of global system integrators, value-added resellers and independent software vendors, which we collectively refer to as strategic partners.</w:t>
      </w:r>
    </w:p>
    <w:p>
      <w:pPr>
        <w:spacing w:after="0" w:line="135" w:lineRule="exact"/>
        <w:rPr>
          <w:sz w:val="20"/>
          <w:szCs w:val="20"/>
          <w:color w:val="auto"/>
        </w:rPr>
      </w:pPr>
    </w:p>
    <w:p>
      <w:pPr>
        <w:ind w:right="540" w:firstLine="540"/>
        <w:spacing w:after="0" w:line="288" w:lineRule="auto"/>
        <w:rPr>
          <w:sz w:val="20"/>
          <w:szCs w:val="20"/>
          <w:color w:val="auto"/>
        </w:rPr>
      </w:pPr>
      <w:r>
        <w:rPr>
          <w:rFonts w:ascii="Times New Roman" w:cs="Times New Roman" w:eastAsia="Times New Roman" w:hAnsi="Times New Roman"/>
          <w:sz w:val="20"/>
          <w:szCs w:val="20"/>
          <w:color w:val="auto"/>
        </w:rPr>
        <w:t>Our sales and marketing organization includes sales development, inside sales, field sales, sales engineering and marketing personnel. As of January 31, 2025, we had 2,542 employees in our sales and marketing organization.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94" w:lineRule="exact"/>
        <w:rPr>
          <w:sz w:val="20"/>
          <w:szCs w:val="20"/>
          <w:color w:val="auto"/>
        </w:rPr>
      </w:pPr>
    </w:p>
    <w:p>
      <w:pPr>
        <w:ind w:firstLine="540"/>
        <w:spacing w:after="0" w:line="260" w:lineRule="auto"/>
        <w:rPr>
          <w:sz w:val="20"/>
          <w:szCs w:val="20"/>
          <w:color w:val="auto"/>
        </w:rPr>
      </w:pPr>
      <w:r>
        <w:rPr>
          <w:rFonts w:ascii="Times New Roman" w:cs="Times New Roman" w:eastAsia="Times New Roman" w:hAnsi="Times New Roman"/>
          <w:sz w:val="20"/>
          <w:szCs w:val="20"/>
          <w:color w:val="auto"/>
        </w:rPr>
        <w:t>Our research and development efforts are focused on enhancing our existing products and developing new products to extend our product leadership, increase our market penetration and deepen our relationships with our customers. Our research and development organization is built around small development teams. Our small development teams foster greater agility, which enables us to develop new, innovative products and make rapid changes to our infrastructure that increase resiliency and operational efficiency.</w:t>
      </w:r>
    </w:p>
    <w:p>
      <w:pPr>
        <w:spacing w:after="0" w:line="135" w:lineRule="exact"/>
        <w:rPr>
          <w:sz w:val="20"/>
          <w:szCs w:val="20"/>
          <w:color w:val="auto"/>
        </w:rPr>
      </w:pPr>
    </w:p>
    <w:p>
      <w:pPr>
        <w:ind w:right="20" w:firstLine="540"/>
        <w:spacing w:after="0" w:line="288" w:lineRule="auto"/>
        <w:rPr>
          <w:sz w:val="20"/>
          <w:szCs w:val="20"/>
          <w:color w:val="auto"/>
        </w:rPr>
      </w:pPr>
      <w:r>
        <w:rPr>
          <w:rFonts w:ascii="Times New Roman" w:cs="Times New Roman" w:eastAsia="Times New Roman" w:hAnsi="Times New Roman"/>
          <w:sz w:val="20"/>
          <w:szCs w:val="20"/>
          <w:color w:val="auto"/>
        </w:rPr>
        <w:t>As of January 31, 2025, we had 1,327 employees in our research and development organization. We intend to continue to invest in our research and development capabilities to extend our platform.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94" w:lineRule="exact"/>
        <w:rPr>
          <w:sz w:val="20"/>
          <w:szCs w:val="20"/>
          <w:color w:val="auto"/>
        </w:rPr>
      </w:pPr>
    </w:p>
    <w:p>
      <w:pPr>
        <w:ind w:right="380" w:firstLine="540"/>
        <w:spacing w:after="0" w:line="288" w:lineRule="auto"/>
        <w:rPr>
          <w:sz w:val="20"/>
          <w:szCs w:val="20"/>
          <w:color w:val="auto"/>
        </w:rPr>
      </w:pPr>
      <w:r>
        <w:rPr>
          <w:rFonts w:ascii="Times New Roman" w:cs="Times New Roman" w:eastAsia="Times New Roman" w:hAnsi="Times New Roman"/>
          <w:sz w:val="20"/>
          <w:szCs w:val="20"/>
          <w:color w:val="auto"/>
        </w:rPr>
        <w:t>The worldwide database software market is rapidly evolving and highly competitive. We believe that the principal competitive factors in our market are:</w:t>
      </w:r>
    </w:p>
    <w:p>
      <w:pPr>
        <w:spacing w:after="0" w:line="108" w:lineRule="exact"/>
        <w:rPr>
          <w:sz w:val="20"/>
          <w:szCs w:val="20"/>
          <w:color w:val="auto"/>
        </w:rPr>
      </w:pPr>
    </w:p>
    <w:p>
      <w:pPr>
        <w:ind w:left="720" w:hanging="18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mindshare with software developers and IT executives;</w:t>
      </w:r>
    </w:p>
    <w:p>
      <w:pPr>
        <w:spacing w:after="0" w:line="190"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capabilities, including flexibility, scalability, performance, security and reliability;</w:t>
      </w:r>
    </w:p>
    <w:p>
      <w:pPr>
        <w:spacing w:after="0" w:line="190" w:lineRule="exact"/>
        <w:rPr>
          <w:rFonts w:ascii="Times New Roman" w:cs="Times New Roman" w:eastAsia="Times New Roman" w:hAnsi="Times New Roman"/>
          <w:sz w:val="20"/>
          <w:szCs w:val="20"/>
          <w:color w:val="auto"/>
        </w:rPr>
      </w:pPr>
    </w:p>
    <w:p>
      <w:pPr>
        <w:ind w:left="720" w:right="80" w:hanging="180"/>
        <w:spacing w:after="0" w:line="288"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flexible deployment options, including fully managed as a service or self-managed in the cloud, on-premises or in a hybrid environment;</w:t>
      </w:r>
    </w:p>
    <w:p>
      <w:pPr>
        <w:spacing w:after="0" w:line="108"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 of deployment;</w:t>
      </w:r>
    </w:p>
    <w:p>
      <w:pPr>
        <w:spacing w:after="0" w:line="190"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breadth of use cases supported;</w:t>
      </w:r>
    </w:p>
    <w:p>
      <w:pPr>
        <w:spacing w:after="0" w:line="190"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generative AI capabilities;</w:t>
      </w:r>
    </w:p>
    <w:p>
      <w:pPr>
        <w:spacing w:after="0" w:line="190"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 of integration with existing IT infrastructure;</w:t>
      </w:r>
    </w:p>
    <w:p>
      <w:pPr>
        <w:spacing w:after="0" w:line="190"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robustness of professional services and customer support;</w:t>
      </w:r>
    </w:p>
    <w:p>
      <w:pPr>
        <w:spacing w:after="0" w:line="190"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and total cost of ownership;</w:t>
      </w:r>
    </w:p>
    <w:p>
      <w:pPr>
        <w:spacing w:after="0" w:line="190"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adherence to industry standards and certifications, including cybersecurity standards and certifications;</w:t>
      </w:r>
    </w:p>
    <w:p>
      <w:pPr>
        <w:spacing w:after="0" w:line="190"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size of customer base and level of user adoption;</w:t>
      </w:r>
    </w:p>
    <w:p>
      <w:pPr>
        <w:spacing w:after="0" w:line="190"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strength of sales and marketing efforts; and</w:t>
      </w:r>
    </w:p>
    <w:p>
      <w:pPr>
        <w:spacing w:after="0" w:line="190"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brand awareness and reputation.</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believe that we compete favorably on the basis of the factors listed above.</w:t>
      </w:r>
    </w:p>
    <w:p>
      <w:pPr>
        <w:spacing w:after="0" w:line="190" w:lineRule="exact"/>
        <w:rPr>
          <w:sz w:val="20"/>
          <w:szCs w:val="20"/>
          <w:color w:val="auto"/>
        </w:rPr>
      </w:pPr>
    </w:p>
    <w:p>
      <w:pPr>
        <w:ind w:right="160" w:firstLine="540"/>
        <w:spacing w:after="0" w:line="269" w:lineRule="auto"/>
        <w:rPr>
          <w:sz w:val="20"/>
          <w:szCs w:val="20"/>
          <w:color w:val="auto"/>
        </w:rPr>
      </w:pPr>
      <w:r>
        <w:rPr>
          <w:rFonts w:ascii="Times New Roman" w:cs="Times New Roman" w:eastAsia="Times New Roman" w:hAnsi="Times New Roman"/>
          <w:sz w:val="20"/>
          <w:szCs w:val="20"/>
          <w:color w:val="auto"/>
        </w:rPr>
        <w:t>We primarily compete with established legacy database software providers such as IBM, Microsoft, Oracle and other similar companies. We also compete with public cloud providers that offer database functionality, such as AWS, GCP and Microsoft Azure as well as other database software providers.</w:t>
      </w:r>
    </w:p>
    <w:p>
      <w:pPr>
        <w:spacing w:after="0" w:line="127" w:lineRule="exact"/>
        <w:rPr>
          <w:sz w:val="20"/>
          <w:szCs w:val="20"/>
          <w:color w:val="auto"/>
        </w:rPr>
      </w:pPr>
    </w:p>
    <w:p>
      <w:pPr>
        <w:ind w:right="280" w:firstLine="540"/>
        <w:spacing w:after="0" w:line="269" w:lineRule="auto"/>
        <w:rPr>
          <w:sz w:val="20"/>
          <w:szCs w:val="20"/>
          <w:color w:val="auto"/>
        </w:rPr>
      </w:pPr>
      <w:r>
        <w:rPr>
          <w:rFonts w:ascii="Times New Roman" w:cs="Times New Roman" w:eastAsia="Times New Roman" w:hAnsi="Times New Roman"/>
          <w:sz w:val="20"/>
          <w:szCs w:val="20"/>
          <w:color w:val="auto"/>
        </w:rPr>
        <w:t>Some of our actual and potential competitors, in particular the legacy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w:t>
      </w:r>
    </w:p>
    <w:p>
      <w:pPr>
        <w:spacing w:after="0" w:line="25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060"/>
          </w:cols>
          <w:pgMar w:left="900" w:top="850" w:right="920" w:bottom="205" w:gutter="0" w:footer="0" w:header="0"/>
        </w:sectPr>
      </w:pPr>
    </w:p>
    <w:bookmarkStart w:id="98" w:name="page99"/>
    <w:bookmarkEnd w:id="98"/>
    <w:p>
      <w:pPr>
        <w:ind w:right="40"/>
        <w:spacing w:after="0" w:line="255" w:lineRule="auto"/>
        <w:rPr>
          <w:sz w:val="20"/>
          <w:szCs w:val="20"/>
          <w:color w:val="auto"/>
        </w:rPr>
      </w:pPr>
      <w:r>
        <w:rPr>
          <w:rFonts w:ascii="Times New Roman" w:cs="Times New Roman" w:eastAsia="Times New Roman" w:hAnsi="Times New Roman"/>
          <w:sz w:val="20"/>
          <w:szCs w:val="20"/>
          <w:color w:val="auto"/>
        </w:rPr>
        <w:t>recognition, larger intellectual property portfolios and broader global distribution and presence. Such competitors may make their products available at a low cost or no cost basis to enhance their overall relationships with current or potential customers. Our competitors may also be able to respond more quickly and effectively than we can to new or changing opportunities, technologies, standards or customer requirements. In addition, some of our larger competitors have substantially broader offerings and can bundle competing products with hardware or other software offerings, including their cloud computing and customer relationship management platforms. Other large software and internet companies may also seek to enter our market. As we introduce new technologies, such as the ones we announced during fiscal year 2025, and as our existing markets see more market entry, we expect competition to intensify.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94" w:lineRule="exact"/>
        <w:rPr>
          <w:sz w:val="20"/>
          <w:szCs w:val="20"/>
          <w:color w:val="auto"/>
        </w:rPr>
      </w:pPr>
    </w:p>
    <w:p>
      <w:pPr>
        <w:ind w:right="120" w:firstLine="540"/>
        <w:spacing w:after="0" w:line="258" w:lineRule="auto"/>
        <w:rPr>
          <w:sz w:val="20"/>
          <w:szCs w:val="20"/>
          <w:color w:val="auto"/>
        </w:rPr>
      </w:pPr>
      <w:r>
        <w:rPr>
          <w:rFonts w:ascii="Times New Roman" w:cs="Times New Roman" w:eastAsia="Times New Roman" w:hAnsi="Times New Roman"/>
          <w:sz w:val="20"/>
          <w:szCs w:val="20"/>
          <w:color w:val="auto"/>
        </w:rPr>
        <w:t>We have experienced seasonal fluctuations in our revenue and operating results and this trend may continue in the future. We may experience variability and reduced comparability of our quarterly revenue and operating results with respect to the timing and nature of certain contracts, particularly multi-year contracts that contain a term license. We may also experience fluctuations as MongoDB Atlas revenue is recorded on a consumption basis and varies with usage, inclusive of seasonal variability. As MongoDB Atlas revenue continues to increase as a percentage of total revenue, these fluctuations may have a greater impact on our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94" w:lineRule="exact"/>
        <w:rPr>
          <w:sz w:val="20"/>
          <w:szCs w:val="20"/>
          <w:color w:val="auto"/>
        </w:rPr>
      </w:pPr>
    </w:p>
    <w:p>
      <w:pPr>
        <w:ind w:right="160" w:firstLine="540"/>
        <w:spacing w:after="0" w:line="269" w:lineRule="auto"/>
        <w:rPr>
          <w:sz w:val="20"/>
          <w:szCs w:val="20"/>
          <w:color w:val="auto"/>
        </w:rPr>
      </w:pPr>
      <w:r>
        <w:rPr>
          <w:rFonts w:ascii="Times New Roman" w:cs="Times New Roman" w:eastAsia="Times New Roman" w:hAnsi="Times New Roman"/>
          <w:sz w:val="20"/>
          <w:szCs w:val="20"/>
          <w:color w:val="auto"/>
        </w:rPr>
        <w:t>We rely on a combination of patent, copyright, trademark and trade secret laws in the United States and other jurisdictions, as well as license agreements and other contractual protections, to protect our proprietary technology. We also rely on a number of registered and unregistered trademarks to protect our brand.</w:t>
      </w:r>
    </w:p>
    <w:p>
      <w:pPr>
        <w:spacing w:after="0" w:line="127" w:lineRule="exact"/>
        <w:rPr>
          <w:sz w:val="20"/>
          <w:szCs w:val="20"/>
          <w:color w:val="auto"/>
        </w:rPr>
      </w:pPr>
    </w:p>
    <w:p>
      <w:pPr>
        <w:ind w:right="20" w:firstLine="540"/>
        <w:spacing w:after="0" w:line="269" w:lineRule="auto"/>
        <w:rPr>
          <w:sz w:val="20"/>
          <w:szCs w:val="20"/>
          <w:color w:val="auto"/>
        </w:rPr>
      </w:pPr>
      <w:r>
        <w:rPr>
          <w:rFonts w:ascii="Times New Roman" w:cs="Times New Roman" w:eastAsia="Times New Roman" w:hAnsi="Times New Roman"/>
          <w:sz w:val="20"/>
          <w:szCs w:val="20"/>
          <w:color w:val="auto"/>
        </w:rPr>
        <w:t>As of January 31, 2025, in the United States, we had been issued 84 patents, which expire between 2030 and 2042 and had 47 patent applications pending, of which 10 are provisional applications. In addition, as of January 31, 2025, we had 13 registered trademarks in the United States and 2 pending trademark applications in the United States.</w:t>
      </w:r>
    </w:p>
    <w:p>
      <w:pPr>
        <w:spacing w:after="0" w:line="127" w:lineRule="exact"/>
        <w:rPr>
          <w:sz w:val="20"/>
          <w:szCs w:val="20"/>
          <w:color w:val="auto"/>
        </w:rPr>
      </w:pPr>
    </w:p>
    <w:p>
      <w:pPr>
        <w:jc w:val="both"/>
        <w:ind w:right="140" w:firstLine="540"/>
        <w:spacing w:after="0" w:line="273" w:lineRule="auto"/>
        <w:rPr>
          <w:sz w:val="20"/>
          <w:szCs w:val="20"/>
          <w:color w:val="auto"/>
        </w:rPr>
      </w:pPr>
      <w:r>
        <w:rPr>
          <w:rFonts w:ascii="Times New Roman" w:cs="Times New Roman" w:eastAsia="Times New Roman" w:hAnsi="Times New Roman"/>
          <w:sz w:val="19"/>
          <w:szCs w:val="19"/>
          <w:color w:val="auto"/>
        </w:rPr>
        <w:t>Unlike software companies built around open source projects, we own the intellectual property of our core offerings, allowing us to retain control over our future product roadmap, including the determination of which features are included in our free or paid offerings. All versions of Community Server released after October 16, 2018 are offered under the SSPL.</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Versions of Community Server released prior to October 16, 2018 are offered under the AGPL. Both the SSPL and the AGPL permit users to run the database without charge but subject to certain terms and conditions. The SSPL explicitly requires Community Server users that offer MongoDB as a third-party service to make publicly available the source code for all the programs used to offer such service. The AGPL requires users to make publicly available the source code for any modified version of the database that they distribute, run as a service or otherwise make available to end users. By contrast, we offer our Enterprise Server database under a commercial license that does not have this requirement and this is one of the reasons some organizations elect to buy a subscription including a commercial license to our platform. In addition, by offering Community Server under the SSPL and AGPL, we limit the appeal to other parties, including public cloud vendors, of monetizing our software without licensing it from us, further supporting our software subscription business model.</w:t>
      </w:r>
    </w:p>
    <w:p>
      <w:pPr>
        <w:spacing w:after="0" w:line="150" w:lineRule="exact"/>
        <w:rPr>
          <w:sz w:val="20"/>
          <w:szCs w:val="20"/>
          <w:color w:val="auto"/>
        </w:rPr>
      </w:pPr>
    </w:p>
    <w:p>
      <w:pPr>
        <w:ind w:right="40" w:firstLine="540"/>
        <w:spacing w:after="0" w:line="260" w:lineRule="auto"/>
        <w:rPr>
          <w:sz w:val="20"/>
          <w:szCs w:val="20"/>
          <w:color w:val="auto"/>
        </w:rPr>
      </w:pPr>
      <w:r>
        <w:rPr>
          <w:rFonts w:ascii="Times New Roman" w:cs="Times New Roman" w:eastAsia="Times New Roman" w:hAnsi="Times New Roman"/>
          <w:sz w:val="20"/>
          <w:szCs w:val="20"/>
          <w:color w:val="auto"/>
        </w:rPr>
        <w:t>In addition, 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94" w:lineRule="exact"/>
        <w:rPr>
          <w:sz w:val="20"/>
          <w:szCs w:val="20"/>
          <w:color w:val="auto"/>
        </w:rPr>
      </w:pPr>
    </w:p>
    <w:p>
      <w:pPr>
        <w:jc w:val="both"/>
        <w:ind w:firstLine="540"/>
        <w:spacing w:after="0" w:line="281" w:lineRule="auto"/>
        <w:rPr>
          <w:sz w:val="20"/>
          <w:szCs w:val="20"/>
          <w:color w:val="auto"/>
        </w:rPr>
      </w:pPr>
      <w:r>
        <w:rPr>
          <w:rFonts w:ascii="Times New Roman" w:cs="Times New Roman" w:eastAsia="Times New Roman" w:hAnsi="Times New Roman"/>
          <w:sz w:val="19"/>
          <w:szCs w:val="19"/>
          <w:color w:val="auto"/>
        </w:rPr>
        <w:t>MongoDB, Inc. was incorporated under the laws of the State of Delaware in November 2007 under the name 10Gen, Inc. We changed our name to MongoDB, Inc. on August 27, 2013. In October 2017, we completed our initial public offering and our common stock is listed on The Nasdaq Global Market (“Nasdaq”) under the symbol “MDB.” Our principal executive offices are located at 1633 Broadway, 38th Floor, New York, New York 10019 and our telephone number is (646) 727-4092.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040"/>
          </w:cols>
          <w:pgMar w:left="900" w:top="850" w:right="940" w:bottom="205"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94"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20"/>
          <w:szCs w:val="20"/>
          <w:color w:val="auto"/>
        </w:rPr>
        <w:t>Our Annual Report on Form 10-K, Quarterly Reports on Form 10-Q, Current Reports on Form 8-K and amendments to reports filed pursuant to Sections 13(a) and 15(d) of the Exchange Act, proxy statements and other information are filed with the U.S. Securities and Exchange Commission (“SEC”). We are subject to the informational requirements of the Exchange Act and file or furnish reports, proxy statements and other information with the SEC. Such reports and other information filed by us with the SEC are available free of charge on our website at investors.mongodb.com when such reports are available on the SEC’s website. The SEC maintains a website that contains reports, proxy and information statements and other information regarding issuers that file electronically with the SEC at www.sec.gov. The information contained on the websites referenced in this Form 10-K is not incorporated by reference into this filing. Further, our references to website URLs are intended to be inactive textual references only.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94" w:lineRule="exact"/>
        <w:rPr>
          <w:sz w:val="20"/>
          <w:szCs w:val="20"/>
          <w:color w:val="auto"/>
        </w:rPr>
      </w:pPr>
    </w:p>
    <w:p>
      <w:pPr>
        <w:ind w:right="80" w:firstLine="54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194" w:lineRule="exact"/>
        <w:rPr>
          <w:sz w:val="20"/>
          <w:szCs w:val="20"/>
          <w:color w:val="auto"/>
        </w:rPr>
      </w:pPr>
    </w:p>
    <w:p>
      <w:pPr>
        <w:ind w:right="100" w:firstLine="540"/>
        <w:spacing w:after="0" w:line="269" w:lineRule="auto"/>
        <w:rPr>
          <w:sz w:val="20"/>
          <w:szCs w:val="20"/>
          <w:color w:val="auto"/>
        </w:rPr>
      </w:pPr>
      <w:r>
        <w:rPr>
          <w:rFonts w:ascii="Times New Roman" w:cs="Times New Roman" w:eastAsia="Times New Roman" w:hAnsi="Times New Roman"/>
          <w:sz w:val="20"/>
          <w:szCs w:val="20"/>
          <w:color w:val="auto"/>
        </w:rPr>
        <w:t>Investing in our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w:t>
      </w:r>
    </w:p>
    <w:p>
      <w:pPr>
        <w:spacing w:after="0" w:line="127" w:lineRule="exact"/>
        <w:rPr>
          <w:sz w:val="20"/>
          <w:szCs w:val="20"/>
          <w:color w:val="auto"/>
        </w:rPr>
      </w:pPr>
    </w:p>
    <w:p>
      <w:pPr>
        <w:ind w:left="720" w:right="400" w:hanging="360"/>
        <w:spacing w:after="0" w:line="316" w:lineRule="auto"/>
        <w:tabs>
          <w:tab w:leader="none" w:pos="72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Unfavorable conditions in our industry or the global economy or reductions in information technology spending could limit our ability to grow our business and materially and adversely affect our results of operations.</w:t>
      </w:r>
    </w:p>
    <w:p>
      <w:pPr>
        <w:spacing w:after="0" w:line="84" w:lineRule="exact"/>
        <w:rPr>
          <w:rFonts w:ascii="Times New Roman" w:cs="Times New Roman" w:eastAsia="Times New Roman" w:hAnsi="Times New Roman"/>
          <w:sz w:val="19"/>
          <w:szCs w:val="19"/>
          <w:color w:val="auto"/>
        </w:rPr>
      </w:pPr>
    </w:p>
    <w:p>
      <w:pPr>
        <w:ind w:left="720" w:right="240" w:hanging="360"/>
        <w:spacing w:after="0" w:line="263"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132" w:lineRule="exact"/>
        <w:rPr>
          <w:rFonts w:ascii="Times New Roman" w:cs="Times New Roman" w:eastAsia="Times New Roman" w:hAnsi="Times New Roman"/>
          <w:sz w:val="20"/>
          <w:szCs w:val="20"/>
          <w:color w:val="auto"/>
        </w:rPr>
      </w:pPr>
    </w:p>
    <w:p>
      <w:pPr>
        <w:ind w:left="720" w:right="100" w:hanging="360"/>
        <w:spacing w:after="0" w:line="288"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fail to meet our publicly announced guidance or other expectations about our business and future operating results, which would cause our stock price to decline.</w:t>
      </w:r>
    </w:p>
    <w:p>
      <w:pPr>
        <w:spacing w:after="0" w:line="108"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 limited operating history, which makes it difficult to predict our future results of operations.</w:t>
      </w:r>
    </w:p>
    <w:p>
      <w:pPr>
        <w:spacing w:after="0" w:line="190" w:lineRule="exact"/>
        <w:rPr>
          <w:rFonts w:ascii="Times New Roman" w:cs="Times New Roman" w:eastAsia="Times New Roman" w:hAnsi="Times New Roman"/>
          <w:sz w:val="20"/>
          <w:szCs w:val="20"/>
          <w:color w:val="auto"/>
        </w:rPr>
      </w:pPr>
    </w:p>
    <w:p>
      <w:pPr>
        <w:ind w:left="720" w:right="200" w:hanging="360"/>
        <w:spacing w:after="0" w:line="288"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 history of losses and as our costs increase, we may not be able to generate sufficient revenue to achieve or sustain profitability.</w:t>
      </w:r>
    </w:p>
    <w:p>
      <w:pPr>
        <w:spacing w:after="0" w:line="108" w:lineRule="exact"/>
        <w:rPr>
          <w:rFonts w:ascii="Times New Roman" w:cs="Times New Roman" w:eastAsia="Times New Roman" w:hAnsi="Times New Roman"/>
          <w:sz w:val="20"/>
          <w:szCs w:val="20"/>
          <w:color w:val="auto"/>
        </w:rPr>
      </w:pPr>
    </w:p>
    <w:p>
      <w:pPr>
        <w:ind w:left="720" w:right="160" w:hanging="360"/>
        <w:spacing w:after="0" w:line="269"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spacing w:after="0" w:line="126"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currently face significant competition and expect that intense competition will continue.</w:t>
      </w:r>
    </w:p>
    <w:p>
      <w:pPr>
        <w:spacing w:after="0" w:line="190" w:lineRule="exact"/>
        <w:rPr>
          <w:rFonts w:ascii="Times New Roman" w:cs="Times New Roman" w:eastAsia="Times New Roman" w:hAnsi="Times New Roman"/>
          <w:sz w:val="20"/>
          <w:szCs w:val="20"/>
          <w:color w:val="auto"/>
        </w:rPr>
      </w:pPr>
    </w:p>
    <w:p>
      <w:pPr>
        <w:ind w:left="720" w:right="300" w:hanging="360"/>
        <w:spacing w:after="0" w:line="288"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do not effectively expand our sales and marketing organization, we may be unable to add new customers or increase sales to our existing customers.</w:t>
      </w:r>
    </w:p>
    <w:p>
      <w:pPr>
        <w:spacing w:after="0" w:line="108" w:lineRule="exact"/>
        <w:rPr>
          <w:rFonts w:ascii="Times New Roman" w:cs="Times New Roman" w:eastAsia="Times New Roman" w:hAnsi="Times New Roman"/>
          <w:sz w:val="20"/>
          <w:szCs w:val="20"/>
          <w:color w:val="auto"/>
        </w:rPr>
      </w:pPr>
    </w:p>
    <w:p>
      <w:pPr>
        <w:ind w:left="720" w:right="180" w:hanging="360"/>
        <w:spacing w:after="0" w:line="288"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decision to offer Community Server under the Server Side Public License (“SSPL”) may harm the adoption of Community Server.</w:t>
      </w:r>
    </w:p>
    <w:p>
      <w:pPr>
        <w:spacing w:after="0" w:line="108" w:lineRule="exact"/>
        <w:rPr>
          <w:rFonts w:ascii="Times New Roman" w:cs="Times New Roman" w:eastAsia="Times New Roman" w:hAnsi="Times New Roman"/>
          <w:sz w:val="20"/>
          <w:szCs w:val="20"/>
          <w:color w:val="auto"/>
        </w:rPr>
      </w:pPr>
    </w:p>
    <w:p>
      <w:pPr>
        <w:ind w:left="720" w:right="100" w:hanging="360"/>
        <w:spacing w:after="0" w:line="288"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negatively impacted if the GNU Affero General Public License Version 3 (the “AGPL”), the SSPL and other open source licenses under which some of our software is licensed are not enforceable.</w:t>
      </w:r>
    </w:p>
    <w:p>
      <w:pPr>
        <w:spacing w:after="0" w:line="200" w:lineRule="exact"/>
        <w:rPr>
          <w:sz w:val="20"/>
          <w:szCs w:val="20"/>
          <w:color w:val="auto"/>
        </w:rPr>
      </w:pPr>
    </w:p>
    <w:p>
      <w:pPr>
        <w:spacing w:after="0" w:line="2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080"/>
          </w:cols>
          <w:pgMar w:left="900" w:top="846" w:right="900" w:bottom="205" w:gutter="0" w:footer="0" w:header="0"/>
        </w:sectPr>
      </w:pPr>
    </w:p>
    <w:bookmarkStart w:id="100" w:name="page101"/>
    <w:bookmarkEnd w:id="100"/>
    <w:p>
      <w:pPr>
        <w:ind w:left="720" w:right="860" w:hanging="360"/>
        <w:spacing w:after="0" w:line="288"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licensing model for Community Server could negatively affect our ability to monetize and protect our intellectual property rights.</w:t>
      </w:r>
    </w:p>
    <w:p>
      <w:pPr>
        <w:spacing w:after="0" w:line="108" w:lineRule="exact"/>
        <w:rPr>
          <w:rFonts w:ascii="Times New Roman" w:cs="Times New Roman" w:eastAsia="Times New Roman" w:hAnsi="Times New Roman"/>
          <w:sz w:val="20"/>
          <w:szCs w:val="20"/>
          <w:color w:val="auto"/>
        </w:rPr>
      </w:pPr>
    </w:p>
    <w:p>
      <w:pPr>
        <w:ind w:left="720" w:right="220" w:hanging="360"/>
        <w:spacing w:after="0" w:line="269"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spacing w:after="0" w:line="126" w:lineRule="exact"/>
        <w:rPr>
          <w:rFonts w:ascii="Times New Roman" w:cs="Times New Roman" w:eastAsia="Times New Roman" w:hAnsi="Times New Roman"/>
          <w:sz w:val="20"/>
          <w:szCs w:val="20"/>
          <w:color w:val="auto"/>
        </w:rPr>
      </w:pPr>
    </w:p>
    <w:p>
      <w:pPr>
        <w:ind w:left="720" w:right="260" w:hanging="360"/>
        <w:spacing w:after="0" w:line="288"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not able to introduce new features or services successfully and to make enhancements to our software or services, our business and results of operations could be adversely affected.</w:t>
      </w:r>
    </w:p>
    <w:p>
      <w:pPr>
        <w:spacing w:after="0" w:line="108" w:lineRule="exact"/>
        <w:rPr>
          <w:rFonts w:ascii="Times New Roman" w:cs="Times New Roman" w:eastAsia="Times New Roman" w:hAnsi="Times New Roman"/>
          <w:sz w:val="20"/>
          <w:szCs w:val="20"/>
          <w:color w:val="auto"/>
        </w:rPr>
      </w:pPr>
    </w:p>
    <w:p>
      <w:pPr>
        <w:ind w:left="720" w:right="100" w:hanging="360"/>
        <w:spacing w:after="0" w:line="269"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26" w:lineRule="exact"/>
        <w:rPr>
          <w:rFonts w:ascii="Times New Roman" w:cs="Times New Roman" w:eastAsia="Times New Roman" w:hAnsi="Times New Roman"/>
          <w:sz w:val="20"/>
          <w:szCs w:val="20"/>
          <w:color w:val="auto"/>
        </w:rPr>
      </w:pPr>
    </w:p>
    <w:p>
      <w:pPr>
        <w:ind w:left="720" w:right="300" w:hanging="360"/>
        <w:spacing w:after="0" w:line="263"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spacing w:after="0" w:line="132" w:lineRule="exact"/>
        <w:rPr>
          <w:rFonts w:ascii="Times New Roman" w:cs="Times New Roman" w:eastAsia="Times New Roman" w:hAnsi="Times New Roman"/>
          <w:sz w:val="20"/>
          <w:szCs w:val="20"/>
          <w:color w:val="auto"/>
        </w:rPr>
      </w:pPr>
    </w:p>
    <w:p>
      <w:pPr>
        <w:ind w:left="720" w:right="500" w:hanging="360"/>
        <w:spacing w:after="0" w:line="288"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not able to maintain and enhance our brand, especially among developers, our business and results of operations may be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Industry</w:t>
      </w:r>
    </w:p>
    <w:p>
      <w:pPr>
        <w:spacing w:after="0" w:line="194"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Unfavorable conditions in our industry or the global economy or reductions in information technology spending could limit our ability to grow our business and materially and adversely affect our results of operations.</w:t>
      </w:r>
    </w:p>
    <w:p>
      <w:pPr>
        <w:spacing w:after="0" w:line="107" w:lineRule="exact"/>
        <w:rPr>
          <w:sz w:val="20"/>
          <w:szCs w:val="20"/>
          <w:color w:val="auto"/>
        </w:rPr>
      </w:pPr>
    </w:p>
    <w:p>
      <w:pPr>
        <w:ind w:right="20" w:firstLine="540"/>
        <w:spacing w:after="0" w:line="254" w:lineRule="auto"/>
        <w:rPr>
          <w:sz w:val="20"/>
          <w:szCs w:val="20"/>
          <w:color w:val="auto"/>
        </w:rPr>
      </w:pPr>
      <w:r>
        <w:rPr>
          <w:rFonts w:ascii="Times New Roman" w:cs="Times New Roman" w:eastAsia="Times New Roman" w:hAnsi="Times New Roman"/>
          <w:sz w:val="20"/>
          <w:szCs w:val="20"/>
          <w:color w:val="auto"/>
        </w:rPr>
        <w:t>Our overall performance depends in part on worldwide economic conditions and 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materially and adversely affect our business and results of operations. Negative conditions in the general economy both in the United States and abroad, including conditions resulting from changes in gross domestic product growth, labor shortages, supply chain disruptions, inflationary pressures, rising interest rates, financial and credit market fluctuations, international trade relations and/or the imposition of trade tariffs, political turmoil, natural catastrophes, regional or global outbreaks of contagious diseases, such as the COVID-19 pandemic, volatility in the banking sector, warfare and terrorist attacks on the United States, Europe, the Asia Pacific region or elsewhere, such as the conflict in the Middle East, could cause a decrease in business investments, including spending on information technology, disrupt the timing and cadence of key industry and marketing events and otherwise could materially and adversely affect the growth of our business and results of operations.</w:t>
      </w:r>
    </w:p>
    <w:p>
      <w:pPr>
        <w:spacing w:after="0" w:line="200" w:lineRule="exact"/>
        <w:rPr>
          <w:sz w:val="20"/>
          <w:szCs w:val="20"/>
          <w:color w:val="auto"/>
        </w:rPr>
      </w:pPr>
    </w:p>
    <w:p>
      <w:pPr>
        <w:ind w:firstLine="540"/>
        <w:spacing w:after="0" w:line="254" w:lineRule="auto"/>
        <w:rPr>
          <w:sz w:val="20"/>
          <w:szCs w:val="20"/>
          <w:color w:val="auto"/>
        </w:rPr>
      </w:pPr>
      <w:r>
        <w:rPr>
          <w:rFonts w:ascii="Times New Roman" w:cs="Times New Roman" w:eastAsia="Times New Roman" w:hAnsi="Times New Roman"/>
          <w:sz w:val="20"/>
          <w:szCs w:val="20"/>
          <w:color w:val="auto"/>
        </w:rPr>
        <w:t>Geopolitical risks, including those arising from trade tension and/or the imposition of trade tariffs, terrorist activity or acts of civil or international hostility, are increasing. Similarly, the ongoing military conflict between Russia and Ukraine has had negative impacts on the global economy, including by contributing to rapidly rising costs of living (driven largely by higher energy prices) in Europe and creating uncertainty in the global capital markets and is expected to have further global economic consequences, including disruptions of the global supply chain and energy markets. The ongoing military conflict between Israel and Hamas, and any resulting conflicts in the region, may have similar negative impacts. Further, other events outside of our control, including natural disasters, climate change-related events, pandemics (such as the COVID-19 pandemic) or health crises may arise from time to time and be accompanied by governmental actions that may increase international 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w:t>
      </w:r>
    </w:p>
    <w:p>
      <w:pPr>
        <w:spacing w:after="0" w:line="200" w:lineRule="exact"/>
        <w:rPr>
          <w:sz w:val="20"/>
          <w:szCs w:val="20"/>
          <w:color w:val="auto"/>
        </w:rPr>
      </w:pPr>
    </w:p>
    <w:p>
      <w:pPr>
        <w:ind w:right="20" w:firstLine="540"/>
        <w:spacing w:after="0" w:line="260" w:lineRule="auto"/>
        <w:rPr>
          <w:sz w:val="20"/>
          <w:szCs w:val="20"/>
          <w:color w:val="auto"/>
        </w:rPr>
      </w:pPr>
      <w:r>
        <w:rPr>
          <w:rFonts w:ascii="Times New Roman" w:cs="Times New Roman" w:eastAsia="Times New Roman" w:hAnsi="Times New Roman"/>
          <w:sz w:val="20"/>
          <w:szCs w:val="20"/>
          <w:color w:val="auto"/>
        </w:rPr>
        <w:t>Additionally, the global economy, including credit and financial markets, has experienced extreme volatility and disruptions and may continue to experience such disruptions in the future, including severely diminished liquidity and credit availability, declines in consumer confidence, declines in economic growth, increases in unemployment rates, increases in inflation rates, higher interest rates and uncertainty about economic stability. As a result of these factors, our revenues may be affected by both decreased customer acquisition and lower than anticipated revenue growth from existing customers. For</w:t>
      </w:r>
    </w:p>
    <w:p>
      <w:pPr>
        <w:spacing w:after="0" w:line="1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080"/>
          </w:cols>
          <w:pgMar w:left="900" w:top="850" w:right="900" w:bottom="205" w:gutter="0" w:footer="0" w:header="0"/>
        </w:sectPr>
      </w:pPr>
    </w:p>
    <w:bookmarkStart w:id="101" w:name="page102"/>
    <w:bookmarkEnd w:id="101"/>
    <w:p>
      <w:pPr>
        <w:ind w:right="140"/>
        <w:spacing w:after="0" w:line="255" w:lineRule="auto"/>
        <w:rPr>
          <w:sz w:val="20"/>
          <w:szCs w:val="20"/>
          <w:color w:val="auto"/>
        </w:rPr>
      </w:pPr>
      <w:r>
        <w:rPr>
          <w:rFonts w:ascii="Times New Roman" w:cs="Times New Roman" w:eastAsia="Times New Roman" w:hAnsi="Times New Roman"/>
          <w:sz w:val="20"/>
          <w:szCs w:val="20"/>
          <w:color w:val="auto"/>
        </w:rPr>
        <w:t>example, the COVID-19 pandemic resulted in widespread unemployment, economic slowdown and extreme volatility. Similarly, the ongoing military conflict between Russia and Ukraine has created extreme volatility in the global capital markets and has caused and could continue to cause disruptions of the global supply chain and energy markets. The ongoing military conflict between Israel and Hamas, and any resulting conflicts in the region, has caused and may continue to cause similar negative impacts. Any such volatility and disruptions may have material and adverse consequences on us, the third parties on whom we rely or our customers. Increased inflation and/or interest rates can adversely affect us by increasing our costs, including labor and employee benefit costs. Any significant increases in inflation and related increase in interest rates could have a material and adverse effect on our business, financial condition or results of operations.</w:t>
      </w:r>
    </w:p>
    <w:p>
      <w:pPr>
        <w:spacing w:after="0" w:line="206" w:lineRule="exact"/>
        <w:rPr>
          <w:sz w:val="20"/>
          <w:szCs w:val="20"/>
          <w:color w:val="auto"/>
        </w:rPr>
      </w:pPr>
    </w:p>
    <w:p>
      <w:pPr>
        <w:ind w:firstLine="540"/>
        <w:spacing w:after="0" w:line="258" w:lineRule="auto"/>
        <w:rPr>
          <w:sz w:val="20"/>
          <w:szCs w:val="20"/>
          <w:color w:val="auto"/>
        </w:rPr>
      </w:pPr>
      <w:r>
        <w:rPr>
          <w:rFonts w:ascii="Times New Roman" w:cs="Times New Roman" w:eastAsia="Times New Roman" w:hAnsi="Times New Roman"/>
          <w:sz w:val="20"/>
          <w:szCs w:val="20"/>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This could also result in an extension of our sales cycle with potential customers, thus increasing the time and cost associated with our sales process. Further, if our customers experience reductions in their technology spending, even if they choose to use our products, they may not purchase additional products and services in the future due to budget limitations.</w:t>
      </w:r>
    </w:p>
    <w:p>
      <w:pPr>
        <w:spacing w:after="0" w:line="197" w:lineRule="exact"/>
        <w:rPr>
          <w:sz w:val="20"/>
          <w:szCs w:val="20"/>
          <w:color w:val="auto"/>
        </w:rPr>
      </w:pPr>
    </w:p>
    <w:p>
      <w:pPr>
        <w:ind w:right="20" w:firstLine="540"/>
        <w:spacing w:after="0" w:line="238" w:lineRule="auto"/>
        <w:rPr>
          <w:sz w:val="20"/>
          <w:szCs w:val="20"/>
          <w:color w:val="auto"/>
        </w:rPr>
      </w:pPr>
      <w:r>
        <w:rPr>
          <w:rFonts w:ascii="Times New Roman" w:cs="Times New Roman" w:eastAsia="Times New Roman" w:hAnsi="Times New Roman"/>
          <w:sz w:val="20"/>
          <w:szCs w:val="20"/>
          <w:color w:val="auto"/>
        </w:rPr>
        <w:t>In addition, the banking sector has previously experienced increased volatility as a result of several distressed or closed banks and financial institutions. While we have not suffered any material effects as a result of the increased financial market volatility, we do regularly maintain cash balances at third-party financial institutions in excess of government- insured limits, and if financial institutions used by us or our customers face insolvency or illiquidity challenges due to events affecting the banking system and / or financial markets, our and our customers' ability to access existing cash, cash equivalents, and investments may be threatened. To the extent that the resulting receivership or insolvency causes customers to be unable to, or causes delays, in accessing bank deposits, our customers may not be able to pay us on time or at all for the products and services that we provide them and they may not renew their subscriptions with us. The failure of banks or financial institutions and the measures taken by governments, businesses and other organizations in response to such events could adversely impact our business, financial condition and results of operations.</w:t>
      </w:r>
    </w:p>
    <w:p>
      <w:pPr>
        <w:spacing w:after="0" w:line="202" w:lineRule="exact"/>
        <w:rPr>
          <w:sz w:val="20"/>
          <w:szCs w:val="20"/>
          <w:color w:val="auto"/>
        </w:rPr>
      </w:pPr>
    </w:p>
    <w:p>
      <w:pPr>
        <w:ind w:right="60" w:firstLine="540"/>
        <w:spacing w:after="0" w:line="258" w:lineRule="auto"/>
        <w:rPr>
          <w:sz w:val="20"/>
          <w:szCs w:val="20"/>
          <w:color w:val="auto"/>
        </w:rPr>
      </w:pPr>
      <w:r>
        <w:rPr>
          <w:rFonts w:ascii="Times New Roman" w:cs="Times New Roman" w:eastAsia="Times New Roman" w:hAnsi="Times New Roman"/>
          <w:sz w:val="20"/>
          <w:szCs w:val="20"/>
          <w:color w:val="auto"/>
        </w:rPr>
        <w:t>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which makes it difficult to predict our future results of operations.</w:t>
      </w:r>
    </w:p>
    <w:p>
      <w:pPr>
        <w:spacing w:after="0" w:line="190" w:lineRule="exact"/>
        <w:rPr>
          <w:sz w:val="20"/>
          <w:szCs w:val="20"/>
          <w:color w:val="auto"/>
        </w:rPr>
      </w:pPr>
    </w:p>
    <w:p>
      <w:pPr>
        <w:ind w:firstLine="540"/>
        <w:spacing w:after="0" w:line="254" w:lineRule="auto"/>
        <w:rPr>
          <w:sz w:val="20"/>
          <w:szCs w:val="20"/>
          <w:color w:val="auto"/>
        </w:rPr>
      </w:pPr>
      <w:r>
        <w:rPr>
          <w:rFonts w:ascii="Times New Roman" w:cs="Times New Roman" w:eastAsia="Times New Roman" w:hAnsi="Times New Roman"/>
          <w:sz w:val="20"/>
          <w:szCs w:val="20"/>
          <w:color w:val="auto"/>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or usage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40"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a history of losses and as our costs increase, we may not be able to generate sufficient revenue to achieve or sustain profitability.</w:t>
      </w:r>
    </w:p>
    <w:p>
      <w:pPr>
        <w:spacing w:after="0" w:line="108" w:lineRule="exact"/>
        <w:rPr>
          <w:sz w:val="20"/>
          <w:szCs w:val="20"/>
          <w:color w:val="auto"/>
        </w:rPr>
      </w:pPr>
    </w:p>
    <w:p>
      <w:pPr>
        <w:ind w:firstLine="540"/>
        <w:spacing w:after="0" w:line="260" w:lineRule="auto"/>
        <w:rPr>
          <w:sz w:val="20"/>
          <w:szCs w:val="20"/>
          <w:color w:val="auto"/>
        </w:rPr>
      </w:pPr>
      <w:r>
        <w:rPr>
          <w:rFonts w:ascii="Times New Roman" w:cs="Times New Roman" w:eastAsia="Times New Roman" w:hAnsi="Times New Roman"/>
          <w:sz w:val="20"/>
          <w:szCs w:val="20"/>
          <w:color w:val="auto"/>
        </w:rPr>
        <w:t>We have incurred net losses in each period since our inception, including net losses of $129.1 million, $176.6 million and $345.4 million for the fiscal years ended January 31, 2025, 2024 and 2023, respectively. We had an accumulated deficit of $1.8 billion as of January 31, 2025.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w:t>
      </w:r>
    </w:p>
    <w:p>
      <w:pPr>
        <w:spacing w:after="0" w:line="2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080"/>
          </w:cols>
          <w:pgMar w:left="900" w:top="850" w:right="900" w:bottom="205" w:gutter="0" w:footer="0" w:header="0"/>
        </w:sectPr>
      </w:pPr>
    </w:p>
    <w:bookmarkStart w:id="102" w:name="page103"/>
    <w:bookmarkEnd w:id="102"/>
    <w:p>
      <w:pPr>
        <w:ind w:right="40"/>
        <w:spacing w:after="0" w:line="258" w:lineRule="auto"/>
        <w:rPr>
          <w:sz w:val="20"/>
          <w:szCs w:val="20"/>
          <w:color w:val="auto"/>
        </w:rPr>
      </w:pPr>
      <w:r>
        <w:rPr>
          <w:rFonts w:ascii="Times New Roman" w:cs="Times New Roman" w:eastAsia="Times New Roman" w:hAnsi="Times New Roman"/>
          <w:sz w:val="20"/>
          <w:szCs w:val="20"/>
          <w:color w:val="auto"/>
        </w:rPr>
        <w:t>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37"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spacing w:after="0" w:line="127" w:lineRule="exact"/>
        <w:rPr>
          <w:sz w:val="20"/>
          <w:szCs w:val="20"/>
          <w:color w:val="auto"/>
        </w:rPr>
      </w:pPr>
    </w:p>
    <w:p>
      <w:pPr>
        <w:ind w:firstLine="540"/>
        <w:spacing w:after="0" w:line="252" w:lineRule="auto"/>
        <w:rPr>
          <w:sz w:val="20"/>
          <w:szCs w:val="20"/>
          <w:color w:val="auto"/>
        </w:rPr>
      </w:pPr>
      <w:r>
        <w:rPr>
          <w:rFonts w:ascii="Times New Roman" w:cs="Times New Roman" w:eastAsia="Times New Roman" w:hAnsi="Times New Roman"/>
          <w:sz w:val="20"/>
          <w:szCs w:val="20"/>
          <w:color w:val="auto"/>
        </w:rPr>
        <w:t>We derive and expect to continue to derive more than the majority of our revenue from MongoDB Atlas, our database-as-a-service offering, which is primarily recognized on a usage-basis. As such, market adoption and usage of MongoDB Atlas is critical to our continued success. Although MongoDB Atlas has seen rapid adoption since its commercial launch in June 2016, and though we intend to continue to direct a significant portion of our financial and operating resources to develop and grow MongoDB Atlas, including offering a free tier of MongoDB Atlas to generate developer usage and awareness, we cannot guarantee that rate of adoption will continue at the same pace or at all. Demand for MongoDB Atlas is affected by a number of factors, many of which are beyond our control, including economic downturns,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For instance, among other factors, the adverse macroeconomic conditions resulted in slower than historical growth of our existing Atlas applications for the year ended January 31, 2025. If we are unable to continue to meet the demands of our customers and the developer community, our business operations, financial results and growth prospects will be materially and adversely affected. In addition, because our customers’ usage of MongoDB Atlas may vary for a number of reasons, our visibility into the timing of revenue recognition is limited. There is a risk that customers will consume our MongoDB Atlas offering more slowly than we expect, and our actual results may differ from our forecasts and our future revenue may be less predictable going forward due to, among other things, fluctuations in the rate of customer renewals and expansions and seasonality of, or fluctuations in, usage of MongoDB Atlas.</w:t>
      </w:r>
    </w:p>
    <w:p>
      <w:pPr>
        <w:spacing w:after="0" w:line="156" w:lineRule="exact"/>
        <w:rPr>
          <w:sz w:val="20"/>
          <w:szCs w:val="20"/>
          <w:color w:val="auto"/>
        </w:rPr>
      </w:pPr>
    </w:p>
    <w:p>
      <w:pPr>
        <w:jc w:val="both"/>
        <w:ind w:right="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132" w:lineRule="exact"/>
        <w:rPr>
          <w:sz w:val="20"/>
          <w:szCs w:val="20"/>
          <w:color w:val="auto"/>
        </w:rPr>
      </w:pPr>
    </w:p>
    <w:p>
      <w:pPr>
        <w:ind w:firstLine="540"/>
        <w:spacing w:after="0" w:line="253" w:lineRule="auto"/>
        <w:rPr>
          <w:sz w:val="20"/>
          <w:szCs w:val="20"/>
          <w:color w:val="auto"/>
        </w:rPr>
      </w:pPr>
      <w:r>
        <w:rPr>
          <w:rFonts w:ascii="Times New Roman" w:cs="Times New Roman" w:eastAsia="Times New Roman" w:hAnsi="Times New Roman"/>
          <w:sz w:val="20"/>
          <w:szCs w:val="20"/>
          <w:color w:val="auto"/>
        </w:rPr>
        <w:t>Our subscription offerings are term-based and a majority of our subscription contracts were one year in duration in fiscal year 2024.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including increasing their usage and workloads with us. Historically, some of our customers have elected not to renew their subscriptions with us or have not expanded their usage of our services over time for a variety of reasons, including as a result of changes in their strategic IT priorities, budgets, costs and, in some instances, due to competing solutions. Our retention rate and our net ARR expansion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usage of our software, our business, results of operations and financial condition could be materially and adversely affected.</w:t>
      </w:r>
    </w:p>
    <w:p>
      <w:pPr>
        <w:spacing w:after="0" w:line="142" w:lineRule="exact"/>
        <w:rPr>
          <w:sz w:val="20"/>
          <w:szCs w:val="20"/>
          <w:color w:val="auto"/>
        </w:rPr>
      </w:pPr>
    </w:p>
    <w:p>
      <w:pPr>
        <w:ind w:right="100" w:firstLine="720"/>
        <w:spacing w:after="0" w:line="260" w:lineRule="auto"/>
        <w:rPr>
          <w:sz w:val="20"/>
          <w:szCs w:val="20"/>
          <w:color w:val="auto"/>
        </w:rPr>
      </w:pPr>
      <w:r>
        <w:rPr>
          <w:rFonts w:ascii="Times New Roman" w:cs="Times New Roman" w:eastAsia="Times New Roman" w:hAnsi="Times New Roman"/>
          <w:sz w:val="20"/>
          <w:szCs w:val="20"/>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See “—</w:t>
      </w:r>
      <w:r>
        <w:rPr>
          <w:rFonts w:ascii="Times New Roman" w:cs="Times New Roman" w:eastAsia="Times New Roman" w:hAnsi="Times New Roman"/>
          <w:sz w:val="20"/>
          <w:szCs w:val="20"/>
          <w:i w:val="1"/>
          <w:iCs w:val="1"/>
          <w:color w:val="auto"/>
        </w:rPr>
        <w:t>Unfavorable conditions in our industry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or the global economy or reductions in information technology spending could limit our ability to grow our business and materially and adversely affect our results of operations.”</w:t>
      </w:r>
    </w:p>
    <w:p>
      <w:pPr>
        <w:spacing w:after="0" w:line="200" w:lineRule="exact"/>
        <w:rPr>
          <w:sz w:val="20"/>
          <w:szCs w:val="20"/>
          <w:color w:val="auto"/>
        </w:rPr>
      </w:pPr>
    </w:p>
    <w:p>
      <w:pPr>
        <w:spacing w:after="0" w:line="24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060"/>
          </w:cols>
          <w:pgMar w:left="900" w:top="850" w:right="920" w:bottom="205"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b w:val="1"/>
          <w:bCs w:val="1"/>
          <w:i w:val="1"/>
          <w:iCs w:val="1"/>
          <w:color w:val="auto"/>
        </w:rPr>
        <w:t>We currently face significant competition and expect that intense competition will continue.</w:t>
      </w:r>
    </w:p>
    <w:p>
      <w:pPr>
        <w:spacing w:after="0" w:line="190" w:lineRule="exact"/>
        <w:rPr>
          <w:sz w:val="20"/>
          <w:szCs w:val="20"/>
          <w:color w:val="auto"/>
        </w:rPr>
      </w:pPr>
    </w:p>
    <w:p>
      <w:pPr>
        <w:ind w:firstLine="540"/>
        <w:spacing w:after="0" w:line="254" w:lineRule="auto"/>
        <w:rPr>
          <w:sz w:val="20"/>
          <w:szCs w:val="20"/>
          <w:color w:val="auto"/>
        </w:rPr>
      </w:pPr>
      <w:r>
        <w:rPr>
          <w:rFonts w:ascii="Times New Roman" w:cs="Times New Roman" w:eastAsia="Times New Roman" w:hAnsi="Times New Roman"/>
          <w:sz w:val="20"/>
          <w:szCs w:val="20"/>
          <w:color w:val="auto"/>
        </w:rPr>
        <w:t>The database software market, for both relational and non-relational database products, is highly competitive and rapidly evolving, and others may put out competing databases or sell services in connection with existing open source or source available databases, including ours. The principal competitive factors in our market include: mindshare with software developers and information technology (“IT”) executives; product capabilities, including flexibility, scalability, performance, security and reliability; flexible deployment options, including fully managed as a service or self-managed in the cloud, on-premises or in a hybrid environment and ease of deployment; breadth of use cases supported; ease of integration with existing IT infrastructure; robustness of professional services and customer support; price and total cost of ownership; adherence to industry standards and certifications, including cybersecurity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spacing w:after="0" w:line="144" w:lineRule="exact"/>
        <w:rPr>
          <w:sz w:val="20"/>
          <w:szCs w:val="20"/>
          <w:color w:val="auto"/>
        </w:rPr>
      </w:pPr>
    </w:p>
    <w:p>
      <w:pPr>
        <w:ind w:right="180" w:firstLine="540"/>
        <w:spacing w:after="0" w:line="263" w:lineRule="auto"/>
        <w:rPr>
          <w:sz w:val="20"/>
          <w:szCs w:val="20"/>
          <w:color w:val="auto"/>
        </w:rPr>
      </w:pPr>
      <w:r>
        <w:rPr>
          <w:rFonts w:ascii="Times New Roman" w:cs="Times New Roman" w:eastAsia="Times New Roman" w:hAnsi="Times New Roman"/>
          <w:sz w:val="20"/>
          <w:szCs w:val="20"/>
          <w:color w:val="auto"/>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with smaller, emerging database software providers. In addition, other large software and internet companies may seek to enter our market.</w:t>
      </w:r>
    </w:p>
    <w:p>
      <w:pPr>
        <w:spacing w:after="0" w:line="132" w:lineRule="exact"/>
        <w:rPr>
          <w:sz w:val="20"/>
          <w:szCs w:val="20"/>
          <w:color w:val="auto"/>
        </w:rPr>
      </w:pPr>
    </w:p>
    <w:p>
      <w:pPr>
        <w:ind w:right="20" w:firstLine="540"/>
        <w:spacing w:after="0" w:line="236" w:lineRule="auto"/>
        <w:rPr>
          <w:sz w:val="20"/>
          <w:szCs w:val="20"/>
          <w:color w:val="auto"/>
        </w:rPr>
      </w:pPr>
      <w:r>
        <w:rPr>
          <w:rFonts w:ascii="Times New Roman" w:cs="Times New Roman" w:eastAsia="Times New Roman" w:hAnsi="Times New Roman"/>
          <w:sz w:val="20"/>
          <w:szCs w:val="20"/>
          <w:color w:val="auto"/>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or may be able to devote greater resources than we can to the development, promotion, and sale of their products and services. As we introduce new technologies and product enhancements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194" w:lineRule="exact"/>
        <w:rPr>
          <w:sz w:val="20"/>
          <w:szCs w:val="20"/>
          <w:color w:val="auto"/>
        </w:rPr>
      </w:pPr>
    </w:p>
    <w:p>
      <w:pPr>
        <w:ind w:right="40" w:firstLine="540"/>
        <w:spacing w:after="0" w:line="256" w:lineRule="auto"/>
        <w:rPr>
          <w:sz w:val="20"/>
          <w:szCs w:val="20"/>
          <w:color w:val="auto"/>
        </w:rPr>
      </w:pPr>
      <w:r>
        <w:rPr>
          <w:rFonts w:ascii="Times New Roman" w:cs="Times New Roman" w:eastAsia="Times New Roman" w:hAnsi="Times New Roman"/>
          <w:sz w:val="20"/>
          <w:szCs w:val="20"/>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143"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do not effectively expand our sales and marketing organization, we may be unable to add new customers or increase sales to our existing customers.</w:t>
      </w:r>
    </w:p>
    <w:p>
      <w:pPr>
        <w:spacing w:after="0" w:line="108" w:lineRule="exact"/>
        <w:rPr>
          <w:sz w:val="20"/>
          <w:szCs w:val="20"/>
          <w:color w:val="auto"/>
        </w:rPr>
      </w:pPr>
    </w:p>
    <w:p>
      <w:pPr>
        <w:ind w:right="120" w:firstLine="540"/>
        <w:spacing w:after="0" w:line="254" w:lineRule="auto"/>
        <w:rPr>
          <w:sz w:val="20"/>
          <w:szCs w:val="20"/>
          <w:color w:val="auto"/>
        </w:rPr>
      </w:pPr>
      <w:r>
        <w:rPr>
          <w:rFonts w:ascii="Times New Roman" w:cs="Times New Roman" w:eastAsia="Times New Roman" w:hAnsi="Times New Roman"/>
          <w:sz w:val="20"/>
          <w:szCs w:val="20"/>
          <w:color w:val="auto"/>
        </w:rPr>
        <w:t>Increasing our customer base and achieving broader market acceptance of our subscription offerings and related services will depend, to a significant extent, on our ability to timely and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 productivity, particularly in new or developing sales territories. Our recent hires and planned hires may not become as productive as quickly as we expect, and we may be unable to hire or retain sufficient numbers of qualified individuals in the future in the markets where we do business. Because of our limited operating history, we cannot predict whether, or to what</w:t>
      </w:r>
    </w:p>
    <w:p>
      <w:pPr>
        <w:spacing w:after="0" w:line="2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080"/>
          </w:cols>
          <w:pgMar w:left="900" w:top="850" w:right="900" w:bottom="205" w:gutter="0" w:footer="0" w:header="0"/>
        </w:sectPr>
      </w:pPr>
    </w:p>
    <w:bookmarkStart w:id="104" w:name="page105"/>
    <w:bookmarkEnd w:id="104"/>
    <w:p>
      <w:pPr>
        <w:ind w:right="120"/>
        <w:spacing w:after="0" w:line="269" w:lineRule="auto"/>
        <w:rPr>
          <w:sz w:val="20"/>
          <w:szCs w:val="20"/>
          <w:color w:val="auto"/>
        </w:rPr>
      </w:pPr>
      <w:r>
        <w:rPr>
          <w:rFonts w:ascii="Times New Roman" w:cs="Times New Roman" w:eastAsia="Times New Roman" w:hAnsi="Times New Roman"/>
          <w:sz w:val="20"/>
          <w:szCs w:val="20"/>
          <w:color w:val="auto"/>
        </w:rPr>
        <w:t>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spacing w:after="0" w:line="127"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adoption strategies include offering Community Server and a free tier of MongoDB Atlas and we may not be able to realize the intended benefits of these strategies.</w:t>
      </w:r>
    </w:p>
    <w:p>
      <w:pPr>
        <w:spacing w:after="0" w:line="108" w:lineRule="exact"/>
        <w:rPr>
          <w:sz w:val="20"/>
          <w:szCs w:val="20"/>
          <w:color w:val="auto"/>
        </w:rPr>
      </w:pPr>
    </w:p>
    <w:p>
      <w:pPr>
        <w:ind w:right="60" w:firstLine="540"/>
        <w:spacing w:after="0" w:line="255" w:lineRule="auto"/>
        <w:rPr>
          <w:sz w:val="20"/>
          <w:szCs w:val="20"/>
          <w:color w:val="auto"/>
        </w:rPr>
      </w:pPr>
      <w:r>
        <w:rPr>
          <w:rFonts w:ascii="Times New Roman" w:cs="Times New Roman" w:eastAsia="Times New Roman" w:hAnsi="Times New Roman"/>
          <w:sz w:val="20"/>
          <w:szCs w:val="20"/>
          <w:color w:val="auto"/>
        </w:rPr>
        <w:t>To encourage developer usage, familiarity and adoption of our platform, we offer Community Server as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decision to offer Community Server under the SSPL, may harm the adoption of Community Server.</w:t>
      </w:r>
    </w:p>
    <w:p>
      <w:pPr>
        <w:spacing w:after="0" w:line="190" w:lineRule="exact"/>
        <w:rPr>
          <w:sz w:val="20"/>
          <w:szCs w:val="20"/>
          <w:color w:val="auto"/>
        </w:rPr>
      </w:pPr>
    </w:p>
    <w:p>
      <w:pPr>
        <w:ind w:right="40" w:firstLine="540"/>
        <w:spacing w:after="0" w:line="255" w:lineRule="auto"/>
        <w:rPr>
          <w:sz w:val="20"/>
          <w:szCs w:val="20"/>
          <w:color w:val="auto"/>
        </w:rPr>
      </w:pPr>
      <w:r>
        <w:rPr>
          <w:rFonts w:ascii="Times New Roman" w:cs="Times New Roman" w:eastAsia="Times New Roman" w:hAnsi="Times New Roman"/>
          <w:sz w:val="20"/>
          <w:szCs w:val="20"/>
          <w:color w:val="auto"/>
        </w:rPr>
        <w:t>On October 16, 2018, we announced that we were changing the license for Community Server from the AGPL to a new software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the adoption of Community Server, which in turn could lead to reduced brand and product awareness, ultimately leading to a decline in paying customers and our ability to grow our business or achieve profitability may be harmed.</w:t>
      </w:r>
    </w:p>
    <w:p>
      <w:pPr>
        <w:spacing w:after="0" w:line="14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spacing w:after="0" w:line="187" w:lineRule="exact"/>
        <w:rPr>
          <w:sz w:val="20"/>
          <w:szCs w:val="20"/>
          <w:color w:val="auto"/>
        </w:rPr>
      </w:pPr>
    </w:p>
    <w:p>
      <w:pPr>
        <w:ind w:firstLine="540"/>
        <w:spacing w:after="0" w:line="252" w:lineRule="auto"/>
        <w:rPr>
          <w:sz w:val="20"/>
          <w:szCs w:val="20"/>
          <w:color w:val="auto"/>
        </w:rPr>
      </w:pPr>
      <w:r>
        <w:rPr>
          <w:rFonts w:ascii="Times New Roman" w:cs="Times New Roman" w:eastAsia="Times New Roman" w:hAnsi="Times New Roman"/>
          <w:sz w:val="20"/>
          <w:szCs w:val="20"/>
          <w:color w:val="auto"/>
        </w:rPr>
        <w:t>We track certain operational metrics, including annualized recurring revenue (“ARR”), annualized monthly recurring revenue (“MRR”), ARR expansion rate, total customers, direct sales customers, MongoDB Atlas customers, customers over 100K and downloads of our platform and non-GAAP metrics such as non-GAAP gross profit, non-GAAP gross margin, non-GAAP operating expenses, non-GAAP income (loss) from operations, non-GAAP net income (loss), non-GAAP net income (loss) per share and free cash flow. These operational metrics are tracked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across large populations. In addition,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if investors do not perceive our operating metrics to be accurate, or if we discover material inaccuracies with respect to these figures, we expect that our business, reputation, financial condition, and results of operations would be adversely affected.</w:t>
      </w:r>
    </w:p>
    <w:p>
      <w:pPr>
        <w:spacing w:after="0" w:line="249"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could be negatively impacted if the AGPL, the SSPL and other open source licenses under which some of our software is licensed are not enforceable.</w:t>
      </w:r>
    </w:p>
    <w:p>
      <w:pPr>
        <w:spacing w:after="0" w:line="151" w:lineRule="exact"/>
        <w:rPr>
          <w:sz w:val="20"/>
          <w:szCs w:val="20"/>
          <w:color w:val="auto"/>
        </w:rPr>
      </w:pPr>
    </w:p>
    <w:p>
      <w:pPr>
        <w:ind w:firstLine="540"/>
        <w:spacing w:after="0" w:line="281" w:lineRule="auto"/>
        <w:rPr>
          <w:sz w:val="20"/>
          <w:szCs w:val="20"/>
          <w:color w:val="auto"/>
        </w:rPr>
      </w:pPr>
      <w:r>
        <w:rPr>
          <w:rFonts w:ascii="Times New Roman" w:cs="Times New Roman" w:eastAsia="Times New Roman" w:hAnsi="Times New Roman"/>
          <w:sz w:val="19"/>
          <w:szCs w:val="19"/>
          <w:color w:val="auto"/>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on or after that date. The SSPL builds on the spirit of the AGPL, but includes an explicit condition that any organization using Community Server</w:t>
      </w:r>
    </w:p>
    <w:p>
      <w:pPr>
        <w:spacing w:after="0" w:line="18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080"/>
          </w:cols>
          <w:pgMar w:left="900" w:top="850" w:right="900" w:bottom="205" w:gutter="0" w:footer="0" w:header="0"/>
        </w:sectPr>
      </w:pPr>
    </w:p>
    <w:bookmarkStart w:id="105" w:name="page106"/>
    <w:bookmarkEnd w:id="105"/>
    <w:p>
      <w:pPr>
        <w:ind w:right="40"/>
        <w:spacing w:after="0" w:line="263" w:lineRule="auto"/>
        <w:rPr>
          <w:sz w:val="20"/>
          <w:szCs w:val="20"/>
          <w:color w:val="auto"/>
        </w:rPr>
      </w:pPr>
      <w:r>
        <w:rPr>
          <w:rFonts w:ascii="Times New Roman" w:cs="Times New Roman" w:eastAsia="Times New Roman" w:hAnsi="Times New Roman"/>
          <w:sz w:val="20"/>
          <w:szCs w:val="20"/>
          <w:color w:val="auto"/>
        </w:rPr>
        <w:t>to offer MongoDB as a third-party service must open source the software that it uses to offer such service. It is possible that a court could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spacing w:after="0" w:line="132"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licensing model for Community Server could negatively affect our ability to monetize and protect our intellectual property rights.</w:t>
      </w:r>
    </w:p>
    <w:p>
      <w:pPr>
        <w:spacing w:after="0" w:line="108" w:lineRule="exact"/>
        <w:rPr>
          <w:sz w:val="20"/>
          <w:szCs w:val="20"/>
          <w:color w:val="auto"/>
        </w:rPr>
      </w:pPr>
    </w:p>
    <w:p>
      <w:pPr>
        <w:ind w:firstLine="540"/>
        <w:spacing w:after="0" w:line="254" w:lineRule="auto"/>
        <w:rPr>
          <w:sz w:val="20"/>
          <w:szCs w:val="20"/>
          <w:color w:val="auto"/>
        </w:rPr>
      </w:pPr>
      <w:r>
        <w:rPr>
          <w:rFonts w:ascii="Times New Roman" w:cs="Times New Roman" w:eastAsia="Times New Roman" w:hAnsi="Times New Roman"/>
          <w:sz w:val="20"/>
          <w:szCs w:val="20"/>
          <w:color w:val="auto"/>
        </w:rPr>
        <w:t>We make our Community Server offering available under either the SSPL (for versions released on or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spacing w:after="0" w:line="140" w:lineRule="exact"/>
        <w:rPr>
          <w:sz w:val="20"/>
          <w:szCs w:val="20"/>
          <w:color w:val="auto"/>
        </w:rPr>
      </w:pPr>
    </w:p>
    <w:p>
      <w:pPr>
        <w:ind w:right="140" w:firstLine="540"/>
        <w:spacing w:after="0" w:line="260" w:lineRule="auto"/>
        <w:rPr>
          <w:sz w:val="20"/>
          <w:szCs w:val="20"/>
          <w:color w:val="auto"/>
        </w:rPr>
      </w:pPr>
      <w:r>
        <w:rPr>
          <w:rFonts w:ascii="Times New Roman" w:cs="Times New Roman" w:eastAsia="Times New Roman" w:hAnsi="Times New Roman"/>
          <w:sz w:val="20"/>
          <w:szCs w:val="20"/>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135"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software incorporates third-party open source software, which could negatively affect our ability to sell our products and subject us to possible litigation.</w:t>
      </w:r>
    </w:p>
    <w:p>
      <w:pPr>
        <w:spacing w:after="0" w:line="108"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20"/>
          <w:szCs w:val="20"/>
          <w:color w:val="auto"/>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or that we have not breached the terms of an applicable open source license agreement, in part because open source license terms are often ambiguous.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41" w:lineRule="exact"/>
        <w:rPr>
          <w:sz w:val="20"/>
          <w:szCs w:val="20"/>
          <w:color w:val="auto"/>
        </w:rPr>
      </w:pPr>
    </w:p>
    <w:p>
      <w:pPr>
        <w:ind w:right="40" w:firstLine="540"/>
        <w:spacing w:after="0" w:line="255" w:lineRule="auto"/>
        <w:rPr>
          <w:sz w:val="20"/>
          <w:szCs w:val="20"/>
          <w:color w:val="auto"/>
        </w:rPr>
      </w:pPr>
      <w:r>
        <w:rPr>
          <w:rFonts w:ascii="Times New Roman" w:cs="Times New Roman" w:eastAsia="Times New Roman" w:hAnsi="Times New Roman"/>
          <w:sz w:val="20"/>
          <w:szCs w:val="20"/>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applicable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spacing w:after="0" w:line="142" w:lineRule="exact"/>
        <w:rPr>
          <w:sz w:val="20"/>
          <w:szCs w:val="20"/>
          <w:color w:val="auto"/>
        </w:rPr>
      </w:pPr>
    </w:p>
    <w:p>
      <w:pPr>
        <w:ind w:right="60" w:firstLine="540"/>
        <w:spacing w:after="0" w:line="272" w:lineRule="auto"/>
        <w:rPr>
          <w:sz w:val="20"/>
          <w:szCs w:val="20"/>
          <w:color w:val="auto"/>
        </w:rPr>
      </w:pPr>
      <w:r>
        <w:rPr>
          <w:rFonts w:ascii="Times New Roman" w:cs="Times New Roman" w:eastAsia="Times New Roman" w:hAnsi="Times New Roman"/>
          <w:sz w:val="19"/>
          <w:szCs w:val="19"/>
          <w:color w:val="auto"/>
        </w:rPr>
        <w:t>In addition to risks related to license requirements, the use of third-party open source software can lead to greater risks than the use of third-party commercial software, as open source licensors generally do not provide warranties, indemnities or other contractual protections with respect to the software (for example, non-infringement or functionality). There is typically no support available for open source software, and we cannot ensure that the authors of such open source software will implement or push updates to address security risks or will not abandon further development and maintenance. Our use of open source software may also present additional security risks because the source code for open source software is publicly available, which may make it easier for hackers and other third parties to determine how to breach our systems and networks</w:t>
      </w:r>
    </w:p>
    <w:p>
      <w:pPr>
        <w:spacing w:after="0" w:line="3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080"/>
          </w:cols>
          <w:pgMar w:left="900" w:top="850" w:right="900" w:bottom="205" w:gutter="0" w:footer="0" w:header="0"/>
        </w:sectPr>
      </w:pPr>
    </w:p>
    <w:bookmarkStart w:id="106" w:name="page107"/>
    <w:bookmarkEnd w:id="106"/>
    <w:p>
      <w:pPr>
        <w:ind w:right="160"/>
        <w:spacing w:after="0" w:line="263" w:lineRule="auto"/>
        <w:rPr>
          <w:sz w:val="20"/>
          <w:szCs w:val="20"/>
          <w:color w:val="auto"/>
        </w:rPr>
      </w:pPr>
      <w:r>
        <w:rPr>
          <w:rFonts w:ascii="Times New Roman" w:cs="Times New Roman" w:eastAsia="Times New Roman" w:hAnsi="Times New Roman"/>
          <w:sz w:val="20"/>
          <w:szCs w:val="20"/>
          <w:color w:val="auto"/>
        </w:rPr>
        <w:t>that rely on open source software.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32" w:lineRule="exact"/>
        <w:rPr>
          <w:sz w:val="20"/>
          <w:szCs w:val="20"/>
          <w:color w:val="auto"/>
        </w:rPr>
      </w:pPr>
    </w:p>
    <w:p>
      <w:pPr>
        <w:ind w:right="220" w:firstLine="540"/>
        <w:spacing w:after="0" w:line="288" w:lineRule="auto"/>
        <w:rPr>
          <w:sz w:val="20"/>
          <w:szCs w:val="20"/>
          <w:color w:val="auto"/>
        </w:rPr>
      </w:pPr>
      <w:r>
        <w:rPr>
          <w:rFonts w:ascii="Times New Roman" w:cs="Times New Roman" w:eastAsia="Times New Roman" w:hAnsi="Times New Roman"/>
          <w:sz w:val="20"/>
          <w:szCs w:val="20"/>
          <w:color w:val="auto"/>
        </w:rPr>
        <w:t>Any of these risks could be difficult to eliminate or manage and if not addressed, could have a negative effect on our business, results of operations and financial condition.</w:t>
      </w:r>
    </w:p>
    <w:p>
      <w:pPr>
        <w:spacing w:after="0" w:line="108" w:lineRule="exact"/>
        <w:rPr>
          <w:sz w:val="20"/>
          <w:szCs w:val="20"/>
          <w:color w:val="auto"/>
        </w:rPr>
      </w:pPr>
    </w:p>
    <w:p>
      <w:pPr>
        <w:ind w:right="7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08" w:lineRule="exact"/>
        <w:rPr>
          <w:sz w:val="20"/>
          <w:szCs w:val="20"/>
          <w:color w:val="auto"/>
        </w:rPr>
      </w:pPr>
    </w:p>
    <w:p>
      <w:pPr>
        <w:ind w:firstLine="540"/>
        <w:spacing w:after="0" w:line="252" w:lineRule="auto"/>
        <w:rPr>
          <w:sz w:val="20"/>
          <w:szCs w:val="20"/>
          <w:color w:val="auto"/>
        </w:rPr>
      </w:pPr>
      <w:r>
        <w:rPr>
          <w:rFonts w:ascii="Times New Roman" w:cs="Times New Roman" w:eastAsia="Times New Roman" w:hAnsi="Times New Roman"/>
          <w:sz w:val="20"/>
          <w:szCs w:val="20"/>
          <w:color w:val="auto"/>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For instance, with the development of next-generation solutions that utilize new and advanced features, including artificial intelligence (“AI”) and machine learning, we may be required to commit significant resources to developing new products, enhancements and developments.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153" w:lineRule="exact"/>
        <w:rPr>
          <w:sz w:val="20"/>
          <w:szCs w:val="20"/>
          <w:color w:val="auto"/>
        </w:rPr>
      </w:pPr>
    </w:p>
    <w:p>
      <w:pPr>
        <w:ind w:right="140" w:firstLine="540"/>
        <w:spacing w:after="0" w:line="260" w:lineRule="auto"/>
        <w:rPr>
          <w:sz w:val="20"/>
          <w:szCs w:val="20"/>
          <w:color w:val="auto"/>
        </w:rPr>
      </w:pPr>
      <w:r>
        <w:rPr>
          <w:rFonts w:ascii="Times New Roman" w:cs="Times New Roman" w:eastAsia="Times New Roman" w:hAnsi="Times New Roman"/>
          <w:sz w:val="20"/>
          <w:szCs w:val="20"/>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135" w:lineRule="exact"/>
        <w:rPr>
          <w:sz w:val="20"/>
          <w:szCs w:val="20"/>
          <w:color w:val="auto"/>
        </w:rPr>
      </w:pPr>
    </w:p>
    <w:p>
      <w:pPr>
        <w:ind w:right="6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success is highly dependent on our ability to penetrate the existing market for database products, as well as the growth and expansion of the market for database products.</w:t>
      </w:r>
    </w:p>
    <w:p>
      <w:pPr>
        <w:spacing w:after="0" w:line="108" w:lineRule="exact"/>
        <w:rPr>
          <w:sz w:val="20"/>
          <w:szCs w:val="20"/>
          <w:color w:val="auto"/>
        </w:rPr>
      </w:pPr>
    </w:p>
    <w:p>
      <w:pPr>
        <w:ind w:right="20" w:firstLine="540"/>
        <w:spacing w:after="0" w:line="254" w:lineRule="auto"/>
        <w:rPr>
          <w:sz w:val="20"/>
          <w:szCs w:val="20"/>
          <w:color w:val="auto"/>
        </w:rPr>
      </w:pPr>
      <w:r>
        <w:rPr>
          <w:rFonts w:ascii="Times New Roman" w:cs="Times New Roman" w:eastAsia="Times New Roman" w:hAnsi="Times New Roman"/>
          <w:sz w:val="20"/>
          <w:szCs w:val="20"/>
          <w:color w:val="auto"/>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147"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future quarterly results may fluctuate significantly and if we fail to meet the expectations of analysts or investors, our stock price could decline substantially.</w:t>
      </w:r>
    </w:p>
    <w:p>
      <w:pPr>
        <w:spacing w:after="0" w:line="108" w:lineRule="exact"/>
        <w:rPr>
          <w:sz w:val="20"/>
          <w:szCs w:val="20"/>
          <w:color w:val="auto"/>
        </w:rPr>
      </w:pPr>
    </w:p>
    <w:p>
      <w:pPr>
        <w:ind w:right="80" w:firstLine="540"/>
        <w:spacing w:after="0" w:line="316" w:lineRule="auto"/>
        <w:rPr>
          <w:sz w:val="20"/>
          <w:szCs w:val="20"/>
          <w:color w:val="auto"/>
        </w:rPr>
      </w:pPr>
      <w:r>
        <w:rPr>
          <w:rFonts w:ascii="Times New Roman" w:cs="Times New Roman" w:eastAsia="Times New Roman" w:hAnsi="Times New Roman"/>
          <w:sz w:val="19"/>
          <w:szCs w:val="19"/>
          <w:color w:val="auto"/>
        </w:rPr>
        <w:t>Our results of operations, including our revenue, operating expenses and cash flows may vary significantly in the future as a result of a variety of factors, many of which are outside of our control, may be difficult to predict and may or may</w:t>
      </w:r>
    </w:p>
    <w:p>
      <w:pPr>
        <w:spacing w:after="0" w:line="200" w:lineRule="exact"/>
        <w:rPr>
          <w:sz w:val="20"/>
          <w:szCs w:val="20"/>
          <w:color w:val="auto"/>
        </w:rPr>
      </w:pPr>
    </w:p>
    <w:p>
      <w:pPr>
        <w:spacing w:after="0" w:line="3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080"/>
          </w:cols>
          <w:pgMar w:left="900" w:top="850" w:right="900" w:bottom="205" w:gutter="0" w:footer="0" w:header="0"/>
        </w:sectPr>
      </w:pPr>
    </w:p>
    <w:bookmarkStart w:id="107" w:name="page108"/>
    <w:bookmarkEnd w:id="107"/>
    <w:p>
      <w:pPr>
        <w:jc w:val="both"/>
        <w:ind w:right="180"/>
        <w:spacing w:after="0" w:line="288" w:lineRule="auto"/>
        <w:rPr>
          <w:sz w:val="20"/>
          <w:szCs w:val="20"/>
          <w:color w:val="auto"/>
        </w:rPr>
      </w:pPr>
      <w:r>
        <w:rPr>
          <w:rFonts w:ascii="Times New Roman" w:cs="Times New Roman" w:eastAsia="Times New Roman" w:hAnsi="Times New Roman"/>
          <w:sz w:val="20"/>
          <w:szCs w:val="20"/>
          <w:color w:val="auto"/>
        </w:rPr>
        <w:t>not fully reflect the underlying performance of our business and period-to-period comparisons of our operating results may not be meaningful. Some of the factors that may cause our results of operations to fluctuate from quarter to quarter include:</w:t>
      </w:r>
    </w:p>
    <w:p>
      <w:pPr>
        <w:spacing w:after="0" w:line="108" w:lineRule="exact"/>
        <w:rPr>
          <w:sz w:val="20"/>
          <w:szCs w:val="20"/>
          <w:color w:val="auto"/>
        </w:rPr>
      </w:pPr>
    </w:p>
    <w:p>
      <w:pPr>
        <w:ind w:left="720" w:hanging="18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actual and anticipated growth rates of our revenue, customers and other key operating metrics;</w:t>
      </w:r>
    </w:p>
    <w:p>
      <w:pPr>
        <w:spacing w:after="0" w:line="190"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product announcements, pricing changes and other actions by competitors;</w:t>
      </w:r>
    </w:p>
    <w:p>
      <w:pPr>
        <w:spacing w:after="0" w:line="190" w:lineRule="exact"/>
        <w:rPr>
          <w:rFonts w:ascii="Times New Roman" w:cs="Times New Roman" w:eastAsia="Times New Roman" w:hAnsi="Times New Roman"/>
          <w:sz w:val="20"/>
          <w:szCs w:val="20"/>
          <w:color w:val="auto"/>
        </w:rPr>
      </w:pPr>
    </w:p>
    <w:p>
      <w:pPr>
        <w:ind w:left="720" w:hanging="180"/>
        <w:spacing w:after="0" w:line="263"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mix of revenue and associated costs attributable to subscriptions for our MongoDB Atlas and MongoDB Enterprise Advanced offerings (such as our non-cancelable multi-year cloud infrastructure capacity commitments, which require us to pay for such capacity irrespective of actual usage) and professional services, as such relative mix may impact our gross margins and operating income;</w:t>
      </w:r>
    </w:p>
    <w:p>
      <w:pPr>
        <w:spacing w:after="0" w:line="132" w:lineRule="exact"/>
        <w:rPr>
          <w:rFonts w:ascii="Times New Roman" w:cs="Times New Roman" w:eastAsia="Times New Roman" w:hAnsi="Times New Roman"/>
          <w:sz w:val="20"/>
          <w:szCs w:val="20"/>
          <w:color w:val="auto"/>
        </w:rPr>
      </w:pPr>
    </w:p>
    <w:p>
      <w:pPr>
        <w:ind w:left="720" w:right="280" w:hanging="180"/>
        <w:spacing w:after="0" w:line="28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mix of revenue and associated costs attributable to sales where subscriptions are bundled with services versus sold on a standalone basis and sales by us and our partners;</w:t>
      </w:r>
    </w:p>
    <w:p>
      <w:pPr>
        <w:spacing w:after="0" w:line="108"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new customers;</w:t>
      </w:r>
    </w:p>
    <w:p>
      <w:pPr>
        <w:spacing w:after="0" w:line="190"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timely and effectively expand our sales and marketing capabilities and teams;</w:t>
      </w:r>
    </w:p>
    <w:p>
      <w:pPr>
        <w:spacing w:after="0" w:line="190"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customers and expand their usage of our software, particularly for our largest customers;</w:t>
      </w:r>
    </w:p>
    <w:p>
      <w:pPr>
        <w:spacing w:after="0" w:line="190"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enforce the AGPL or SSPL;</w:t>
      </w:r>
    </w:p>
    <w:p>
      <w:pPr>
        <w:spacing w:after="0" w:line="190" w:lineRule="exact"/>
        <w:rPr>
          <w:rFonts w:ascii="Times New Roman" w:cs="Times New Roman" w:eastAsia="Times New Roman" w:hAnsi="Times New Roman"/>
          <w:sz w:val="20"/>
          <w:szCs w:val="20"/>
          <w:color w:val="auto"/>
        </w:rPr>
      </w:pPr>
    </w:p>
    <w:p>
      <w:pPr>
        <w:ind w:left="720" w:right="320" w:hanging="180"/>
        <w:spacing w:after="0" w:line="28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closing sales, including the timing of renewals, which may result in revenue being pushed into the next quarter, particularly because a large portion of our sales occur toward the end of each quarter;</w:t>
      </w:r>
    </w:p>
    <w:p>
      <w:pPr>
        <w:spacing w:after="0" w:line="108"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revenue recognition;</w:t>
      </w:r>
    </w:p>
    <w:p>
      <w:pPr>
        <w:spacing w:after="0" w:line="190"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mix of revenue attributable to larger transactions as opposed to smaller transactions;</w:t>
      </w:r>
    </w:p>
    <w:p>
      <w:pPr>
        <w:spacing w:after="0" w:line="190"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customers’ budgets and in the timing of their budgeting cycles and purchasing decisions;</w:t>
      </w:r>
    </w:p>
    <w:p>
      <w:pPr>
        <w:spacing w:after="0" w:line="190"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customers’ consumption of our platform;</w:t>
      </w:r>
    </w:p>
    <w:p>
      <w:pPr>
        <w:spacing w:after="0" w:line="190" w:lineRule="exact"/>
        <w:rPr>
          <w:rFonts w:ascii="Times New Roman" w:cs="Times New Roman" w:eastAsia="Times New Roman" w:hAnsi="Times New Roman"/>
          <w:sz w:val="20"/>
          <w:szCs w:val="20"/>
          <w:color w:val="auto"/>
        </w:rPr>
      </w:pPr>
    </w:p>
    <w:p>
      <w:pPr>
        <w:ind w:left="720" w:right="760" w:hanging="180"/>
        <w:spacing w:after="0" w:line="28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customers and potential customers opting for alternative products, including developing their own in-house solutions, or opting to use only the free version of our products;</w:t>
      </w:r>
    </w:p>
    <w:p>
      <w:pPr>
        <w:spacing w:after="0" w:line="108"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currency exchange rates;</w:t>
      </w:r>
    </w:p>
    <w:p>
      <w:pPr>
        <w:spacing w:after="0" w:line="190"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control costs, including our operating expenses;</w:t>
      </w:r>
    </w:p>
    <w:p>
      <w:pPr>
        <w:spacing w:after="0" w:line="190" w:lineRule="exact"/>
        <w:rPr>
          <w:rFonts w:ascii="Times New Roman" w:cs="Times New Roman" w:eastAsia="Times New Roman" w:hAnsi="Times New Roman"/>
          <w:sz w:val="20"/>
          <w:szCs w:val="20"/>
          <w:color w:val="auto"/>
        </w:rPr>
      </w:pPr>
    </w:p>
    <w:p>
      <w:pPr>
        <w:ind w:left="720" w:right="40" w:hanging="180"/>
        <w:spacing w:after="0" w:line="269"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126" w:lineRule="exact"/>
        <w:rPr>
          <w:rFonts w:ascii="Times New Roman" w:cs="Times New Roman" w:eastAsia="Times New Roman" w:hAnsi="Times New Roman"/>
          <w:sz w:val="20"/>
          <w:szCs w:val="20"/>
          <w:color w:val="auto"/>
        </w:rPr>
      </w:pPr>
    </w:p>
    <w:p>
      <w:pPr>
        <w:ind w:left="720" w:right="320" w:hanging="180"/>
        <w:spacing w:after="0" w:line="28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security breaches or other security incidents, technical difficulties, or interruptions with respect to the delivery and use of our software;</w:t>
      </w:r>
    </w:p>
    <w:p>
      <w:pPr>
        <w:spacing w:after="0" w:line="108"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maintain the level of service uptime and performance required by our customers;</w:t>
      </w:r>
    </w:p>
    <w:p>
      <w:pPr>
        <w:spacing w:after="0" w:line="190" w:lineRule="exact"/>
        <w:rPr>
          <w:rFonts w:ascii="Times New Roman" w:cs="Times New Roman" w:eastAsia="Times New Roman" w:hAnsi="Times New Roman"/>
          <w:sz w:val="20"/>
          <w:szCs w:val="20"/>
          <w:color w:val="auto"/>
        </w:rPr>
      </w:pPr>
    </w:p>
    <w:p>
      <w:pPr>
        <w:ind w:left="720" w:right="120" w:hanging="180"/>
        <w:spacing w:after="0" w:line="28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collectability of receivables from customers and resellers, which may be hindered or delayed if these customers or resellers experience financial distress;</w:t>
      </w:r>
    </w:p>
    <w:p>
      <w:pPr>
        <w:spacing w:after="0" w:line="108"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political and economic conditions, in domestic or international markets;</w:t>
      </w:r>
    </w:p>
    <w:p>
      <w:pPr>
        <w:spacing w:after="0" w:line="190" w:lineRule="exact"/>
        <w:rPr>
          <w:rFonts w:ascii="Times New Roman" w:cs="Times New Roman" w:eastAsia="Times New Roman" w:hAnsi="Times New Roman"/>
          <w:sz w:val="20"/>
          <w:szCs w:val="20"/>
          <w:color w:val="auto"/>
        </w:rPr>
      </w:pPr>
    </w:p>
    <w:p>
      <w:pPr>
        <w:ind w:left="720" w:right="200" w:hanging="180"/>
        <w:spacing w:after="0" w:line="263"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both domestically and internationally, including warfare and terrorist attacks on the United States and other regions in which we or our customers operate, such as the Russia-Ukraine conflict and the Israel-Hamas conflict, as well as economic conditions specifically affecting industries in which our customers participate;</w:t>
      </w:r>
    </w:p>
    <w:p>
      <w:pPr>
        <w:spacing w:after="0" w:line="132"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tax and other tax determinations by authorities in the jurisdictions in which we conduct business;</w:t>
      </w: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060"/>
          </w:cols>
          <w:pgMar w:left="900" w:top="850" w:right="920" w:bottom="205" w:gutter="0" w:footer="0" w:header="0"/>
        </w:sectPr>
      </w:pPr>
    </w:p>
    <w:bookmarkStart w:id="108" w:name="page109"/>
    <w:bookmarkEnd w:id="108"/>
    <w:p>
      <w:pPr>
        <w:ind w:left="720" w:hanging="18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new accounting pronouncements; and</w:t>
      </w:r>
    </w:p>
    <w:p>
      <w:pPr>
        <w:spacing w:after="0" w:line="190"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stock-based compensation expense.</w:t>
      </w:r>
    </w:p>
    <w:p>
      <w:pPr>
        <w:spacing w:after="0" w:line="190" w:lineRule="exact"/>
        <w:rPr>
          <w:sz w:val="20"/>
          <w:szCs w:val="20"/>
          <w:color w:val="auto"/>
        </w:rPr>
      </w:pPr>
    </w:p>
    <w:p>
      <w:pPr>
        <w:ind w:right="20" w:firstLine="540"/>
        <w:spacing w:after="0" w:line="252" w:lineRule="auto"/>
        <w:rPr>
          <w:sz w:val="20"/>
          <w:szCs w:val="20"/>
          <w:color w:val="auto"/>
        </w:rPr>
      </w:pPr>
      <w:r>
        <w:rPr>
          <w:rFonts w:ascii="Times New Roman" w:cs="Times New Roman" w:eastAsia="Times New Roman" w:hAnsi="Times New Roman"/>
          <w:sz w:val="20"/>
          <w:szCs w:val="20"/>
          <w:color w:val="auto"/>
        </w:rPr>
        <w:t>The occurrence of one or more of the foregoing and other factors may cause our results of operations to vary significantly and be materially and adversely affected. For example, fluctuations in our quarterly operating results and the price of our common stock may be particularly pronounced in the current economic environment due to the ongoing geopolitical instability resulting from the conflicts between Russia and Ukraine and Israel and Hamas, severely diminished liquidity and credit availability, declines in consumer confidence, declines in economic growth, increases in unemployment rates, instability in the banking sector, increases in inflation rates, higher interest rates and uncertainty about economic stability. In response to the concerns over inflation risk, the U.S. Federal Reserve has raised interest rates multiple times, and signaled that they will continue to adjust interest rates to stabilize and reduce current levels of inflation. It is especially difficult to predict the impact of such events on the global economic markets, which have been and will continue to be highly dependent upon the actions of governments, businesses, and other enterprises in response to the pandemic and macroeconomic events, and the effectiveness of those actions. Any of these factors or any combination thereof could materially and adversely affect our business, results of operations and financial condition. For instance, among other factors, the adverse macroeconomic conditions resulted in slower than historical growth of our existing Atlas applications for the year ended January 31, 2025. We also intend to continue to invest to grow our business and to take advantage of our market opportunity.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common stock could decline substantially and we could face costly lawsuits, including securities class action suits.</w:t>
      </w:r>
    </w:p>
    <w:p>
      <w:pPr>
        <w:spacing w:after="0" w:line="155"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27" w:lineRule="exact"/>
        <w:rPr>
          <w:sz w:val="20"/>
          <w:szCs w:val="20"/>
          <w:color w:val="auto"/>
        </w:rPr>
      </w:pPr>
    </w:p>
    <w:p>
      <w:pPr>
        <w:ind w:right="160" w:firstLine="540"/>
        <w:spacing w:after="0" w:line="256" w:lineRule="auto"/>
        <w:rPr>
          <w:sz w:val="20"/>
          <w:szCs w:val="20"/>
          <w:color w:val="auto"/>
        </w:rPr>
      </w:pPr>
      <w:r>
        <w:rPr>
          <w:rFonts w:ascii="Times New Roman" w:cs="Times New Roman" w:eastAsia="Times New Roman" w:hAnsi="Times New Roman"/>
          <w:sz w:val="20"/>
          <w:szCs w:val="20"/>
          <w:color w:val="auto"/>
        </w:rPr>
        <w:t>We have experienced rapid growth in our business, operations and employee headcount. For fiscal years 2025, 2024 and 2023, our total revenue was $2,006.4 million, $1,683.0 million and $1,284.0 million, respectively, representing a 19% and 31% growth rate, respectively. We have also significantly increased the size of our customer base from over 3,200 customers as of January 31, 2017 to over 54,500 customers as of January 31, 2025, and we grew from 713 employees as of January 31, 2017 to 5,558 employees as of January 31, 2025. We expect to continue to expand our operations and employee headcount in the near term. Our success will depend in part on our ability to continue to grow and to manage this growth, domestically and internationally, effectively.</w:t>
      </w:r>
    </w:p>
    <w:p>
      <w:pPr>
        <w:spacing w:after="0" w:line="143" w:lineRule="exact"/>
        <w:rPr>
          <w:sz w:val="20"/>
          <w:szCs w:val="20"/>
          <w:color w:val="auto"/>
        </w:rPr>
      </w:pPr>
    </w:p>
    <w:p>
      <w:pPr>
        <w:ind w:firstLine="540"/>
        <w:spacing w:after="0" w:line="254" w:lineRule="auto"/>
        <w:rPr>
          <w:sz w:val="20"/>
          <w:szCs w:val="20"/>
          <w:color w:val="auto"/>
        </w:rPr>
      </w:pPr>
      <w:r>
        <w:rPr>
          <w:rFonts w:ascii="Times New Roman" w:cs="Times New Roman" w:eastAsia="Times New Roman" w:hAnsi="Times New Roman"/>
          <w:sz w:val="20"/>
          <w:szCs w:val="20"/>
          <w:color w:val="auto"/>
        </w:rPr>
        <w:t>Our current and anticipated growth is expected to place a significant strain on our management, administrative, operational and financial infrastructure. We will need to continue to improve our operational, financial and management processes and controls and our reporting procedures to manage the expected growth of our operations and personnel, which will require significant expenditures and allocation of valuable management and employee resources. If we fail to implement these infrastructure improvements effectively, our ability to ensure the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144"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spacing w:after="0" w:line="132" w:lineRule="exact"/>
        <w:rPr>
          <w:sz w:val="20"/>
          <w:szCs w:val="20"/>
          <w:color w:val="auto"/>
        </w:rPr>
      </w:pPr>
    </w:p>
    <w:p>
      <w:pPr>
        <w:ind w:right="60" w:firstLine="540"/>
        <w:spacing w:after="0" w:line="276" w:lineRule="auto"/>
        <w:rPr>
          <w:sz w:val="20"/>
          <w:szCs w:val="20"/>
          <w:color w:val="auto"/>
        </w:rPr>
      </w:pPr>
      <w:r>
        <w:rPr>
          <w:rFonts w:ascii="Times New Roman" w:cs="Times New Roman" w:eastAsia="Times New Roman" w:hAnsi="Times New Roman"/>
          <w:sz w:val="19"/>
          <w:szCs w:val="19"/>
          <w:color w:val="auto"/>
        </w:rPr>
        <w:t>Cyberattacks, malicious internet-based activity, and online and offline fraud, and other similar activities threaten the confidentiality, integrity and availability of our personal, proprietary, confidential and other sensitive data and our information technology systems and networks, and those of the third parties upon which we rely to help deliver services to our customers. Such threats are prevalent, increasing in frequency, evolving in nature and becoming increasingly difficult to detect and their frequency may be increased, and effectiveness enhanced, by the use of AI. These threats come from a variety</w:t>
      </w:r>
    </w:p>
    <w:p>
      <w:pPr>
        <w:spacing w:after="0" w:line="3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080"/>
          </w:cols>
          <w:pgMar w:left="900" w:top="850" w:right="900" w:bottom="205" w:gutter="0" w:footer="0" w:header="0"/>
        </w:sectPr>
      </w:pPr>
    </w:p>
    <w:bookmarkStart w:id="109" w:name="page110"/>
    <w:bookmarkEnd w:id="109"/>
    <w:p>
      <w:pPr>
        <w:ind w:right="100"/>
        <w:spacing w:after="0" w:line="253" w:lineRule="auto"/>
        <w:rPr>
          <w:sz w:val="20"/>
          <w:szCs w:val="20"/>
          <w:color w:val="auto"/>
        </w:rPr>
      </w:pPr>
      <w:r>
        <w:rPr>
          <w:rFonts w:ascii="Times New Roman" w:cs="Times New Roman" w:eastAsia="Times New Roman" w:hAnsi="Times New Roman"/>
          <w:sz w:val="20"/>
          <w:szCs w:val="20"/>
          <w:color w:val="auto"/>
        </w:rPr>
        <w:t>of sources, including traditional computer “hackers,” threat actors (including organized criminal threat actors), “hacktivists,” personnel (such as through theft or misuse), sophisticated nation-states, and nation-state-supported actors. In addition, some actors, such as sophisticated nation-states and nation-state supported actors now engage and are expected to continue to engage in cyberattacks, including without limitation for geopolitical reasons and in conjunction with military conflicts and defense activities. During times of war and other major conflicts, we and the third parties upon whom we rely may be vulnerable to a heightened risk of these attacks, including retaliatory cyberattacks, that could materially disrupt our systems and networks,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account takeovers, personnel misconduct or error, fraud, ransomware attacks, supply-chain attacks, software bugs, server malfunctions, software or hardware failures, loss or theft of data or other information technology assets, adware, telecommunications failures, pandemics, earthquakes, fires, floods, and other similar threats.</w:t>
      </w:r>
    </w:p>
    <w:p>
      <w:pPr>
        <w:spacing w:after="0" w:line="149"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20"/>
          <w:szCs w:val="20"/>
          <w:color w:val="auto"/>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w:t>
      </w:r>
    </w:p>
    <w:p>
      <w:pPr>
        <w:spacing w:after="0" w:line="142" w:lineRule="exact"/>
        <w:rPr>
          <w:sz w:val="20"/>
          <w:szCs w:val="20"/>
          <w:color w:val="auto"/>
        </w:rPr>
      </w:pPr>
    </w:p>
    <w:p>
      <w:pPr>
        <w:ind w:right="20" w:firstLine="540"/>
        <w:spacing w:after="0" w:line="254" w:lineRule="auto"/>
        <w:rPr>
          <w:sz w:val="20"/>
          <w:szCs w:val="20"/>
          <w:color w:val="auto"/>
        </w:rPr>
      </w:pPr>
      <w:r>
        <w:rPr>
          <w:rFonts w:ascii="Times New Roman" w:cs="Times New Roman" w:eastAsia="Times New Roman" w:hAnsi="Times New Roman"/>
          <w:sz w:val="20"/>
          <w:szCs w:val="20"/>
          <w:color w:val="auto"/>
        </w:rPr>
        <w:t>The COVID-19 pandemic increased our remote workforce, which increased risks to our information technology systems and data, as more of our employees work from home, utilizing network connections, computers and devices outside our premises or network, including while at home, in transit and in public locations. Additionally, cybersecurity risks may be heightened as a result of the ongoing global conflicts such as the military conflict between Russia and Ukraine and the related sanctions imposed by the United States and other countries or the ongoing military conflict between Israel and Hamas. Furthermore, future or past business transactions (such as acquisitions or integrations) could expose us to additional data security risks and vulnerabilities, as our systems could be negatively affected by vulnerabilities present in acquired or integrated entities’ systems and technologies. Risks related to data security will increase as we continue to grow the scale and functionality of our business and collect, store, transmit and otherwise process increasingly large amounts of our and our customers’ information and data, which may include personal, proprietary, confidential or other sensitive data.</w:t>
      </w:r>
    </w:p>
    <w:p>
      <w:pPr>
        <w:spacing w:after="0" w:line="147" w:lineRule="exact"/>
        <w:rPr>
          <w:sz w:val="20"/>
          <w:szCs w:val="20"/>
          <w:color w:val="auto"/>
        </w:rPr>
      </w:pPr>
    </w:p>
    <w:p>
      <w:pPr>
        <w:ind w:right="60" w:firstLine="720"/>
        <w:spacing w:after="0" w:line="237" w:lineRule="auto"/>
        <w:rPr>
          <w:sz w:val="20"/>
          <w:szCs w:val="20"/>
          <w:color w:val="auto"/>
        </w:rPr>
      </w:pPr>
      <w:r>
        <w:rPr>
          <w:rFonts w:ascii="Times New Roman" w:cs="Times New Roman" w:eastAsia="Times New Roman" w:hAnsi="Times New Roman"/>
          <w:sz w:val="20"/>
          <w:szCs w:val="20"/>
          <w:color w:val="auto"/>
        </w:rPr>
        <w:t>Any of the above identified or similar threats could cause a security breach or other security incident that could result in unauthorized, unlawful, or accidental acquisition, modification, destruction, loss, alteration, encryption, disclosure, transfer, use or other processing of, or access to our information technology systems and networks or personal, proprietary, confidential or other sensitive information, or those of the third parties upon whom we rely. For example, in December 2023 we discovered that a previously unknown flaw in a third-party application used by MongoDB enabled an unauthorized third party to successfully phish and to gain access to certain corporate applications, including applications that we use to provide support services to MongoDB customers, which include customer contact information and related account metadata. In an effort to contain the impact of this security incident, we immediately activated our incident response process, promptly published an alert on our website and emailed customers notifying them of the situation and reminding them to stay vigilant. The investigation led by MongoDB into this incident uncovered no evidence of unauthorized access to MongoDB Atlas clusters, a finding that has been verified by our third-party forensic experts. To date, we have not experienced a cybersecurity event that had a material impact on our financial performance or operations, but it is possible that we might experience such an attack in the future. A security breach or other security incident could disrupt our ability (and that of third parties upon whom we rely) to provide our platform, products, and services.</w:t>
      </w:r>
    </w:p>
    <w:p>
      <w:pPr>
        <w:spacing w:after="0" w:line="184" w:lineRule="exact"/>
        <w:rPr>
          <w:sz w:val="20"/>
          <w:szCs w:val="20"/>
          <w:color w:val="auto"/>
        </w:rPr>
      </w:pPr>
    </w:p>
    <w:p>
      <w:pPr>
        <w:ind w:right="180" w:firstLine="540"/>
        <w:spacing w:after="0" w:line="281" w:lineRule="auto"/>
        <w:rPr>
          <w:sz w:val="20"/>
          <w:szCs w:val="20"/>
          <w:color w:val="auto"/>
        </w:rPr>
      </w:pPr>
      <w:r>
        <w:rPr>
          <w:rFonts w:ascii="Times New Roman" w:cs="Times New Roman" w:eastAsia="Times New Roman" w:hAnsi="Times New Roman"/>
          <w:sz w:val="19"/>
          <w:szCs w:val="19"/>
          <w:color w:val="auto"/>
        </w:rPr>
        <w:t>We may expend significant resources or modify our business activities to try to protect against, mitigate or remediate actual or perceived security breaches and other security incidents. Certain data privacy and security obligations may require us to implement and maintain specific security measures, industry-standard or reasonable security measures to protect our information technology systems and networks and personal, proprietary, confidential or other sensitive information.</w:t>
      </w:r>
    </w:p>
    <w:p>
      <w:pPr>
        <w:spacing w:after="0" w:line="1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While we have implemented security measures designed to protect against security breaches and other security</w:t>
      </w:r>
    </w:p>
    <w:p>
      <w:pPr>
        <w:spacing w:after="0" w:line="3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color w:val="auto"/>
        </w:rPr>
        <w:t>incidents, there can be no assurance that these measures will be effective. We have not always been able in the past and may</w:t>
      </w: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080"/>
          </w:cols>
          <w:pgMar w:left="900" w:top="850" w:right="900" w:bottom="205" w:gutter="0" w:footer="0" w:header="0"/>
        </w:sectPr>
      </w:pPr>
    </w:p>
    <w:bookmarkStart w:id="110" w:name="page111"/>
    <w:bookmarkEnd w:id="110"/>
    <w:p>
      <w:pPr>
        <w:spacing w:after="0" w:line="255" w:lineRule="auto"/>
        <w:rPr>
          <w:sz w:val="20"/>
          <w:szCs w:val="20"/>
          <w:color w:val="auto"/>
        </w:rPr>
      </w:pPr>
      <w:r>
        <w:rPr>
          <w:rFonts w:ascii="Times New Roman" w:cs="Times New Roman" w:eastAsia="Times New Roman" w:hAnsi="Times New Roman"/>
          <w:sz w:val="20"/>
          <w:szCs w:val="20"/>
          <w:color w:val="auto"/>
        </w:rPr>
        <w:t>be unable in the future to detect vulnerabilities in our information technology systems and networks (including our products) because such threats and techniques change frequently, are often sophisticated in nature, and may not be detected until after a security breach or other security incident has occurred. For example, industry publications have reported ransomware attacks on MongoDB instances. We believe these attacks were successful due to the failure by users of our Community Server offering to properly turn on the recommended security settings when running these instances. Despite our efforts to identify and remediate vulnerabilities, if any, in our information technology systems and networks (including our products), our efforts may not be successful. Further, we may experience delays in developing and deploying remedial measures designed to address any such identified vulnerabilities.</w:t>
      </w:r>
    </w:p>
    <w:p>
      <w:pPr>
        <w:spacing w:after="0" w:line="146" w:lineRule="exact"/>
        <w:rPr>
          <w:sz w:val="20"/>
          <w:szCs w:val="20"/>
          <w:color w:val="auto"/>
        </w:rPr>
      </w:pPr>
    </w:p>
    <w:p>
      <w:pPr>
        <w:ind w:right="100" w:firstLine="540"/>
        <w:spacing w:after="0" w:line="256" w:lineRule="auto"/>
        <w:rPr>
          <w:sz w:val="20"/>
          <w:szCs w:val="20"/>
          <w:color w:val="auto"/>
        </w:rPr>
      </w:pPr>
      <w:r>
        <w:rPr>
          <w:rFonts w:ascii="Times New Roman" w:cs="Times New Roman" w:eastAsia="Times New Roman" w:hAnsi="Times New Roman"/>
          <w:sz w:val="20"/>
          <w:szCs w:val="20"/>
          <w:color w:val="auto"/>
        </w:rPr>
        <w:t>We use third-party service providers and subprocessors to help us deliver services to our customers. These third-party service providers and subprocessors may collect, store, transmit or otherwise process personal data or other confidential information of our employees and our customers. Our ability to monitor these third parties’ information security practices is limited, and these third parties may not have adequate information security measures in place. Due to applicable laws, regulations, rules, standards, contractual obligations, policies and other obligations, we may be held responsible for security breaches or other security incidents attributed to our third-party service providers as they relate to the information we share with them.</w:t>
      </w:r>
    </w:p>
    <w:p>
      <w:pPr>
        <w:spacing w:after="0" w:line="143" w:lineRule="exact"/>
        <w:rPr>
          <w:sz w:val="20"/>
          <w:szCs w:val="20"/>
          <w:color w:val="auto"/>
        </w:rPr>
      </w:pPr>
    </w:p>
    <w:p>
      <w:pPr>
        <w:ind w:right="140" w:firstLine="540"/>
        <w:spacing w:after="0" w:line="269" w:lineRule="auto"/>
        <w:rPr>
          <w:sz w:val="20"/>
          <w:szCs w:val="20"/>
          <w:color w:val="auto"/>
        </w:rPr>
      </w:pPr>
      <w:r>
        <w:rPr>
          <w:rFonts w:ascii="Times New Roman" w:cs="Times New Roman" w:eastAsia="Times New Roman" w:hAnsi="Times New Roman"/>
          <w:sz w:val="20"/>
          <w:szCs w:val="20"/>
          <w:color w:val="auto"/>
        </w:rPr>
        <w:t>Applicable data privacy and security obligations may require us to notify relevant stakeholders of security breaches and other security incidents. Such disclosures are costly, and the disclosures or the failure to comply with such requirements could lead to adverse consequences.</w:t>
      </w:r>
    </w:p>
    <w:p>
      <w:pPr>
        <w:spacing w:after="0" w:line="127" w:lineRule="exact"/>
        <w:rPr>
          <w:sz w:val="20"/>
          <w:szCs w:val="20"/>
          <w:color w:val="auto"/>
        </w:rPr>
      </w:pPr>
    </w:p>
    <w:p>
      <w:pPr>
        <w:ind w:right="40" w:firstLine="540"/>
        <w:spacing w:after="0" w:line="254" w:lineRule="auto"/>
        <w:rPr>
          <w:sz w:val="20"/>
          <w:szCs w:val="20"/>
          <w:color w:val="auto"/>
        </w:rPr>
      </w:pPr>
      <w:r>
        <w:rPr>
          <w:rFonts w:ascii="Times New Roman" w:cs="Times New Roman" w:eastAsia="Times New Roman" w:hAnsi="Times New Roman"/>
          <w:sz w:val="20"/>
          <w:szCs w:val="20"/>
          <w:color w:val="auto"/>
        </w:rPr>
        <w:t>If we (or a third party upon whom we rely) experience or are perceived to have experienced a security breach or other security incident, or fail to make adequate or timely disclosures to the public, regulators, law enforcement agencies or affected individuals, as applicable, following any such event, we may experience adverse consequences. These consequences may include: liability under applicable data privacy and security laws, regulations, rules, standards, contractual obligations, policies and other obligations; obligations to notify regulators and affected individuals; government enforcement actions (for example, investigations, fines, penalties, audits, and inspections); additional reporting requirements and/or oversight; restrictions on processing personal and other sensitive information; litigation (including class claims); indemnification and other contractual obligations; damages; negative publicity; reputational harm; monetary fund diversions; interruptions in our operations (including availability of data); financial loss; and other similar harms. Security breaches and other security incidents and attendant consequences may cause customers to stop using our platform, products, and services, deter new customers from using our platform, products, and services, and negatively impact our ability to grow and operate our business.</w:t>
      </w:r>
    </w:p>
    <w:p>
      <w:pPr>
        <w:spacing w:after="0" w:line="140" w:lineRule="exact"/>
        <w:rPr>
          <w:sz w:val="20"/>
          <w:szCs w:val="20"/>
          <w:color w:val="auto"/>
        </w:rPr>
      </w:pPr>
    </w:p>
    <w:p>
      <w:pPr>
        <w:ind w:right="520" w:firstLine="540"/>
        <w:spacing w:after="0" w:line="269" w:lineRule="auto"/>
        <w:rPr>
          <w:sz w:val="20"/>
          <w:szCs w:val="20"/>
          <w:color w:val="auto"/>
        </w:rPr>
      </w:pPr>
      <w:r>
        <w:rPr>
          <w:rFonts w:ascii="Times New Roman" w:cs="Times New Roman" w:eastAsia="Times New Roman" w:hAnsi="Times New Roman"/>
          <w:sz w:val="20"/>
          <w:szCs w:val="20"/>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127" w:lineRule="exact"/>
        <w:rPr>
          <w:sz w:val="20"/>
          <w:szCs w:val="20"/>
          <w:color w:val="auto"/>
        </w:rPr>
      </w:pPr>
    </w:p>
    <w:p>
      <w:pPr>
        <w:ind w:right="180" w:firstLine="540"/>
        <w:spacing w:after="0" w:line="255" w:lineRule="auto"/>
        <w:rPr>
          <w:sz w:val="20"/>
          <w:szCs w:val="20"/>
          <w:color w:val="auto"/>
        </w:rPr>
      </w:pPr>
      <w:r>
        <w:rPr>
          <w:rFonts w:ascii="Times New Roman" w:cs="Times New Roman" w:eastAsia="Times New Roman" w:hAnsi="Times New Roman"/>
          <w:sz w:val="20"/>
          <w:szCs w:val="20"/>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proprietary, confidential or other sensitive data or otherwise relating to data privacy and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at all, or that our insurers will not deny coverage as to any future claim.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sales cycle may be long and is unpredictable and our sales efforts require considerable time and expense.</w:t>
      </w:r>
    </w:p>
    <w:p>
      <w:pPr>
        <w:spacing w:after="0" w:line="190" w:lineRule="exact"/>
        <w:rPr>
          <w:sz w:val="20"/>
          <w:szCs w:val="20"/>
          <w:color w:val="auto"/>
        </w:rPr>
      </w:pPr>
    </w:p>
    <w:p>
      <w:pPr>
        <w:ind w:firstLine="540"/>
        <w:spacing w:after="0" w:line="271" w:lineRule="auto"/>
        <w:rPr>
          <w:sz w:val="20"/>
          <w:szCs w:val="20"/>
          <w:color w:val="auto"/>
        </w:rPr>
      </w:pPr>
      <w:r>
        <w:rPr>
          <w:rFonts w:ascii="Times New Roman" w:cs="Times New Roman" w:eastAsia="Times New Roman" w:hAnsi="Times New Roman"/>
          <w:sz w:val="19"/>
          <w:szCs w:val="19"/>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w:t>
      </w:r>
    </w:p>
    <w:p>
      <w:pPr>
        <w:spacing w:after="0" w:line="3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060"/>
          </w:cols>
          <w:pgMar w:left="900" w:top="850" w:right="920" w:bottom="205" w:gutter="0" w:footer="0" w:header="0"/>
        </w:sectPr>
      </w:pPr>
    </w:p>
    <w:bookmarkStart w:id="111" w:name="page112"/>
    <w:bookmarkEnd w:id="111"/>
    <w:p>
      <w:pPr>
        <w:ind w:right="60"/>
        <w:spacing w:after="0" w:line="269" w:lineRule="auto"/>
        <w:rPr>
          <w:sz w:val="20"/>
          <w:szCs w:val="20"/>
          <w:color w:val="auto"/>
        </w:rPr>
      </w:pPr>
      <w:r>
        <w:rPr>
          <w:rFonts w:ascii="Times New Roman" w:cs="Times New Roman" w:eastAsia="Times New Roman" w:hAnsi="Times New Roman"/>
          <w:sz w:val="20"/>
          <w:szCs w:val="20"/>
          <w:color w:val="auto"/>
        </w:rPr>
        <w:t>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127" w:lineRule="exact"/>
        <w:rPr>
          <w:sz w:val="20"/>
          <w:szCs w:val="20"/>
          <w:color w:val="auto"/>
        </w:rPr>
      </w:pPr>
    </w:p>
    <w:p>
      <w:pPr>
        <w:ind w:left="720" w:hanging="36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our sales force, in particular new sales people as we increase the size of our sales force;</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discretionary nature of purchasing and budget cycles and decisions;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obstacles placed by a customer’s procurement process;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convert users of our free offerings to paying customers;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conditions and other factors impacting customer budgets;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evaluation of competing products during the purchasing process; and</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evolving customer demands.</w:t>
      </w:r>
    </w:p>
    <w:p>
      <w:pPr>
        <w:spacing w:after="0" w:line="190" w:lineRule="exact"/>
        <w:rPr>
          <w:sz w:val="20"/>
          <w:szCs w:val="20"/>
          <w:color w:val="auto"/>
        </w:rPr>
      </w:pPr>
    </w:p>
    <w:p>
      <w:pPr>
        <w:ind w:firstLine="540"/>
        <w:spacing w:after="0" w:line="258" w:lineRule="auto"/>
        <w:rPr>
          <w:sz w:val="20"/>
          <w:szCs w:val="20"/>
          <w:color w:val="auto"/>
        </w:rPr>
      </w:pPr>
      <w:r>
        <w:rPr>
          <w:rFonts w:ascii="Times New Roman" w:cs="Times New Roman" w:eastAsia="Times New Roman" w:hAnsi="Times New Roman"/>
          <w:sz w:val="20"/>
          <w:szCs w:val="20"/>
          <w:color w:val="auto"/>
        </w:rPr>
        <w:t>Given these factors, it is difficult to predict whether and when a sale will be completed and when revenue from a sale will be recognized, particularly the timing of revenue recognition related to the term license portion of our subscription revenue. In addition, as a result of rising inflation and interest rates, and global economic uncertainty, potential customers may consider reducing or delaying, technology or other discretionary spending, which could also result in an extension of our sales cycle. This could impact the variability and comparability of our quarterly revenue results and may have an adverse effect on our business, results of operations and financial condition.</w:t>
      </w:r>
    </w:p>
    <w:p>
      <w:pPr>
        <w:spacing w:after="0" w:line="137"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forced to reduce prices for our subscription offerings and as a result our revenue and results of operations will be harmed.</w:t>
      </w:r>
    </w:p>
    <w:p>
      <w:pPr>
        <w:spacing w:after="0" w:line="108" w:lineRule="exact"/>
        <w:rPr>
          <w:sz w:val="20"/>
          <w:szCs w:val="20"/>
          <w:color w:val="auto"/>
        </w:rPr>
      </w:pPr>
    </w:p>
    <w:p>
      <w:pPr>
        <w:ind w:firstLine="540"/>
        <w:spacing w:after="0" w:line="256" w:lineRule="auto"/>
        <w:rPr>
          <w:sz w:val="20"/>
          <w:szCs w:val="20"/>
          <w:color w:val="auto"/>
        </w:rPr>
      </w:pPr>
      <w:r>
        <w:rPr>
          <w:rFonts w:ascii="Times New Roman" w:cs="Times New Roman" w:eastAsia="Times New Roman" w:hAnsi="Times New Roman"/>
          <w:sz w:val="20"/>
          <w:szCs w:val="20"/>
          <w:color w:val="auto"/>
        </w:rPr>
        <w:t>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143"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attract new customers in a manner that is cost-effective and assures customer success, we will not be able to grow our business, which would adversely affect our results of operations and financial condition.</w:t>
      </w:r>
    </w:p>
    <w:p>
      <w:pPr>
        <w:spacing w:after="0" w:line="108" w:lineRule="exact"/>
        <w:rPr>
          <w:sz w:val="20"/>
          <w:szCs w:val="20"/>
          <w:color w:val="auto"/>
        </w:rPr>
      </w:pPr>
    </w:p>
    <w:p>
      <w:pPr>
        <w:ind w:right="20" w:firstLine="540"/>
        <w:spacing w:after="0" w:line="263" w:lineRule="auto"/>
        <w:rPr>
          <w:sz w:val="20"/>
          <w:szCs w:val="20"/>
          <w:color w:val="auto"/>
        </w:rPr>
      </w:pPr>
      <w:r>
        <w:rPr>
          <w:rFonts w:ascii="Times New Roman" w:cs="Times New Roman" w:eastAsia="Times New Roman" w:hAnsi="Times New Roman"/>
          <w:sz w:val="20"/>
          <w:szCs w:val="20"/>
          <w:color w:val="auto"/>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132" w:lineRule="exact"/>
        <w:rPr>
          <w:sz w:val="20"/>
          <w:szCs w:val="20"/>
          <w:color w:val="auto"/>
        </w:rPr>
      </w:pPr>
    </w:p>
    <w:p>
      <w:pPr>
        <w:ind w:right="100" w:firstLine="540"/>
        <w:spacing w:after="0" w:line="268" w:lineRule="auto"/>
        <w:rPr>
          <w:sz w:val="20"/>
          <w:szCs w:val="20"/>
          <w:color w:val="auto"/>
        </w:rPr>
      </w:pPr>
      <w:r>
        <w:rPr>
          <w:rFonts w:ascii="Times New Roman" w:cs="Times New Roman" w:eastAsia="Times New Roman" w:hAnsi="Times New Roman"/>
          <w:sz w:val="19"/>
          <w:szCs w:val="19"/>
          <w:color w:val="auto"/>
        </w:rPr>
        <w:t>Even if we do attract new customers, the cost of new customer acquisition, product implementation and ongoing customer support may prove so high as to prevent us from achieving or sustaining profitability. For example, in fiscal years 2025, 2024 and 2023, total sales and marketing expense represented 43%, 47% and 54%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in our MongoDB.local events,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060"/>
          </w:cols>
          <w:pgMar w:left="900" w:top="850" w:right="920" w:bottom="205"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b w:val="1"/>
          <w:bCs w:val="1"/>
          <w:i w:val="1"/>
          <w:iCs w:val="1"/>
          <w:color w:val="auto"/>
        </w:rPr>
        <w:t>If we fail to offer high quality support, our business and reputation could suffer.</w:t>
      </w:r>
    </w:p>
    <w:p>
      <w:pPr>
        <w:spacing w:after="0" w:line="190" w:lineRule="exact"/>
        <w:rPr>
          <w:sz w:val="20"/>
          <w:szCs w:val="20"/>
          <w:color w:val="auto"/>
        </w:rPr>
      </w:pPr>
    </w:p>
    <w:p>
      <w:pPr>
        <w:ind w:right="140" w:firstLine="540"/>
        <w:spacing w:after="0" w:line="260" w:lineRule="auto"/>
        <w:rPr>
          <w:sz w:val="20"/>
          <w:szCs w:val="20"/>
          <w:color w:val="auto"/>
        </w:rPr>
      </w:pPr>
      <w:r>
        <w:rPr>
          <w:rFonts w:ascii="Times New Roman" w:cs="Times New Roman" w:eastAsia="Times New Roman" w:hAnsi="Times New Roman"/>
          <w:sz w:val="20"/>
          <w:szCs w:val="20"/>
          <w:color w:val="auto"/>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spacing w:after="0" w:line="135" w:lineRule="exact"/>
        <w:rPr>
          <w:sz w:val="20"/>
          <w:szCs w:val="20"/>
          <w:color w:val="auto"/>
        </w:rPr>
      </w:pPr>
    </w:p>
    <w:p>
      <w:pPr>
        <w:ind w:right="6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Real or perceived errors, failures or bugs in our software could adversely affect our business, results of operations, financial condition and growth prospects.</w:t>
      </w:r>
    </w:p>
    <w:p>
      <w:pPr>
        <w:spacing w:after="0" w:line="108" w:lineRule="exact"/>
        <w:rPr>
          <w:sz w:val="20"/>
          <w:szCs w:val="20"/>
          <w:color w:val="auto"/>
        </w:rPr>
      </w:pPr>
    </w:p>
    <w:p>
      <w:pPr>
        <w:ind w:right="140" w:firstLine="540"/>
        <w:spacing w:after="0" w:line="253" w:lineRule="auto"/>
        <w:rPr>
          <w:sz w:val="20"/>
          <w:szCs w:val="20"/>
          <w:color w:val="auto"/>
        </w:rPr>
      </w:pPr>
      <w:r>
        <w:rPr>
          <w:rFonts w:ascii="Times New Roman" w:cs="Times New Roman" w:eastAsia="Times New Roman" w:hAnsi="Times New Roman"/>
          <w:sz w:val="20"/>
          <w:szCs w:val="20"/>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14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stringent and evolving U.S. and foreign laws, regulations, rules, standards, contractual obligations, policies and other obligations particularly related to data privacy and security. Our actual or perceived failure to comply with such obligations could lead to regulatory investigations or actions; litigation; fines and penalties; a disruption of our business operations; reputational harm; loss of revenue or profits; and other adverse business consequences.</w:t>
      </w:r>
    </w:p>
    <w:p>
      <w:pPr>
        <w:spacing w:after="0" w:line="132"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20"/>
          <w:szCs w:val="20"/>
          <w:color w:val="auto"/>
        </w:rPr>
        <w:t>Data privacy and security is a significant issue in the United States, Europe and in many other countries and jurisdictions where we offer our software and services. In the ordinary course of business, we collect, receive, store, generate, use, transfer, disclose, make accessible, protect, secure, dispose of, transmit, share and otherwise process personal data and other sensitive information, including proprietary and confidential business data, trade secrets, and intellectual property. We collect personal information from individuals located both in the United States and abroad and may store or otherwise process such information outside of the country in which it was collected. Our data processing activities subject us to numerous data privacy and security obligations, such as various laws, regulations, rules, guidance, industry standards, external and internal privacy and security policies, contracts, and other obligations that govern the processing of personal data by us and on our behalf.</w:t>
      </w:r>
    </w:p>
    <w:p>
      <w:pPr>
        <w:spacing w:after="0" w:line="141" w:lineRule="exact"/>
        <w:rPr>
          <w:sz w:val="20"/>
          <w:szCs w:val="20"/>
          <w:color w:val="auto"/>
        </w:rPr>
      </w:pPr>
    </w:p>
    <w:p>
      <w:pPr>
        <w:ind w:firstLine="540"/>
        <w:spacing w:after="0" w:line="268" w:lineRule="auto"/>
        <w:rPr>
          <w:sz w:val="20"/>
          <w:szCs w:val="20"/>
          <w:color w:val="auto"/>
        </w:rPr>
      </w:pPr>
      <w:r>
        <w:rPr>
          <w:rFonts w:ascii="Times New Roman" w:cs="Times New Roman" w:eastAsia="Times New Roman" w:hAnsi="Times New Roman"/>
          <w:sz w:val="19"/>
          <w:szCs w:val="19"/>
          <w:color w:val="auto"/>
        </w:rPr>
        <w:t>In the United States, federal, state, and local governments have enacted numerous data privacy and security laws, including data breach notification laws, personal data privacy laws, and consumer protection laws. For example, at the federal level, Section 5 of the Federal Trade Commission Act prohibits unfair or deceptive acts or practices in or affecting commerce (which extends to data privacy and security practices), and the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At the state level, the California Consumer Privacy Act, as modified by the California Privacy Rights Act (collectively, the “CCPA”) gives California residents the right to, among other things, request disclosure of personal information collected about them and whether that information has been sold to others, request deletion of personal information (subject to certain exceptions), opt out of sales of their personal information, and not be discriminated against for exercising these rights. The CCPA also authorizes private lawsuits to recover statutory damages for certain data breaches. The effects of the CCPA are potentially significant and may require us to modify our data collection or processing practices and policies and increase our compliance costs and potential liability with respect to personal information we collect about California residents.</w:t>
      </w:r>
    </w:p>
    <w:p>
      <w:pPr>
        <w:spacing w:after="0" w:line="129" w:lineRule="exact"/>
        <w:rPr>
          <w:sz w:val="20"/>
          <w:szCs w:val="20"/>
          <w:color w:val="auto"/>
        </w:rPr>
      </w:pPr>
    </w:p>
    <w:p>
      <w:pPr>
        <w:ind w:right="80" w:firstLine="540"/>
        <w:spacing w:after="0" w:line="272" w:lineRule="auto"/>
        <w:rPr>
          <w:sz w:val="20"/>
          <w:szCs w:val="20"/>
          <w:color w:val="auto"/>
        </w:rPr>
      </w:pPr>
      <w:r>
        <w:rPr>
          <w:rFonts w:ascii="Times New Roman" w:cs="Times New Roman" w:eastAsia="Times New Roman" w:hAnsi="Times New Roman"/>
          <w:sz w:val="19"/>
          <w:szCs w:val="19"/>
          <w:color w:val="auto"/>
        </w:rPr>
        <w:t>A number of other U.S. states have also enacted, or are considering enacting, comprehensive data privacy laws that share similarities with the CCPA. Certain state laws and regulations may be more stringent, broader in scope, or offer greater individual rights, with respect to personal data than federal or other state laws and regulations, and such laws and regulations</w:t>
      </w:r>
    </w:p>
    <w:p>
      <w:pPr>
        <w:spacing w:after="0" w:line="34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080"/>
          </w:cols>
          <w:pgMar w:left="900" w:top="850" w:right="900" w:bottom="205" w:gutter="0" w:footer="0" w:header="0"/>
        </w:sectPr>
      </w:pPr>
    </w:p>
    <w:bookmarkStart w:id="113" w:name="page114"/>
    <w:bookmarkEnd w:id="113"/>
    <w:p>
      <w:pPr>
        <w:spacing w:after="0" w:line="246" w:lineRule="auto"/>
        <w:rPr>
          <w:sz w:val="20"/>
          <w:szCs w:val="20"/>
          <w:color w:val="auto"/>
        </w:rPr>
      </w:pPr>
      <w:r>
        <w:rPr>
          <w:rFonts w:ascii="Times New Roman" w:cs="Times New Roman" w:eastAsia="Times New Roman" w:hAnsi="Times New Roman"/>
          <w:sz w:val="20"/>
          <w:szCs w:val="20"/>
          <w:color w:val="auto"/>
        </w:rPr>
        <w:t>may differ from each other, which may complicate compliance efforts and increase legal risk and compliance costs for us and the third parties upon whom we rely. In addition, laws in all 50 U.S. states generally require businesses to provide notice under certain circumstances to consumers whose personal data has been disclosed as a result of a data breach. These laws are not consistent, and compliance in the event of a widespread data breach is difficult and may be costly.</w:t>
      </w:r>
    </w:p>
    <w:p>
      <w:pPr>
        <w:spacing w:after="0" w:line="178" w:lineRule="exact"/>
        <w:rPr>
          <w:sz w:val="20"/>
          <w:szCs w:val="20"/>
          <w:color w:val="auto"/>
        </w:rPr>
      </w:pPr>
    </w:p>
    <w:p>
      <w:pPr>
        <w:ind w:right="20" w:firstLine="540"/>
        <w:spacing w:after="0" w:line="254" w:lineRule="auto"/>
        <w:rPr>
          <w:sz w:val="20"/>
          <w:szCs w:val="20"/>
          <w:color w:val="auto"/>
        </w:rPr>
      </w:pPr>
      <w:r>
        <w:rPr>
          <w:rFonts w:ascii="Times New Roman" w:cs="Times New Roman" w:eastAsia="Times New Roman" w:hAnsi="Times New Roman"/>
          <w:sz w:val="20"/>
          <w:szCs w:val="20"/>
          <w:color w:val="auto"/>
        </w:rPr>
        <w:t>Furthermore, from time to time, U.S. presidential administrations have issued, and may in the future issue, Executive Orders related to cybersecurity practices that may affect our business. For example, on May 12, 2021, the Biden administration issued an Executive Order requiring federal agencies to implement additional IT security measures, including, among other things, requiring agencies to adopt multifactor authentication and encryption for data at rest and in transit, to the maximum extent consistent with federal records laws and other applicable laws. Additionally, the Executive Order called for the development of secure software development practices or criteria for a consumer software labeling program reflecting a baseline level of secure practices for development of software sold to the U.S. federal government. Due to the Executive Order, federal agencies may require us to modify our cybersecurity practices and policies and increase our compliance costs and, if we are unable to meet the requirements of the Executive Order, it could impede our ability to work with the U.S. government and result in a loss of revenue.</w:t>
      </w:r>
    </w:p>
    <w:p>
      <w:pPr>
        <w:spacing w:after="0" w:line="147" w:lineRule="exact"/>
        <w:rPr>
          <w:sz w:val="20"/>
          <w:szCs w:val="20"/>
          <w:color w:val="auto"/>
        </w:rPr>
      </w:pPr>
    </w:p>
    <w:p>
      <w:pPr>
        <w:ind w:right="60" w:firstLine="540"/>
        <w:spacing w:after="0" w:line="254" w:lineRule="auto"/>
        <w:rPr>
          <w:sz w:val="20"/>
          <w:szCs w:val="20"/>
          <w:color w:val="auto"/>
        </w:rPr>
      </w:pPr>
      <w:r>
        <w:rPr>
          <w:rFonts w:ascii="Times New Roman" w:cs="Times New Roman" w:eastAsia="Times New Roman" w:hAnsi="Times New Roman"/>
          <w:sz w:val="20"/>
          <w:szCs w:val="20"/>
          <w:color w:val="auto"/>
        </w:rPr>
        <w:t>Internationally, virtually every jurisdiction in which we operate has established its own data privacy and security legal framework with which we or our customers must comply, including, but not limited to, the European Economic Area (“E.E.A.”), Switzerland, the United Kingdom (“U.K.”), Canada, Brazil and other countries. The collection, use, disclosure, transfer, or other processing of personal data regarding individuals in the E.E.A. is subject to the General Data Protection Regulation (the “GDPR”), and other European laws governing the processing of personal data. Data protection authorities in the E.E.A. have the power to impose administrative fines for violations of the GDPR of up to a maximum of €20 million or 4% of the entity’s total worldwide global turnover for the preceding financial year, whichever is higher. Further, the GDPR provides for private litigation related to the processing of personal data that can be brought by classes of data subjects or consumer protection organizations authorized at law to represent the data subjects’ interests. Since we act as a data processor for our MongoDB Atlas customers, we have taken steps to cause our processes to be compliant with applicable portions of the GDPR, but because of the ambiguities in the GDPR and the evolving interpretation of the GDPR by data protection authorities, we cannot assure you that such steps are complete or effective.</w:t>
      </w:r>
    </w:p>
    <w:p>
      <w:pPr>
        <w:spacing w:after="0" w:line="140" w:lineRule="exact"/>
        <w:rPr>
          <w:sz w:val="20"/>
          <w:szCs w:val="20"/>
          <w:color w:val="auto"/>
        </w:rPr>
      </w:pPr>
    </w:p>
    <w:p>
      <w:pPr>
        <w:jc w:val="both"/>
        <w:ind w:firstLine="540"/>
        <w:spacing w:after="0" w:line="257" w:lineRule="auto"/>
        <w:rPr>
          <w:sz w:val="20"/>
          <w:szCs w:val="20"/>
          <w:color w:val="auto"/>
        </w:rPr>
      </w:pPr>
      <w:r>
        <w:rPr>
          <w:rFonts w:ascii="Times New Roman" w:cs="Times New Roman" w:eastAsia="Times New Roman" w:hAnsi="Times New Roman"/>
          <w:sz w:val="20"/>
          <w:szCs w:val="20"/>
          <w:color w:val="auto"/>
        </w:rPr>
        <w:t>Following the exit of the U.K. from the European Union (“E.U.”), the GDPR was transposed into U.K. law (the “U.K. GDPR”) as supplemented by the U.K. Data Protection Act 2018, which currently imposes the same obligations as the GDPR in most material respects. Failure to comply with the U.K. GDPR can result in fines up to a maximum of £17.5 million or 4% of the entity’s total worldwide global turnover for the preceding financial year, whichever is higher. However, the U.K.</w:t>
      </w:r>
    </w:p>
    <w:p>
      <w:pPr>
        <w:spacing w:after="0" w:line="2"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9"/>
          <w:szCs w:val="19"/>
          <w:color w:val="auto"/>
        </w:rPr>
        <w:t>GDPR will not automatically incorporate changes made to the GDPR going forward (which would need to be specifically incorporated by the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w:t>
      </w:r>
    </w:p>
    <w:p>
      <w:pPr>
        <w:spacing w:after="0" w:line="127" w:lineRule="exact"/>
        <w:rPr>
          <w:sz w:val="20"/>
          <w:szCs w:val="20"/>
          <w:color w:val="auto"/>
        </w:rPr>
      </w:pPr>
    </w:p>
    <w:p>
      <w:pPr>
        <w:ind w:right="120" w:firstLine="540"/>
        <w:spacing w:after="0" w:line="254" w:lineRule="auto"/>
        <w:rPr>
          <w:sz w:val="20"/>
          <w:szCs w:val="20"/>
          <w:color w:val="auto"/>
        </w:rPr>
      </w:pPr>
      <w:r>
        <w:rPr>
          <w:rFonts w:ascii="Times New Roman" w:cs="Times New Roman" w:eastAsia="Times New Roman" w:hAnsi="Times New Roman"/>
          <w:sz w:val="20"/>
          <w:szCs w:val="20"/>
          <w:color w:val="auto"/>
        </w:rPr>
        <w:t>The European Commission also revised its Cybersecurity Directive (“NIS2”), which came into force in January 2023 and applies extraterritorially similar to the GDPR. Among other things, NIS2 requires companies providing essential and digital services across key sectors in the EU economy, including cloud services providers, to adopt or update policies and procedures on issues such as incident handling and supply chain security. EU Member States have flexibility in identifying the types of entities considered “essential.” The deadline for EU Member States to transpose NIS2 into national law was October 17, 2024. However only a small number of Member States have met that deadline, creating ongoing uncertainty around how NIS2 will impact our business. In addition, the EU’s Digital Operational Resiliency Act (“DORA”) for the financial sector took effect in January 2025. DORA standardizes how financial entities report cybersecurity incidents, test their digital operational resilience, and manage ICT third-party risk across the financial services sector and EU member states. We have taken steps to ensure our contracts with EU financial sector customers are DORA-compliant, however we cannot assure you that such steps are complete or effective.</w:t>
      </w:r>
    </w:p>
    <w:p>
      <w:pPr>
        <w:spacing w:after="0" w:line="178" w:lineRule="exact"/>
        <w:rPr>
          <w:sz w:val="20"/>
          <w:szCs w:val="20"/>
          <w:color w:val="auto"/>
        </w:rPr>
      </w:pPr>
    </w:p>
    <w:p>
      <w:pPr>
        <w:ind w:right="100" w:firstLine="540"/>
        <w:spacing w:after="0" w:line="276" w:lineRule="auto"/>
        <w:rPr>
          <w:sz w:val="20"/>
          <w:szCs w:val="20"/>
          <w:color w:val="auto"/>
        </w:rPr>
      </w:pPr>
      <w:r>
        <w:rPr>
          <w:rFonts w:ascii="Times New Roman" w:cs="Times New Roman" w:eastAsia="Times New Roman" w:hAnsi="Times New Roman"/>
          <w:sz w:val="19"/>
          <w:szCs w:val="19"/>
          <w:color w:val="auto"/>
        </w:rPr>
        <w:t>Countries outside Europe are implementing significant limitations on the processing of personal data, similar to those in the GDPR. For example, Brazil has enacted the General Data Protection Law (Lei Geral Proteção de Dados Pessoais, or “LGPD”) (Law No. 13,709/2018). In addition, on June 5, 2020, Japan passed amendments to its Act on the Protection of Personal data, or APPI, which entered into force on April 1, 2022. Both of these laws broadly regulate the processing of personal data in a manner comparable to the GDPR, and violators of the LGPD and APPI face substantial penalties.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040"/>
          </w:cols>
          <w:pgMar w:left="900" w:top="850" w:right="940" w:bottom="205" w:gutter="0" w:footer="0" w:header="0"/>
        </w:sectPr>
      </w:pPr>
    </w:p>
    <w:bookmarkStart w:id="114" w:name="page115"/>
    <w:bookmarkEnd w:id="114"/>
    <w:p>
      <w:pPr>
        <w:ind w:firstLine="720"/>
        <w:spacing w:after="0" w:line="236" w:lineRule="auto"/>
        <w:rPr>
          <w:sz w:val="20"/>
          <w:szCs w:val="20"/>
          <w:color w:val="auto"/>
        </w:rPr>
      </w:pPr>
      <w:r>
        <w:rPr>
          <w:rFonts w:ascii="Times New Roman" w:cs="Times New Roman" w:eastAsia="Times New Roman" w:hAnsi="Times New Roman"/>
          <w:sz w:val="20"/>
          <w:szCs w:val="20"/>
          <w:color w:val="auto"/>
        </w:rPr>
        <w:t>Some foreign data privacy and security laws, including, without limitation, the GDPR, the U.K. GDPR, and the Swiss Federal Act on Data Protection may restrict the cross-border transfer of personal data, such as transfers of data to the United States from the E.E.A., Switzerland or U.K. These laws may require data exporters and data importers - as a condition of cross-border data transfers - to implement specific safeguards to protect the transferred personal data. Existing mechanisms that facilitate cross-border personal data transfers may change or be invalidated. For example, the GDPR generally restricts the transfer of personal data to countries outside of the E.E.A. that the European Commission does not consider to provide an adequate level of data privacy and security, such as the United States, unless the parties to the transfer have implemented specific safeguards to protect the transferred personal data, such as, most commonly, the “Standard Contractual Clauses” (“SCCs”) released by the European Commission. Use of the SCCs imposes additional compliance burdens, such as conducting transfer impact assessments to determine whether additional security measures are necessary to protect the at-issue personal data. Although the U.K. currently has an adequacy decision from the European Commission, such that SCCs are not required for the transfer of personal data from the E.E.A. to the U.K., that decision will sunset in June 2025 unless extended and it may be revoked in the future by the European Commission if the U.K. data protection regime is reformed in ways that deviate substantially from the GDPR. Adding further complexity for international data transfers, in March 2022, the U.K. adopted its own International Data Transfer Agreement for transfers of personal data out of the U.K. to so-called third countries, as well as an international data transfer addendum that can be used with the SCCs for the same purpose. Moreover, on July 10, 2023 the European Commission adopted an adequacy decision concluding that the United States ensures an adequate level of protection for personal data transferred from the E.U. to the U.S. under the EU-U.S. Data Privacy Framework.</w:t>
      </w:r>
    </w:p>
    <w:p>
      <w:pPr>
        <w:spacing w:after="0" w:line="187" w:lineRule="exact"/>
        <w:rPr>
          <w:sz w:val="20"/>
          <w:szCs w:val="20"/>
          <w:color w:val="auto"/>
        </w:rPr>
      </w:pPr>
    </w:p>
    <w:p>
      <w:pPr>
        <w:ind w:right="20" w:firstLine="720"/>
        <w:spacing w:after="0" w:line="236" w:lineRule="auto"/>
        <w:rPr>
          <w:sz w:val="20"/>
          <w:szCs w:val="20"/>
          <w:color w:val="auto"/>
        </w:rPr>
      </w:pPr>
      <w:r>
        <w:rPr>
          <w:rFonts w:ascii="Times New Roman" w:cs="Times New Roman" w:eastAsia="Times New Roman" w:hAnsi="Times New Roman"/>
          <w:sz w:val="20"/>
          <w:szCs w:val="20"/>
          <w:color w:val="auto"/>
        </w:rPr>
        <w:t>We are currently self-certified under the EU-U.S. Data Privacy Framework, however such adequacy decision is likely to face challenge at the Court of Justice of the European Union. While the EU-U.S. Data Privacy Framework does not apply to the U.K., on October 12, 2023, the U.K. government adopted an adequacy decision concluding that the United States ensures an adequate level of protection transferred from the U.K. to the United States under the U.K. Extension to the EU-U.S. Data Privacy Framework (“U.K. Data Privacy Framework”). We are currently self-certified under the U.K. Data Privacy Framework, and have also self-certified under the Swiss Data Privacy Framework. Both the U.K. and Swiss Data Privacy Frameworks could also be contested or otherwise affected by any challenges to the EU-U.S. Data Privacy Framework. Certain countries outside Europe (including Russia, China and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 our ability to collaborate with parties that are subject to such cross-border data transfer or localization laws; or require us to increase our personal data processing capabilities and infrastructure in foreign jurisdictions at significant expense.</w:t>
      </w:r>
    </w:p>
    <w:p>
      <w:pPr>
        <w:spacing w:after="0" w:line="196" w:lineRule="exact"/>
        <w:rPr>
          <w:sz w:val="20"/>
          <w:szCs w:val="20"/>
          <w:color w:val="auto"/>
        </w:rPr>
      </w:pPr>
    </w:p>
    <w:p>
      <w:pPr>
        <w:ind w:right="100" w:firstLine="540"/>
        <w:spacing w:after="0" w:line="256" w:lineRule="auto"/>
        <w:rPr>
          <w:sz w:val="20"/>
          <w:szCs w:val="20"/>
          <w:color w:val="auto"/>
        </w:rPr>
      </w:pPr>
      <w:r>
        <w:rPr>
          <w:rFonts w:ascii="Times New Roman" w:cs="Times New Roman" w:eastAsia="Times New Roman" w:hAnsi="Times New Roman"/>
          <w:sz w:val="20"/>
          <w:szCs w:val="20"/>
          <w:color w:val="auto"/>
        </w:rPr>
        <w:t>In addition to the GDPR, other European legislative proposals and present laws and regulations apply to cookies and similar tracking technologies, electronic communications, and marketing. In the E.E.A. and the U.K., regulators are increasingly focusing on compliance with requirements related to the online behavioral advertising ecosystem. For example, it is anticipated that the ePrivacy Regulation, which is still being negotiated, and national implementing laws will replace the current national laws implementing the ePrivacy Directive. Compliance with these laws and regulations may require us to make significant operational changes, limit the effectiveness of our marketing activities, divert the attention of our technology personnel, adversely affect our margins, and subject us to liabilities.</w:t>
      </w:r>
    </w:p>
    <w:p>
      <w:pPr>
        <w:spacing w:after="0" w:line="143" w:lineRule="exact"/>
        <w:rPr>
          <w:sz w:val="20"/>
          <w:szCs w:val="20"/>
          <w:color w:val="auto"/>
        </w:rPr>
      </w:pPr>
    </w:p>
    <w:p>
      <w:pPr>
        <w:ind w:right="420" w:firstLine="540"/>
        <w:spacing w:after="0" w:line="263" w:lineRule="auto"/>
        <w:rPr>
          <w:sz w:val="20"/>
          <w:szCs w:val="20"/>
          <w:color w:val="auto"/>
        </w:rPr>
      </w:pPr>
      <w:r>
        <w:rPr>
          <w:rFonts w:ascii="Times New Roman" w:cs="Times New Roman" w:eastAsia="Times New Roman" w:hAnsi="Times New Roman"/>
          <w:sz w:val="20"/>
          <w:szCs w:val="20"/>
          <w:color w:val="auto"/>
        </w:rPr>
        <w:t>In addition to government regulation, we may be contractually subject to industry standards adopted by privacy advocates and industry groups and may become subject to such obligations in the future. We may also be bound by other contractual obligations related to data privacy and security, and our efforts to comply with such obligations may not be successful.</w:t>
      </w:r>
    </w:p>
    <w:p>
      <w:pPr>
        <w:spacing w:after="0" w:line="132"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20"/>
          <w:szCs w:val="20"/>
          <w:color w:val="auto"/>
        </w:rPr>
        <w:t>Further, because data privacy and security are critical competitive factors in our industry, we publish privacy policies and other documentation regarding our collection, use, disclosure and other processing of personal data and other confidential information. Although we endeavor to comply with our published policies, certifications and documentation, we may at times fail to do so, may be perceived to have failed to do so, or be alleged to have failed to do so. Moreover, despite our efforts, we may not be successful in achieving compliance if our employees or vendors fail to comply with our published policies, certifications and documentation. The publication of our privacy policies and other documentation that provide promises and assurances about data privacy and security can subject us to potential government or legal action if they are found to be deceptive, unfair or misrepresentative of our actual practices. Should any of these statements prove to be untrue or be perceived as untrue, even if because of circumstances beyond our reasonable control, we may face litigation, disputes, claims,</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080"/>
          </w:cols>
          <w:pgMar w:left="900" w:top="850" w:right="900" w:bottom="205" w:gutter="0" w:footer="0" w:header="0"/>
        </w:sectPr>
      </w:pPr>
    </w:p>
    <w:bookmarkStart w:id="115" w:name="page116"/>
    <w:bookmarkEnd w:id="115"/>
    <w:p>
      <w:pPr>
        <w:spacing w:after="0" w:line="269" w:lineRule="auto"/>
        <w:rPr>
          <w:sz w:val="20"/>
          <w:szCs w:val="20"/>
          <w:color w:val="auto"/>
        </w:rPr>
      </w:pPr>
      <w:r>
        <w:rPr>
          <w:rFonts w:ascii="Times New Roman" w:cs="Times New Roman" w:eastAsia="Times New Roman" w:hAnsi="Times New Roman"/>
          <w:sz w:val="20"/>
          <w:szCs w:val="20"/>
          <w:color w:val="auto"/>
        </w:rPr>
        <w:t>investigations, inquiries or other proceedings by the U.S. Federal Trade Commission, federal, state and foreign regulators, our customers and private litigants, which could adversely affect our business, reputation, results of operations and financial condition.</w:t>
      </w:r>
    </w:p>
    <w:p>
      <w:pPr>
        <w:spacing w:after="0" w:line="127" w:lineRule="exact"/>
        <w:rPr>
          <w:sz w:val="20"/>
          <w:szCs w:val="20"/>
          <w:color w:val="auto"/>
        </w:rPr>
      </w:pPr>
    </w:p>
    <w:p>
      <w:pPr>
        <w:ind w:right="20" w:firstLine="540"/>
        <w:spacing w:after="0" w:line="254" w:lineRule="auto"/>
        <w:rPr>
          <w:sz w:val="20"/>
          <w:szCs w:val="20"/>
          <w:color w:val="auto"/>
        </w:rPr>
      </w:pPr>
      <w:r>
        <w:rPr>
          <w:rFonts w:ascii="Times New Roman" w:cs="Times New Roman" w:eastAsia="Times New Roman" w:hAnsi="Times New Roman"/>
          <w:sz w:val="20"/>
          <w:szCs w:val="20"/>
          <w:color w:val="auto"/>
        </w:rPr>
        <w:t>Because the interpretation and application of data privacy and security laws, regulations, rules, standards and other obligations are still uncertain and likely to remain uncertain for the foreseeable future, it is possible that these laws, regulations, rules, standards and other actual or alleged obligations, including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data privacy and security concerns, even if unfounded, or the failure, or perceived failure, to comply with applicable data privacy and security laws, regulations, rules, standards, contractual obligations, policies and other actual or alleged obligations, could result in additional cost and liability to us, damage our reputation, inhibit sales and adversely affect our business.</w:t>
      </w:r>
    </w:p>
    <w:p>
      <w:pPr>
        <w:spacing w:after="0" w:line="147" w:lineRule="exact"/>
        <w:rPr>
          <w:sz w:val="20"/>
          <w:szCs w:val="20"/>
          <w:color w:val="auto"/>
        </w:rPr>
      </w:pPr>
    </w:p>
    <w:p>
      <w:pPr>
        <w:ind w:right="20" w:firstLine="540"/>
        <w:spacing w:after="0" w:line="260" w:lineRule="auto"/>
        <w:rPr>
          <w:sz w:val="20"/>
          <w:szCs w:val="20"/>
          <w:color w:val="auto"/>
        </w:rPr>
      </w:pPr>
      <w:r>
        <w:rPr>
          <w:rFonts w:ascii="Times New Roman" w:cs="Times New Roman" w:eastAsia="Times New Roman" w:hAnsi="Times New Roman"/>
          <w:sz w:val="20"/>
          <w:szCs w:val="20"/>
          <w:color w:val="auto"/>
        </w:rPr>
        <w:t>Furthermore, the costs of compliance with and other burdens imposed by, the laws, regulations, rules, standards, contractual obligations, policies and other obligations related to data privacy and security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135"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108" w:lineRule="exact"/>
        <w:rPr>
          <w:sz w:val="20"/>
          <w:szCs w:val="20"/>
          <w:color w:val="auto"/>
        </w:rPr>
      </w:pPr>
    </w:p>
    <w:p>
      <w:pPr>
        <w:ind w:right="20" w:firstLine="540"/>
        <w:spacing w:after="0" w:line="260" w:lineRule="auto"/>
        <w:rPr>
          <w:sz w:val="20"/>
          <w:szCs w:val="20"/>
          <w:color w:val="auto"/>
        </w:rPr>
      </w:pPr>
      <w:r>
        <w:rPr>
          <w:rFonts w:ascii="Times New Roman" w:cs="Times New Roman" w:eastAsia="Times New Roman" w:hAnsi="Times New Roman"/>
          <w:sz w:val="20"/>
          <w:szCs w:val="20"/>
          <w:color w:val="auto"/>
        </w:rPr>
        <w:t>Our market opportunity estimates and growth forecasts are subject to significant uncertainty and are based on third-party assumptions and estimates that may not prove to be accurate. The market in which we compete may not meet these size estimates and may not achieve these growth forecasts. Even if the market in which we compete meets such size estimates and the growth forecasts, our business could fail to grow at similar rates, if at all, for a variety of reasons, which would adversely affect our results of operations.</w:t>
      </w:r>
    </w:p>
    <w:p>
      <w:pPr>
        <w:spacing w:after="0" w:line="135"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spacing w:after="0" w:line="127" w:lineRule="exact"/>
        <w:rPr>
          <w:sz w:val="20"/>
          <w:szCs w:val="20"/>
          <w:color w:val="auto"/>
        </w:rPr>
      </w:pPr>
    </w:p>
    <w:p>
      <w:pPr>
        <w:ind w:right="20" w:firstLine="540"/>
        <w:spacing w:after="0" w:line="266" w:lineRule="auto"/>
        <w:rPr>
          <w:sz w:val="20"/>
          <w:szCs w:val="20"/>
          <w:color w:val="auto"/>
        </w:rPr>
      </w:pPr>
      <w:r>
        <w:rPr>
          <w:rFonts w:ascii="Times New Roman" w:cs="Times New Roman" w:eastAsia="Times New Roman" w:hAnsi="Times New Roman"/>
          <w:sz w:val="19"/>
          <w:szCs w:val="19"/>
          <w:color w:val="auto"/>
        </w:rPr>
        <w:t>Our success and ability to compete depend in part upon our intellectual property rights. As of January 31, 2025, we had 84 issued patents and 47 pending patent applications in the United States. Patent applications may not result in issued patents and even if a patent issues, we cannot assure you that such patent will be adequate to protect our business. In addition to patent protection, we primarily rely on copyright and trademark laws, trade secret protection and confidentiality or other contractual arrangements with our employees, customers, partners and others to protect our intellectual property rights. However, the steps we take to protect our intellectual property rights may not be adequate and we may be unable to detect the unauthorized use of, or prevent third parties from infringing, misappropriating or otherwise violating, our intellectual property rights.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Additionally, because of the substantial amount of discovery required in connection with intellectual property litigation, there is a risk that some of our confidential information could be compromised by disclosure during this type of litigation. An adverse determination of any litigation proceedings could put our intellectual property at risk of being invalidated, interpreted narrowly or held unenforceable and could put our related intellectual property at risk of not issuing or being canceled.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Our patent applications and patents arising from any patent applications we may file in the future may never be granted and, even if we are successful in obtaining effective protection, it is expensive to maintain these rights, both in terms of application and maintenance costs, and the time and cost required to defend our rights could be substantial. Additionally, the process of obtaining patent protection is expensive and time-consuming, and we may be unable to prosecute all necessary or desirable patent applications at a reasonable cost or in a timely manner. Even if we are able to secure our</w:t>
      </w:r>
    </w:p>
    <w:p>
      <w:pPr>
        <w:spacing w:after="0" w:line="200" w:lineRule="exact"/>
        <w:rPr>
          <w:sz w:val="20"/>
          <w:szCs w:val="20"/>
          <w:color w:val="auto"/>
        </w:rPr>
      </w:pPr>
    </w:p>
    <w:p>
      <w:pPr>
        <w:spacing w:after="0" w:line="30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080"/>
          </w:cols>
          <w:pgMar w:left="900" w:top="850" w:right="900" w:bottom="205" w:gutter="0" w:footer="0" w:header="0"/>
        </w:sectPr>
      </w:pPr>
    </w:p>
    <w:bookmarkStart w:id="116" w:name="page117"/>
    <w:bookmarkEnd w:id="116"/>
    <w:p>
      <w:pPr>
        <w:ind w:right="260"/>
        <w:spacing w:after="0" w:line="269" w:lineRule="auto"/>
        <w:rPr>
          <w:sz w:val="20"/>
          <w:szCs w:val="20"/>
          <w:color w:val="auto"/>
        </w:rPr>
      </w:pPr>
      <w:r>
        <w:rPr>
          <w:rFonts w:ascii="Times New Roman" w:cs="Times New Roman" w:eastAsia="Times New Roman" w:hAnsi="Times New Roman"/>
          <w:sz w:val="20"/>
          <w:szCs w:val="20"/>
          <w:color w:val="auto"/>
        </w:rPr>
        <w:t>intellectual property rights, there can be no assurances that such rights will provide us with competitive advantages or distinguish our products and services from those of our competitors or that our competitors will not independently develop similar technology.</w:t>
      </w:r>
    </w:p>
    <w:p>
      <w:pPr>
        <w:spacing w:after="0" w:line="127" w:lineRule="exact"/>
        <w:rPr>
          <w:sz w:val="20"/>
          <w:szCs w:val="20"/>
          <w:color w:val="auto"/>
        </w:rPr>
      </w:pPr>
    </w:p>
    <w:p>
      <w:pPr>
        <w:ind w:right="120" w:firstLine="540"/>
        <w:spacing w:after="0" w:line="255" w:lineRule="auto"/>
        <w:rPr>
          <w:sz w:val="20"/>
          <w:szCs w:val="20"/>
          <w:color w:val="auto"/>
        </w:rPr>
      </w:pPr>
      <w:r>
        <w:rPr>
          <w:rFonts w:ascii="Times New Roman" w:cs="Times New Roman" w:eastAsia="Times New Roman" w:hAnsi="Times New Roman"/>
          <w:sz w:val="20"/>
          <w:szCs w:val="20"/>
          <w:color w:val="auto"/>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 See “—Our software incorporates third-party open source software, which could negatively affect our ability to sell our products and subject us to possible litigation.”</w:t>
      </w:r>
    </w:p>
    <w:p>
      <w:pPr>
        <w:spacing w:after="0" w:line="142"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been and may in the future be, subject to intellectual property rights claims by third parties, which may be costly to defend, could require us to pay significant damages and could limit our ability to use certain technologies.</w:t>
      </w:r>
    </w:p>
    <w:p>
      <w:pPr>
        <w:spacing w:after="0" w:line="108" w:lineRule="exact"/>
        <w:rPr>
          <w:sz w:val="20"/>
          <w:szCs w:val="20"/>
          <w:color w:val="auto"/>
        </w:rPr>
      </w:pPr>
    </w:p>
    <w:p>
      <w:pPr>
        <w:ind w:right="20" w:firstLine="541"/>
        <w:spacing w:after="0" w:line="258" w:lineRule="auto"/>
        <w:rPr>
          <w:sz w:val="20"/>
          <w:szCs w:val="20"/>
          <w:color w:val="auto"/>
        </w:rPr>
      </w:pPr>
      <w:r>
        <w:rPr>
          <w:rFonts w:ascii="Times New Roman" w:cs="Times New Roman" w:eastAsia="Times New Roman" w:hAnsi="Times New Roman"/>
          <w:sz w:val="20"/>
          <w:szCs w:val="20"/>
          <w:color w:val="auto"/>
        </w:rPr>
        <w:t>Companies in the software and technology industries, including some of our current and potential competitors, own large numbers of patents, copyrights, trademarks and trade secrets and frequently enter into litigation based on allegations of infringement, misappropriation or other violations of intellectual property rights. We have in the past and may in the future be subject to claims that we have misappropriated, misused, infringed or otherwise violated the intellectual property rights of our competitors, non-practicing entities or other third parties. This risk is exacerbated by the fact that our software incorporates third-party open source software.</w:t>
      </w:r>
    </w:p>
    <w:p>
      <w:pPr>
        <w:spacing w:after="0" w:line="137" w:lineRule="exact"/>
        <w:rPr>
          <w:sz w:val="20"/>
          <w:szCs w:val="20"/>
          <w:color w:val="auto"/>
        </w:rPr>
      </w:pPr>
    </w:p>
    <w:p>
      <w:pPr>
        <w:ind w:firstLine="540"/>
        <w:spacing w:after="0" w:line="253" w:lineRule="auto"/>
        <w:rPr>
          <w:sz w:val="20"/>
          <w:szCs w:val="20"/>
          <w:color w:val="auto"/>
        </w:rPr>
      </w:pPr>
      <w:r>
        <w:rPr>
          <w:rFonts w:ascii="Times New Roman" w:cs="Times New Roman" w:eastAsia="Times New Roman" w:hAnsi="Times New Roman"/>
          <w:sz w:val="20"/>
          <w:szCs w:val="20"/>
          <w:color w:val="auto"/>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misappropriate or otherwise violate the intellectual property rights of another party, we could be forced to limit or stop sales of subscriptions to our software and may be unable to compete effectively. In addition, to the extent we hire personnel from competitors, we may be subject to allegations that such personnel have divulged proprietary or other confidential information to us. Further, we may be unaware of the intellectual property rights of others that may cover some or all of our products, and our insurance may not cover intellectual property rights infringement claims that may be made. Any of these results would adversely affect our business, results of operations and financial condition.</w:t>
      </w:r>
    </w:p>
    <w:p>
      <w:pPr>
        <w:spacing w:after="0" w:line="145"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maintain successful relationships with our partners, our business, results of operations and financial condition could be harmed.</w:t>
      </w:r>
    </w:p>
    <w:p>
      <w:pPr>
        <w:spacing w:after="0" w:line="108" w:lineRule="exact"/>
        <w:rPr>
          <w:sz w:val="20"/>
          <w:szCs w:val="20"/>
          <w:color w:val="auto"/>
        </w:rPr>
      </w:pPr>
    </w:p>
    <w:p>
      <w:pPr>
        <w:ind w:firstLine="540"/>
        <w:spacing w:after="0" w:line="254" w:lineRule="auto"/>
        <w:rPr>
          <w:sz w:val="20"/>
          <w:szCs w:val="20"/>
          <w:color w:val="auto"/>
        </w:rPr>
      </w:pPr>
      <w:r>
        <w:rPr>
          <w:rFonts w:ascii="Times New Roman" w:cs="Times New Roman" w:eastAsia="Times New Roman" w:hAnsi="Times New Roman"/>
          <w:sz w:val="20"/>
          <w:szCs w:val="20"/>
          <w:color w:val="auto"/>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080"/>
          </w:cols>
          <w:pgMar w:left="900" w:top="850" w:right="900" w:bottom="205" w:gutter="0" w:footer="0" w:header="0"/>
        </w:sectPr>
      </w:pPr>
    </w:p>
    <w:bookmarkStart w:id="117" w:name="page118"/>
    <w:bookmarkEnd w:id="117"/>
    <w:p>
      <w:pPr>
        <w:ind w:right="4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rely upon third-party cloud providers to host our cloud offering; any disruption of or interference with our use of third-party cloud providers would adversely affect our business, results of operations and financial condition.</w:t>
      </w:r>
    </w:p>
    <w:p>
      <w:pPr>
        <w:spacing w:after="0" w:line="108" w:lineRule="exact"/>
        <w:rPr>
          <w:sz w:val="20"/>
          <w:szCs w:val="20"/>
          <w:color w:val="auto"/>
        </w:rPr>
      </w:pPr>
    </w:p>
    <w:p>
      <w:pPr>
        <w:ind w:firstLine="540"/>
        <w:spacing w:after="0" w:line="252" w:lineRule="auto"/>
        <w:rPr>
          <w:sz w:val="20"/>
          <w:szCs w:val="20"/>
          <w:color w:val="auto"/>
        </w:rPr>
      </w:pPr>
      <w:r>
        <w:rPr>
          <w:rFonts w:ascii="Times New Roman" w:cs="Times New Roman" w:eastAsia="Times New Roman" w:hAnsi="Times New Roman"/>
          <w:sz w:val="20"/>
          <w:szCs w:val="20"/>
          <w:color w:val="auto"/>
        </w:rPr>
        <w:t>We outsource substantially all of the infrastructure relating to MongoDB Atlas across AWS, Microsoft Azure and GCP to host our cloud offering. If the hosting of MongoDB Atlas is disrupted or interfered with for any reason, our business would be negatively impacted. Customers of MongoDB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cyberattacks, or security breaches or other security incidents that we cannot predict or prevent. Such interruptions, delays or outages could lead to the triggering of our service level agreements and the issuance of credits to our cloud offering customers, which may impact our business, results of operations and financial condition. In addition, if we or any of these third-party cloud providers, experience a security breach or other security incident,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51" w:lineRule="exact"/>
        <w:rPr>
          <w:sz w:val="20"/>
          <w:szCs w:val="20"/>
          <w:color w:val="auto"/>
        </w:rPr>
      </w:pPr>
    </w:p>
    <w:p>
      <w:pPr>
        <w:ind w:right="6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Interruptions or performance problems associated with our technology and infrastructure may adversely affect our business, results of operations and financial condition.</w:t>
      </w:r>
    </w:p>
    <w:p>
      <w:pPr>
        <w:spacing w:after="0" w:line="108" w:lineRule="exact"/>
        <w:rPr>
          <w:sz w:val="20"/>
          <w:szCs w:val="20"/>
          <w:color w:val="auto"/>
        </w:rPr>
      </w:pPr>
    </w:p>
    <w:p>
      <w:pPr>
        <w:ind w:right="40" w:firstLine="541"/>
        <w:spacing w:after="0" w:line="254" w:lineRule="auto"/>
        <w:rPr>
          <w:sz w:val="20"/>
          <w:szCs w:val="20"/>
          <w:color w:val="auto"/>
        </w:rPr>
      </w:pPr>
      <w:r>
        <w:rPr>
          <w:rFonts w:ascii="Times New Roman" w:cs="Times New Roman" w:eastAsia="Times New Roman" w:hAnsi="Times New Roman"/>
          <w:sz w:val="20"/>
          <w:szCs w:val="20"/>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security breaches or other security incidents, or capacity constraints. Capacity constraints could be due to a number of potential causes including technical failures, natural disasters, fraud, cyberattacks, data breaches or other security incidents.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spacing w:after="0" w:line="147"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08" w:lineRule="exact"/>
        <w:rPr>
          <w:sz w:val="20"/>
          <w:szCs w:val="20"/>
          <w:color w:val="auto"/>
        </w:rPr>
      </w:pPr>
    </w:p>
    <w:p>
      <w:pPr>
        <w:ind w:right="20" w:firstLine="540"/>
        <w:spacing w:after="0" w:line="255" w:lineRule="auto"/>
        <w:rPr>
          <w:sz w:val="20"/>
          <w:szCs w:val="20"/>
          <w:color w:val="auto"/>
        </w:rPr>
      </w:pPr>
      <w:r>
        <w:rPr>
          <w:rFonts w:ascii="Times New Roman" w:cs="Times New Roman" w:eastAsia="Times New Roman" w:hAnsi="Times New Roman"/>
          <w:sz w:val="20"/>
          <w:szCs w:val="20"/>
          <w:color w:val="auto"/>
        </w:rPr>
        <w:t>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42" w:lineRule="exact"/>
        <w:rPr>
          <w:sz w:val="20"/>
          <w:szCs w:val="20"/>
          <w:color w:val="auto"/>
        </w:rPr>
      </w:pPr>
    </w:p>
    <w:p>
      <w:pPr>
        <w:ind w:right="40" w:firstLine="540"/>
        <w:spacing w:after="0" w:line="276" w:lineRule="auto"/>
        <w:rPr>
          <w:sz w:val="20"/>
          <w:szCs w:val="20"/>
          <w:color w:val="auto"/>
        </w:rPr>
      </w:pPr>
      <w:r>
        <w:rPr>
          <w:rFonts w:ascii="Times New Roman" w:cs="Times New Roman" w:eastAsia="Times New Roman" w:hAnsi="Times New Roman"/>
          <w:sz w:val="19"/>
          <w:szCs w:val="19"/>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w:t>
      </w:r>
    </w:p>
    <w:p>
      <w:pPr>
        <w:spacing w:after="0" w:line="2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060"/>
          </w:cols>
          <w:pgMar w:left="900" w:top="850" w:right="920" w:bottom="205" w:gutter="0" w:footer="0" w:header="0"/>
        </w:sectPr>
      </w:pPr>
    </w:p>
    <w:bookmarkStart w:id="118" w:name="page119"/>
    <w:bookmarkEnd w:id="118"/>
    <w:p>
      <w:pPr>
        <w:ind w:right="140"/>
        <w:spacing w:after="0" w:line="288" w:lineRule="auto"/>
        <w:rPr>
          <w:sz w:val="20"/>
          <w:szCs w:val="20"/>
          <w:color w:val="auto"/>
        </w:rPr>
      </w:pPr>
      <w:r>
        <w:rPr>
          <w:rFonts w:ascii="Times New Roman" w:cs="Times New Roman" w:eastAsia="Times New Roman" w:hAnsi="Times New Roman"/>
          <w:sz w:val="20"/>
          <w:szCs w:val="20"/>
          <w:color w:val="auto"/>
        </w:rPr>
        <w:t>actual or perceived failure by us to properly provide these services will likely result in lost opportunities for follow-on sales of our related services.</w:t>
      </w:r>
    </w:p>
    <w:p>
      <w:pPr>
        <w:spacing w:after="0" w:line="108"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meet our service level commitments, our business, results of operations and financial condition could be adversely affected.</w:t>
      </w:r>
    </w:p>
    <w:p>
      <w:pPr>
        <w:spacing w:after="0" w:line="108"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20"/>
          <w:szCs w:val="20"/>
          <w:color w:val="auto"/>
        </w:rPr>
        <w:t>Our agreements with customers typically provide for service level commitments. Our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146"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127" w:lineRule="exact"/>
        <w:rPr>
          <w:sz w:val="20"/>
          <w:szCs w:val="20"/>
          <w:color w:val="auto"/>
        </w:rPr>
      </w:pPr>
    </w:p>
    <w:p>
      <w:pPr>
        <w:ind w:right="260" w:firstLine="540"/>
        <w:spacing w:after="0" w:line="269" w:lineRule="auto"/>
        <w:rPr>
          <w:sz w:val="20"/>
          <w:szCs w:val="20"/>
          <w:color w:val="auto"/>
        </w:rPr>
      </w:pPr>
      <w:r>
        <w:rPr>
          <w:rFonts w:ascii="Times New Roman" w:cs="Times New Roman" w:eastAsia="Times New Roman" w:hAnsi="Times New Roman"/>
          <w:sz w:val="20"/>
          <w:szCs w:val="20"/>
          <w:color w:val="auto"/>
        </w:rPr>
        <w:t>We believe our success has depended, and continues to depend, on the efforts and talents of our senior management team, particularly our Chief Executive Officer, and our highly skilled team members, including our sales personnel, customer-facing technical personnel and software engineers.</w:t>
      </w:r>
    </w:p>
    <w:p>
      <w:pPr>
        <w:spacing w:after="0" w:line="127" w:lineRule="exact"/>
        <w:rPr>
          <w:sz w:val="20"/>
          <w:szCs w:val="20"/>
          <w:color w:val="auto"/>
        </w:rPr>
      </w:pPr>
    </w:p>
    <w:p>
      <w:pPr>
        <w:ind w:right="20" w:firstLine="540"/>
        <w:spacing w:after="0" w:line="256" w:lineRule="auto"/>
        <w:rPr>
          <w:sz w:val="20"/>
          <w:szCs w:val="20"/>
          <w:color w:val="auto"/>
        </w:rPr>
      </w:pPr>
      <w:r>
        <w:rPr>
          <w:rFonts w:ascii="Times New Roman" w:cs="Times New Roman" w:eastAsia="Times New Roman" w:hAnsi="Times New Roman"/>
          <w:sz w:val="20"/>
          <w:szCs w:val="20"/>
          <w:color w:val="auto"/>
        </w:rPr>
        <w:t>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w:t>
      </w:r>
    </w:p>
    <w:p>
      <w:pPr>
        <w:spacing w:after="0" w:line="143" w:lineRule="exact"/>
        <w:rPr>
          <w:sz w:val="20"/>
          <w:szCs w:val="20"/>
          <w:color w:val="auto"/>
        </w:rPr>
      </w:pPr>
    </w:p>
    <w:p>
      <w:pPr>
        <w:ind w:right="80" w:firstLine="540"/>
        <w:spacing w:after="0" w:line="269" w:lineRule="auto"/>
        <w:rPr>
          <w:sz w:val="20"/>
          <w:szCs w:val="20"/>
          <w:color w:val="auto"/>
        </w:rPr>
      </w:pPr>
      <w:r>
        <w:rPr>
          <w:rFonts w:ascii="Times New Roman" w:cs="Times New Roman" w:eastAsia="Times New Roman" w:hAnsi="Times New Roman"/>
          <w:sz w:val="20"/>
          <w:szCs w:val="20"/>
          <w:color w:val="auto"/>
        </w:rPr>
        <w:t>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spacing w:after="0" w:line="127" w:lineRule="exact"/>
        <w:rPr>
          <w:sz w:val="20"/>
          <w:szCs w:val="20"/>
          <w:color w:val="auto"/>
        </w:rPr>
      </w:pPr>
    </w:p>
    <w:p>
      <w:pPr>
        <w:ind w:right="220" w:firstLine="541"/>
        <w:spacing w:after="0" w:line="254" w:lineRule="auto"/>
        <w:rPr>
          <w:sz w:val="20"/>
          <w:szCs w:val="20"/>
          <w:color w:val="auto"/>
        </w:rPr>
      </w:pPr>
      <w:r>
        <w:rPr>
          <w:rFonts w:ascii="Times New Roman" w:cs="Times New Roman" w:eastAsia="Times New Roman" w:hAnsi="Times New Roman"/>
          <w:sz w:val="20"/>
          <w:szCs w:val="20"/>
          <w:color w:val="auto"/>
        </w:rPr>
        <w:t>Our ability to successfully pursue our growth strategy and compete effectively also depends on our ability to attract, motivate and retain our personnel. Competition for well-qualified employees in all aspects of our business, including sales personnel, customer-facing technical personnel and software engineers, is intense, and it may be even more challenging to retain qualified personnel as many companies have moved to offer a remote or hybrid work environment. Our recruiting efforts focus on elite organizations and our primary recruiting competition are well-known, high-paying technology companies. In response to competition, rising inflation rates and labor shortages, we may need to adjust employee compensation, which could affect our operating costs and margins, as well as potentially cause dilution to existing stockholders. We may also lose new employees to our competitors or other technology companies before we realize the benefit of our investment in recruiting and training them. If we do not succeed in attracting well-qualified employees or retaining and motivating existing employees, our business would be adversely affected.</w:t>
      </w:r>
    </w:p>
    <w:p>
      <w:pPr>
        <w:spacing w:after="0" w:line="147" w:lineRule="exact"/>
        <w:rPr>
          <w:sz w:val="20"/>
          <w:szCs w:val="20"/>
          <w:color w:val="auto"/>
        </w:rPr>
      </w:pPr>
    </w:p>
    <w:p>
      <w:pPr>
        <w:ind w:right="8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maintain and enhance our brand, especially among developers, our business and results of operations may be adversely affected.</w:t>
      </w:r>
    </w:p>
    <w:p>
      <w:pPr>
        <w:spacing w:after="0" w:line="108" w:lineRule="exact"/>
        <w:rPr>
          <w:sz w:val="20"/>
          <w:szCs w:val="20"/>
          <w:color w:val="auto"/>
        </w:rPr>
      </w:pPr>
    </w:p>
    <w:p>
      <w:pPr>
        <w:ind w:right="60" w:firstLine="540"/>
        <w:spacing w:after="0" w:line="271" w:lineRule="auto"/>
        <w:rPr>
          <w:sz w:val="20"/>
          <w:szCs w:val="20"/>
          <w:color w:val="auto"/>
        </w:rPr>
      </w:pPr>
      <w:r>
        <w:rPr>
          <w:rFonts w:ascii="Times New Roman" w:cs="Times New Roman" w:eastAsia="Times New Roman" w:hAnsi="Times New Roman"/>
          <w:sz w:val="19"/>
          <w:szCs w:val="19"/>
          <w:color w:val="auto"/>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MongoDB.local events,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200" w:lineRule="exact"/>
        <w:rPr>
          <w:sz w:val="20"/>
          <w:szCs w:val="20"/>
          <w:color w:val="auto"/>
        </w:rPr>
      </w:pP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040"/>
          </w:cols>
          <w:pgMar w:left="900" w:top="850" w:right="940" w:bottom="205" w:gutter="0" w:footer="0" w:header="0"/>
        </w:sectPr>
      </w:pPr>
    </w:p>
    <w:bookmarkStart w:id="119" w:name="page120"/>
    <w:bookmarkEnd w:id="119"/>
    <w:p>
      <w:pPr>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spacing w:after="0" w:line="127" w:lineRule="exact"/>
        <w:rPr>
          <w:sz w:val="20"/>
          <w:szCs w:val="20"/>
          <w:color w:val="auto"/>
        </w:rPr>
      </w:pPr>
    </w:p>
    <w:p>
      <w:pPr>
        <w:ind w:right="40" w:firstLine="540"/>
        <w:spacing w:after="0" w:line="269" w:lineRule="auto"/>
        <w:rPr>
          <w:sz w:val="20"/>
          <w:szCs w:val="20"/>
          <w:color w:val="auto"/>
        </w:rPr>
      </w:pPr>
      <w:r>
        <w:rPr>
          <w:rFonts w:ascii="Times New Roman" w:cs="Times New Roman" w:eastAsia="Times New Roman" w:hAnsi="Times New Roman"/>
          <w:sz w:val="20"/>
          <w:szCs w:val="20"/>
          <w:color w:val="auto"/>
        </w:rPr>
        <w:t>We believe that our culture has been and will continue to be a key contributor to our success. Our workforce has increased significantly from January 31, 2017 and we expect to continue to hire as we expand, especially among research and development and sales and marketing personnel. Such headcount growth may result in a change to our corporate culture.</w:t>
      </w:r>
    </w:p>
    <w:p>
      <w:pPr>
        <w:spacing w:after="0" w:line="127" w:lineRule="exact"/>
        <w:rPr>
          <w:sz w:val="20"/>
          <w:szCs w:val="20"/>
          <w:color w:val="auto"/>
        </w:rPr>
      </w:pPr>
    </w:p>
    <w:p>
      <w:pPr>
        <w:ind w:right="180" w:firstLine="540"/>
        <w:spacing w:after="0" w:line="260" w:lineRule="auto"/>
        <w:rPr>
          <w:sz w:val="20"/>
          <w:szCs w:val="20"/>
          <w:color w:val="auto"/>
        </w:rPr>
      </w:pPr>
      <w:r>
        <w:rPr>
          <w:rFonts w:ascii="Times New Roman" w:cs="Times New Roman" w:eastAsia="Times New Roman" w:hAnsi="Times New Roman"/>
          <w:sz w:val="20"/>
          <w:szCs w:val="20"/>
          <w:color w:val="auto"/>
        </w:rPr>
        <w:t>Our leadership team also plays a key role in our corporate culture. We may recruit and hire other senior executives in the future. Such management changes subject us to a number of risks, such as risks pertaining to coordination of responsibilities and tasks, creation of new management systems and processes, differences in management style, any of which could adversely impact our corporate culture. In addition, we may need to adapt our corporate culture and work environments to changing circumstances, such as during times of a natural disaster or pandemic.</w:t>
      </w:r>
    </w:p>
    <w:p>
      <w:pPr>
        <w:spacing w:after="0" w:line="135" w:lineRule="exact"/>
        <w:rPr>
          <w:sz w:val="20"/>
          <w:szCs w:val="20"/>
          <w:color w:val="auto"/>
        </w:rPr>
      </w:pPr>
    </w:p>
    <w:p>
      <w:pPr>
        <w:ind w:right="240" w:firstLine="540"/>
        <w:spacing w:after="0" w:line="269" w:lineRule="auto"/>
        <w:rPr>
          <w:sz w:val="20"/>
          <w:szCs w:val="20"/>
          <w:color w:val="auto"/>
        </w:rPr>
      </w:pPr>
      <w:r>
        <w:rPr>
          <w:rFonts w:ascii="Times New Roman" w:cs="Times New Roman" w:eastAsia="Times New Roman" w:hAnsi="Times New Roman"/>
          <w:sz w:val="20"/>
          <w:szCs w:val="20"/>
          <w:color w:val="auto"/>
        </w:rPr>
        <w:t>If we do not continue to maintain and develop our corporate culture, we may be unable to execute effectively and foster the innovation, creativity and entrepreneurial spirit we believe we need to support our growth, which could harm our business.</w:t>
      </w:r>
    </w:p>
    <w:p>
      <w:pPr>
        <w:spacing w:after="0" w:line="127"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depend and rely upon SaaS technologies from third parties to operate our business and interruptions or performance problems with these technologies may adversely affect our business and results of operations.</w:t>
      </w:r>
    </w:p>
    <w:p>
      <w:pPr>
        <w:spacing w:after="0" w:line="108" w:lineRule="exact"/>
        <w:rPr>
          <w:sz w:val="20"/>
          <w:szCs w:val="20"/>
          <w:color w:val="auto"/>
        </w:rPr>
      </w:pPr>
    </w:p>
    <w:p>
      <w:pPr>
        <w:ind w:right="40" w:firstLine="540"/>
        <w:spacing w:after="0" w:line="258" w:lineRule="auto"/>
        <w:rPr>
          <w:sz w:val="20"/>
          <w:szCs w:val="20"/>
          <w:color w:val="auto"/>
        </w:rPr>
      </w:pPr>
      <w:r>
        <w:rPr>
          <w:rFonts w:ascii="Times New Roman" w:cs="Times New Roman" w:eastAsia="Times New Roman" w:hAnsi="Times New Roman"/>
          <w:sz w:val="20"/>
          <w:szCs w:val="20"/>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spacing w:after="0" w:line="137"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Indemnity provisions in various agreements could expose us to substantial liability for data breaches, intellectual property infringement and other losses.</w:t>
      </w:r>
    </w:p>
    <w:p>
      <w:pPr>
        <w:spacing w:after="0" w:line="108" w:lineRule="exact"/>
        <w:rPr>
          <w:sz w:val="20"/>
          <w:szCs w:val="20"/>
          <w:color w:val="auto"/>
        </w:rPr>
      </w:pPr>
    </w:p>
    <w:p>
      <w:pPr>
        <w:ind w:right="20" w:firstLine="540"/>
        <w:spacing w:after="0" w:line="255" w:lineRule="auto"/>
        <w:rPr>
          <w:sz w:val="20"/>
          <w:szCs w:val="20"/>
          <w:color w:val="auto"/>
        </w:rPr>
      </w:pPr>
      <w:r>
        <w:rPr>
          <w:rFonts w:ascii="Times New Roman" w:cs="Times New Roman" w:eastAsia="Times New Roman" w:hAnsi="Times New Roman"/>
          <w:sz w:val="20"/>
          <w:szCs w:val="20"/>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security breaches or other security incidents,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46"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Because our long-term growth strategy involves sales to customers outside the United States, our business is susceptible to risks associated with international operations.</w:t>
      </w:r>
    </w:p>
    <w:p>
      <w:pPr>
        <w:spacing w:after="0" w:line="108" w:lineRule="exact"/>
        <w:rPr>
          <w:sz w:val="20"/>
          <w:szCs w:val="20"/>
          <w:color w:val="auto"/>
        </w:rPr>
      </w:pPr>
    </w:p>
    <w:p>
      <w:pPr>
        <w:ind w:right="160" w:firstLine="540"/>
        <w:spacing w:after="0" w:line="255" w:lineRule="auto"/>
        <w:rPr>
          <w:sz w:val="20"/>
          <w:szCs w:val="20"/>
          <w:color w:val="auto"/>
        </w:rPr>
      </w:pPr>
      <w:r>
        <w:rPr>
          <w:rFonts w:ascii="Times New Roman" w:cs="Times New Roman" w:eastAsia="Times New Roman" w:hAnsi="Times New Roman"/>
          <w:sz w:val="20"/>
          <w:szCs w:val="20"/>
          <w:color w:val="auto"/>
        </w:rPr>
        <w:t>A significant portion of our revenue is derived internationally and we are susceptible to risks related to our international operations. In the fiscal years ended January 31, 2025, 2024 and 2023, total revenue generated from customers outside the United States was 46%, 46% and 45%, respectively, of our total revenue. We currently have international offices outside of North America in Europe, the Middle East and Africa (“EMEA”), the Asia-Pacific region and South America, 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spacing w:after="0" w:line="142" w:lineRule="exact"/>
        <w:rPr>
          <w:sz w:val="20"/>
          <w:szCs w:val="20"/>
          <w:color w:val="auto"/>
        </w:rPr>
      </w:pPr>
    </w:p>
    <w:p>
      <w:pPr>
        <w:ind w:left="1080" w:hanging="54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 specific country’s or region’s political or economic conditions;</w:t>
      </w:r>
    </w:p>
    <w:p>
      <w:pPr>
        <w:spacing w:after="0" w:line="190" w:lineRule="exact"/>
        <w:rPr>
          <w:rFonts w:ascii="Times New Roman" w:cs="Times New Roman" w:eastAsia="Times New Roman" w:hAnsi="Times New Roman"/>
          <w:sz w:val="20"/>
          <w:szCs w:val="20"/>
          <w:color w:val="auto"/>
        </w:rPr>
      </w:pPr>
    </w:p>
    <w:p>
      <w:pPr>
        <w:ind w:left="1080" w:hanging="54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adapt and localize our products for specific countries;</w:t>
      </w:r>
    </w:p>
    <w:p>
      <w:pPr>
        <w:spacing w:after="0" w:line="190" w:lineRule="exact"/>
        <w:rPr>
          <w:rFonts w:ascii="Times New Roman" w:cs="Times New Roman" w:eastAsia="Times New Roman" w:hAnsi="Times New Roman"/>
          <w:sz w:val="20"/>
          <w:szCs w:val="20"/>
          <w:color w:val="auto"/>
        </w:rPr>
      </w:pPr>
    </w:p>
    <w:p>
      <w:pPr>
        <w:ind w:left="1080" w:hanging="54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difficulty collecting accounts receivable and longer payment cycles;</w:t>
      </w:r>
    </w:p>
    <w:p>
      <w:pPr>
        <w:spacing w:after="0" w:line="200" w:lineRule="exact"/>
        <w:rPr>
          <w:sz w:val="20"/>
          <w:szCs w:val="20"/>
          <w:color w:val="auto"/>
        </w:rPr>
      </w:pPr>
    </w:p>
    <w:p>
      <w:pPr>
        <w:spacing w:after="0" w:line="2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080"/>
          </w:cols>
          <w:pgMar w:left="900" w:top="850" w:right="900" w:bottom="205" w:gutter="0" w:footer="0" w:header="0"/>
        </w:sectPr>
      </w:pPr>
    </w:p>
    <w:bookmarkStart w:id="120" w:name="page121"/>
    <w:bookmarkEnd w:id="120"/>
    <w:p>
      <w:pPr>
        <w:ind w:left="1080" w:hanging="54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unexpected changes in laws, regulatory requirements, taxes or trade laws;</w:t>
      </w:r>
    </w:p>
    <w:p>
      <w:pPr>
        <w:spacing w:after="0" w:line="190" w:lineRule="exact"/>
        <w:rPr>
          <w:rFonts w:ascii="Times New Roman" w:cs="Times New Roman" w:eastAsia="Times New Roman" w:hAnsi="Times New Roman"/>
          <w:sz w:val="20"/>
          <w:szCs w:val="20"/>
          <w:color w:val="auto"/>
        </w:rPr>
      </w:pPr>
    </w:p>
    <w:p>
      <w:pPr>
        <w:ind w:left="1080" w:right="120" w:hanging="540"/>
        <w:spacing w:after="0" w:line="316" w:lineRule="auto"/>
        <w:tabs>
          <w:tab w:leader="none" w:pos="108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shelter-in-place, occupancy limitations or similar orders, private travel limitation, or business disruption in regions affecting our operations, stemming from actual, imminent or perceived outbreak of contagious disease;</w:t>
      </w:r>
    </w:p>
    <w:p>
      <w:pPr>
        <w:spacing w:after="0" w:line="84" w:lineRule="exact"/>
        <w:rPr>
          <w:rFonts w:ascii="Times New Roman" w:cs="Times New Roman" w:eastAsia="Times New Roman" w:hAnsi="Times New Roman"/>
          <w:sz w:val="19"/>
          <w:szCs w:val="19"/>
          <w:color w:val="auto"/>
        </w:rPr>
      </w:pPr>
    </w:p>
    <w:p>
      <w:pPr>
        <w:ind w:left="1080" w:right="640" w:hanging="540"/>
        <w:spacing w:after="0" w:line="288"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stringent regulations relating to data privacy and security and the unauthorized use of, or access to, commercial and personal data, particularly in EMEA;</w:t>
      </w:r>
    </w:p>
    <w:p>
      <w:pPr>
        <w:spacing w:after="0" w:line="108" w:lineRule="exact"/>
        <w:rPr>
          <w:rFonts w:ascii="Times New Roman" w:cs="Times New Roman" w:eastAsia="Times New Roman" w:hAnsi="Times New Roman"/>
          <w:sz w:val="20"/>
          <w:szCs w:val="20"/>
          <w:color w:val="auto"/>
        </w:rPr>
      </w:pPr>
    </w:p>
    <w:p>
      <w:pPr>
        <w:ind w:left="1080" w:right="180" w:hanging="540"/>
        <w:spacing w:after="0" w:line="269"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labor regulations, especially in EMEA, where labor laws are generally more advantageous to employees as compared to the United States, including deemed hourly wage and overtime regulations in these locations;</w:t>
      </w:r>
    </w:p>
    <w:p>
      <w:pPr>
        <w:spacing w:after="0" w:line="126" w:lineRule="exact"/>
        <w:rPr>
          <w:rFonts w:ascii="Times New Roman" w:cs="Times New Roman" w:eastAsia="Times New Roman" w:hAnsi="Times New Roman"/>
          <w:sz w:val="20"/>
          <w:szCs w:val="20"/>
          <w:color w:val="auto"/>
        </w:rPr>
      </w:pPr>
    </w:p>
    <w:p>
      <w:pPr>
        <w:ind w:left="1080" w:right="80" w:hanging="541"/>
        <w:spacing w:after="0" w:line="288"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inherent in efficiently managing an increased number of employees over large geographic distances, including the need to implement appropriate systems, policies, benefits and compliance programs;</w:t>
      </w:r>
    </w:p>
    <w:p>
      <w:pPr>
        <w:spacing w:after="0" w:line="108" w:lineRule="exact"/>
        <w:rPr>
          <w:rFonts w:ascii="Times New Roman" w:cs="Times New Roman" w:eastAsia="Times New Roman" w:hAnsi="Times New Roman"/>
          <w:sz w:val="20"/>
          <w:szCs w:val="20"/>
          <w:color w:val="auto"/>
        </w:rPr>
      </w:pPr>
    </w:p>
    <w:p>
      <w:pPr>
        <w:ind w:left="1080" w:right="360" w:hanging="541"/>
        <w:spacing w:after="0" w:line="288"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managing a business in new markets with diverse cultures, languages, customs, legal systems, alternative dispute systems and regulatory systems;</w:t>
      </w:r>
    </w:p>
    <w:p>
      <w:pPr>
        <w:spacing w:after="0" w:line="108" w:lineRule="exact"/>
        <w:rPr>
          <w:rFonts w:ascii="Times New Roman" w:cs="Times New Roman" w:eastAsia="Times New Roman" w:hAnsi="Times New Roman"/>
          <w:sz w:val="20"/>
          <w:szCs w:val="20"/>
          <w:color w:val="auto"/>
        </w:rPr>
      </w:pPr>
    </w:p>
    <w:p>
      <w:pPr>
        <w:ind w:left="1080" w:right="340" w:hanging="541"/>
        <w:spacing w:after="0" w:line="288"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costs associated with international operations, including travel, real estate, infrastructure and legal compliance costs;</w:t>
      </w:r>
    </w:p>
    <w:p>
      <w:pPr>
        <w:spacing w:after="0" w:line="108" w:lineRule="exact"/>
        <w:rPr>
          <w:rFonts w:ascii="Times New Roman" w:cs="Times New Roman" w:eastAsia="Times New Roman" w:hAnsi="Times New Roman"/>
          <w:sz w:val="20"/>
          <w:szCs w:val="20"/>
          <w:color w:val="auto"/>
        </w:rPr>
      </w:pPr>
    </w:p>
    <w:p>
      <w:pPr>
        <w:ind w:left="1080" w:right="220" w:hanging="541"/>
        <w:spacing w:after="0" w:line="288"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exchange rate fluctuations and the resulting effect on our revenue and expenses and the cost and risk of entering into hedging transactions if we chose to do so in the future;</w:t>
      </w:r>
    </w:p>
    <w:p>
      <w:pPr>
        <w:spacing w:after="0" w:line="108" w:lineRule="exact"/>
        <w:rPr>
          <w:rFonts w:ascii="Times New Roman" w:cs="Times New Roman" w:eastAsia="Times New Roman" w:hAnsi="Times New Roman"/>
          <w:sz w:val="20"/>
          <w:szCs w:val="20"/>
          <w:color w:val="auto"/>
        </w:rPr>
      </w:pPr>
    </w:p>
    <w:p>
      <w:pPr>
        <w:ind w:left="1080" w:hanging="541"/>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other economic factors, including inflation, pricing and currency devaluation;</w:t>
      </w:r>
    </w:p>
    <w:p>
      <w:pPr>
        <w:spacing w:after="0" w:line="190" w:lineRule="exact"/>
        <w:rPr>
          <w:rFonts w:ascii="Times New Roman" w:cs="Times New Roman" w:eastAsia="Times New Roman" w:hAnsi="Times New Roman"/>
          <w:sz w:val="20"/>
          <w:szCs w:val="20"/>
          <w:color w:val="auto"/>
        </w:rPr>
      </w:pPr>
    </w:p>
    <w:p>
      <w:pPr>
        <w:ind w:left="1080" w:right="340" w:hanging="541"/>
        <w:spacing w:after="0" w:line="288"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our ability to reinvest earnings from operations in one country to fund the capital needs of our operations in other countries;</w:t>
      </w:r>
    </w:p>
    <w:p>
      <w:pPr>
        <w:spacing w:after="0" w:line="108" w:lineRule="exact"/>
        <w:rPr>
          <w:rFonts w:ascii="Times New Roman" w:cs="Times New Roman" w:eastAsia="Times New Roman" w:hAnsi="Times New Roman"/>
          <w:sz w:val="20"/>
          <w:szCs w:val="20"/>
          <w:color w:val="auto"/>
        </w:rPr>
      </w:pPr>
    </w:p>
    <w:p>
      <w:pPr>
        <w:ind w:left="1080" w:hanging="542"/>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and business practices favoring local competitors or general preferences for local vendors;</w:t>
      </w:r>
    </w:p>
    <w:p>
      <w:pPr>
        <w:spacing w:after="0" w:line="190" w:lineRule="exact"/>
        <w:rPr>
          <w:rFonts w:ascii="Times New Roman" w:cs="Times New Roman" w:eastAsia="Times New Roman" w:hAnsi="Times New Roman"/>
          <w:sz w:val="20"/>
          <w:szCs w:val="20"/>
          <w:color w:val="auto"/>
        </w:rPr>
      </w:pPr>
    </w:p>
    <w:p>
      <w:pPr>
        <w:jc w:val="both"/>
        <w:ind w:left="1080" w:right="760" w:hanging="542"/>
        <w:spacing w:after="0" w:line="269"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 new, developing or other markets in which there are significant uncertainties regarding the interpretation, application and enforceability of laws and regulations, including relating to contract and intellectual property rights;</w:t>
      </w:r>
    </w:p>
    <w:p>
      <w:pPr>
        <w:spacing w:after="0" w:line="126" w:lineRule="exact"/>
        <w:rPr>
          <w:rFonts w:ascii="Times New Roman" w:cs="Times New Roman" w:eastAsia="Times New Roman" w:hAnsi="Times New Roman"/>
          <w:sz w:val="20"/>
          <w:szCs w:val="20"/>
          <w:color w:val="auto"/>
        </w:rPr>
      </w:pPr>
    </w:p>
    <w:p>
      <w:pPr>
        <w:ind w:left="1080" w:hanging="542"/>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or insufficient intellectual property protection or difficulties enforcing our intellectual property;</w:t>
      </w:r>
    </w:p>
    <w:p>
      <w:pPr>
        <w:spacing w:after="0" w:line="190" w:lineRule="exact"/>
        <w:rPr>
          <w:rFonts w:ascii="Times New Roman" w:cs="Times New Roman" w:eastAsia="Times New Roman" w:hAnsi="Times New Roman"/>
          <w:sz w:val="20"/>
          <w:szCs w:val="20"/>
          <w:color w:val="auto"/>
        </w:rPr>
      </w:pPr>
    </w:p>
    <w:p>
      <w:pPr>
        <w:ind w:left="1080" w:right="120" w:hanging="542"/>
        <w:spacing w:after="0" w:line="263"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instability, including any escalation in the geopolitical tensions between China and Taiwan, social unrest, terrorist activities, acts of civil or international hostility, such as the current military conflict and escalating tensions between Russia and Ukraine, natural disasters or regional or global outbreaks of contagious diseases, such as the COVID-19 pandemic;</w:t>
      </w:r>
    </w:p>
    <w:p>
      <w:pPr>
        <w:spacing w:after="0" w:line="132" w:lineRule="exact"/>
        <w:rPr>
          <w:rFonts w:ascii="Times New Roman" w:cs="Times New Roman" w:eastAsia="Times New Roman" w:hAnsi="Times New Roman"/>
          <w:sz w:val="20"/>
          <w:szCs w:val="20"/>
          <w:color w:val="auto"/>
        </w:rPr>
      </w:pPr>
    </w:p>
    <w:p>
      <w:pPr>
        <w:ind w:left="1080" w:hanging="542"/>
        <w:spacing w:after="0" w:line="288"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liabilities under anti-corruption and anti-money laundering laws, including the U.S. Foreign Corrupt Practices Act, U.K. Bribery Act and similar laws and regulations in other jurisdictions; and</w:t>
      </w:r>
    </w:p>
    <w:p>
      <w:pPr>
        <w:spacing w:after="0" w:line="108" w:lineRule="exact"/>
        <w:rPr>
          <w:rFonts w:ascii="Times New Roman" w:cs="Times New Roman" w:eastAsia="Times New Roman" w:hAnsi="Times New Roman"/>
          <w:sz w:val="20"/>
          <w:szCs w:val="20"/>
          <w:color w:val="auto"/>
        </w:rPr>
      </w:pPr>
    </w:p>
    <w:p>
      <w:pPr>
        <w:ind w:left="1080" w:hanging="542"/>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tax burdens and foreign exchange controls that could make it difficult to repatriate earnings and cash.</w:t>
      </w:r>
    </w:p>
    <w:p>
      <w:pPr>
        <w:spacing w:after="0" w:line="190" w:lineRule="exact"/>
        <w:rPr>
          <w:sz w:val="20"/>
          <w:szCs w:val="20"/>
          <w:color w:val="auto"/>
        </w:rPr>
      </w:pPr>
    </w:p>
    <w:p>
      <w:pPr>
        <w:jc w:val="both"/>
        <w:ind w:right="160" w:firstLine="540"/>
        <w:spacing w:after="0" w:line="269" w:lineRule="auto"/>
        <w:rPr>
          <w:sz w:val="20"/>
          <w:szCs w:val="20"/>
          <w:color w:val="auto"/>
        </w:rPr>
      </w:pPr>
      <w:r>
        <w:rPr>
          <w:rFonts w:ascii="Times New Roman" w:cs="Times New Roman" w:eastAsia="Times New Roman" w:hAnsi="Times New Roman"/>
          <w:sz w:val="20"/>
          <w:szCs w:val="20"/>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spacing w:after="0" w:line="12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spacing w:after="0" w:line="127" w:lineRule="exact"/>
        <w:rPr>
          <w:sz w:val="20"/>
          <w:szCs w:val="20"/>
          <w:color w:val="auto"/>
        </w:rPr>
      </w:pPr>
    </w:p>
    <w:p>
      <w:pPr>
        <w:ind w:right="260" w:firstLine="540"/>
        <w:spacing w:after="0" w:line="260" w:lineRule="auto"/>
        <w:rPr>
          <w:sz w:val="20"/>
          <w:szCs w:val="20"/>
          <w:color w:val="auto"/>
        </w:rPr>
      </w:pPr>
      <w:r>
        <w:rPr>
          <w:rFonts w:ascii="Times New Roman" w:cs="Times New Roman" w:eastAsia="Times New Roman" w:hAnsi="Times New Roman"/>
          <w:sz w:val="20"/>
          <w:szCs w:val="20"/>
          <w:color w:val="auto"/>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w:t>
      </w:r>
    </w:p>
    <w:p>
      <w:pPr>
        <w:spacing w:after="0" w:line="2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080"/>
          </w:cols>
          <w:pgMar w:left="900" w:top="850" w:right="900" w:bottom="205" w:gutter="0" w:footer="0" w:header="0"/>
        </w:sectPr>
      </w:pPr>
    </w:p>
    <w:bookmarkStart w:id="121" w:name="page122"/>
    <w:bookmarkEnd w:id="121"/>
    <w:p>
      <w:pPr>
        <w:ind w:right="480"/>
        <w:spacing w:after="0" w:line="288" w:lineRule="auto"/>
        <w:rPr>
          <w:sz w:val="20"/>
          <w:szCs w:val="20"/>
          <w:color w:val="auto"/>
        </w:rPr>
      </w:pPr>
      <w:r>
        <w:rPr>
          <w:rFonts w:ascii="Times New Roman" w:cs="Times New Roman" w:eastAsia="Times New Roman" w:hAnsi="Times New Roman"/>
          <w:sz w:val="20"/>
          <w:szCs w:val="20"/>
          <w:color w:val="auto"/>
        </w:rPr>
        <w:t>relating to international trade might result in lower demand for our offerings, which could adversely affect our business, financial condition and results of operations.</w:t>
      </w:r>
    </w:p>
    <w:p>
      <w:pPr>
        <w:spacing w:after="0" w:line="108"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currency exchange rates fluctuate substantially in the future, our financial results, which are reported in U.S. dollars, could be adversely affected.</w:t>
      </w:r>
    </w:p>
    <w:p>
      <w:pPr>
        <w:spacing w:after="0" w:line="108" w:lineRule="exact"/>
        <w:rPr>
          <w:sz w:val="20"/>
          <w:szCs w:val="20"/>
          <w:color w:val="auto"/>
        </w:rPr>
      </w:pPr>
    </w:p>
    <w:p>
      <w:pPr>
        <w:ind w:right="40" w:firstLine="540"/>
        <w:spacing w:after="0" w:line="254" w:lineRule="auto"/>
        <w:rPr>
          <w:sz w:val="20"/>
          <w:szCs w:val="20"/>
          <w:color w:val="auto"/>
        </w:rPr>
      </w:pPr>
      <w:r>
        <w:rPr>
          <w:rFonts w:ascii="Times New Roman" w:cs="Times New Roman" w:eastAsia="Times New Roman" w:hAnsi="Times New Roman"/>
          <w:sz w:val="20"/>
          <w:szCs w:val="20"/>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140"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108"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20"/>
          <w:szCs w:val="20"/>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46" w:lineRule="exact"/>
        <w:rPr>
          <w:sz w:val="20"/>
          <w:szCs w:val="20"/>
          <w:color w:val="auto"/>
        </w:rPr>
      </w:pPr>
    </w:p>
    <w:p>
      <w:pPr>
        <w:ind w:right="240" w:firstLine="540"/>
        <w:spacing w:after="0" w:line="258" w:lineRule="auto"/>
        <w:rPr>
          <w:sz w:val="20"/>
          <w:szCs w:val="20"/>
          <w:color w:val="auto"/>
        </w:rPr>
      </w:pPr>
      <w:r>
        <w:rPr>
          <w:rFonts w:ascii="Times New Roman" w:cs="Times New Roman" w:eastAsia="Times New Roman" w:hAnsi="Times New Roman"/>
          <w:sz w:val="20"/>
          <w:szCs w:val="20"/>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a variety of evolving data security threats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spacing w:after="0" w:line="137"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08" w:lineRule="exact"/>
        <w:rPr>
          <w:sz w:val="20"/>
          <w:szCs w:val="20"/>
          <w:color w:val="auto"/>
        </w:rPr>
      </w:pPr>
    </w:p>
    <w:p>
      <w:pPr>
        <w:ind w:right="80" w:firstLine="540"/>
        <w:spacing w:after="0" w:line="254" w:lineRule="auto"/>
        <w:rPr>
          <w:sz w:val="20"/>
          <w:szCs w:val="20"/>
          <w:color w:val="auto"/>
        </w:rPr>
      </w:pPr>
      <w:r>
        <w:rPr>
          <w:rFonts w:ascii="Times New Roman" w:cs="Times New Roman" w:eastAsia="Times New Roman" w:hAnsi="Times New Roman"/>
          <w:sz w:val="20"/>
          <w:szCs w:val="20"/>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Any increase in the amount of taxes we pay or that are imposed on us could increase our worldwide effective tax rate and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080"/>
          </w:cols>
          <w:pgMar w:left="900" w:top="850" w:right="900" w:bottom="205" w:gutter="0" w:footer="0" w:header="0"/>
        </w:sectPr>
      </w:pPr>
    </w:p>
    <w:bookmarkStart w:id="122" w:name="page123"/>
    <w:bookmarkEnd w:id="122"/>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have completed acquisitions in the past and may in the future expand through acquisitions or investments in strategic partnerships, each of which may divert our management’s attention, result in additional dilution to our stockholders, increase expenses, disrupt our operations, and harm our results of operations.</w:t>
      </w:r>
    </w:p>
    <w:p>
      <w:pPr>
        <w:spacing w:after="0" w:line="179" w:lineRule="exact"/>
        <w:rPr>
          <w:sz w:val="20"/>
          <w:szCs w:val="20"/>
          <w:color w:val="auto"/>
        </w:rPr>
      </w:pPr>
    </w:p>
    <w:p>
      <w:pPr>
        <w:ind w:right="160" w:firstLine="540"/>
        <w:spacing w:after="0" w:line="243" w:lineRule="auto"/>
        <w:rPr>
          <w:sz w:val="20"/>
          <w:szCs w:val="20"/>
          <w:color w:val="auto"/>
        </w:rPr>
      </w:pPr>
      <w:r>
        <w:rPr>
          <w:rFonts w:ascii="Times New Roman" w:cs="Times New Roman" w:eastAsia="Times New Roman" w:hAnsi="Times New Roman"/>
          <w:sz w:val="20"/>
          <w:szCs w:val="20"/>
          <w:color w:val="auto"/>
        </w:rPr>
        <w:t>Our success will depend, in part, on our ability to grow our business in response to changing technologies, customer demands and competitive pressures. We have in the past acquired, and we may in the future expand through, acquisitions or investments in products or technologies that we believe could complement or expand our platform, enhance our technical capabilities or otherwise offer growth opportunities. The identification of suitable acquisition candidates can be difficult, time-consuming and costly and we may not be able to successfully complete identified acquisitions.</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risks we face in connection with any acquisitions or strategic investments include:</w:t>
      </w:r>
    </w:p>
    <w:p>
      <w:pPr>
        <w:spacing w:after="0" w:line="190" w:lineRule="exact"/>
        <w:rPr>
          <w:sz w:val="20"/>
          <w:szCs w:val="20"/>
          <w:color w:val="auto"/>
        </w:rPr>
      </w:pPr>
    </w:p>
    <w:p>
      <w:pPr>
        <w:ind w:left="720" w:hanging="360"/>
        <w:spacing w:after="0" w:line="263"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of incurring charges or assuming substantial debt or other liabilities, which may cause adverse tax consequences or unfavorable accounting treatment, and which may expose us to claims and disputes by stockholders and third parties, including intellectual property claims and disputes, or which may not generate sufficient financial return to offset additional costs and expenses related to the acquisition or strategic investment;</w:t>
      </w:r>
    </w:p>
    <w:p>
      <w:pPr>
        <w:spacing w:after="0" w:line="72" w:lineRule="exact"/>
        <w:rPr>
          <w:rFonts w:ascii="Times New Roman" w:cs="Times New Roman" w:eastAsia="Times New Roman" w:hAnsi="Times New Roman"/>
          <w:sz w:val="20"/>
          <w:szCs w:val="20"/>
          <w:color w:val="auto"/>
        </w:rPr>
      </w:pPr>
    </w:p>
    <w:p>
      <w:pPr>
        <w:ind w:left="720" w:right="300" w:hanging="360"/>
        <w:spacing w:after="0" w:line="269"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encounter difficulties or unforeseen expenditures in integrating the business, technologies, products, personnel or operations of any company that we acquire or invest in, particularly if key personnel of the acquired company decide not to work for us;</w:t>
      </w:r>
    </w:p>
    <w:p>
      <w:pPr>
        <w:spacing w:after="0" w:line="66"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realize anticipated synergies;</w:t>
      </w:r>
    </w:p>
    <w:p>
      <w:pPr>
        <w:spacing w:after="0" w:line="129" w:lineRule="exact"/>
        <w:rPr>
          <w:rFonts w:ascii="Times New Roman" w:cs="Times New Roman" w:eastAsia="Times New Roman" w:hAnsi="Times New Roman"/>
          <w:sz w:val="20"/>
          <w:szCs w:val="20"/>
          <w:color w:val="auto"/>
        </w:rPr>
      </w:pPr>
    </w:p>
    <w:p>
      <w:pPr>
        <w:ind w:left="720" w:right="60" w:hanging="360"/>
        <w:spacing w:after="0" w:line="288"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acquisition or strategic investment may disrupt our ongoing business, divert resources, increase our expenses and distract our management;</w:t>
      </w:r>
    </w:p>
    <w:p>
      <w:pPr>
        <w:spacing w:after="0" w:line="48" w:lineRule="exact"/>
        <w:rPr>
          <w:rFonts w:ascii="Times New Roman" w:cs="Times New Roman" w:eastAsia="Times New Roman" w:hAnsi="Times New Roman"/>
          <w:sz w:val="20"/>
          <w:szCs w:val="20"/>
          <w:color w:val="auto"/>
        </w:rPr>
      </w:pPr>
    </w:p>
    <w:p>
      <w:pPr>
        <w:ind w:left="720" w:right="40" w:hanging="360"/>
        <w:spacing w:after="0" w:line="269"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spacing w:after="0" w:line="66"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encounter challenges integrating the employees of the acquired company into our company culture;</w:t>
      </w:r>
    </w:p>
    <w:p>
      <w:pPr>
        <w:spacing w:after="0" w:line="129" w:lineRule="exact"/>
        <w:rPr>
          <w:rFonts w:ascii="Times New Roman" w:cs="Times New Roman" w:eastAsia="Times New Roman" w:hAnsi="Times New Roman"/>
          <w:sz w:val="20"/>
          <w:szCs w:val="20"/>
          <w:color w:val="auto"/>
        </w:rPr>
      </w:pPr>
    </w:p>
    <w:p>
      <w:pPr>
        <w:ind w:left="720" w:right="140" w:hanging="360"/>
        <w:spacing w:after="0" w:line="316" w:lineRule="auto"/>
        <w:tabs>
          <w:tab w:leader="none" w:pos="72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international transactions, we may face additional challenges related to the integration of operations across different cultures and languages and the economic, political and regulatory risks associated with specific countries;</w:t>
      </w:r>
    </w:p>
    <w:p>
      <w:pPr>
        <w:spacing w:after="0" w:line="24" w:lineRule="exact"/>
        <w:rPr>
          <w:rFonts w:ascii="Times New Roman" w:cs="Times New Roman" w:eastAsia="Times New Roman" w:hAnsi="Times New Roman"/>
          <w:sz w:val="19"/>
          <w:szCs w:val="19"/>
          <w:color w:val="auto"/>
        </w:rPr>
      </w:pPr>
    </w:p>
    <w:p>
      <w:pPr>
        <w:ind w:left="720" w:right="160" w:hanging="360"/>
        <w:spacing w:after="0" w:line="288"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successfully sell any acquired products or increase adoption or usage of acquired products, or increase spend by acquired customers;</w:t>
      </w:r>
    </w:p>
    <w:p>
      <w:pPr>
        <w:spacing w:after="0" w:line="48"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use of cash to pay for acquisitions or strategic investment would limit other potential uses for our cash;</w:t>
      </w:r>
    </w:p>
    <w:p>
      <w:pPr>
        <w:spacing w:after="0" w:line="129" w:lineRule="exact"/>
        <w:rPr>
          <w:rFonts w:ascii="Times New Roman" w:cs="Times New Roman" w:eastAsia="Times New Roman" w:hAnsi="Times New Roman"/>
          <w:sz w:val="20"/>
          <w:szCs w:val="20"/>
          <w:color w:val="auto"/>
        </w:rPr>
      </w:pPr>
    </w:p>
    <w:p>
      <w:pPr>
        <w:ind w:left="720" w:right="140" w:hanging="360"/>
        <w:spacing w:after="0" w:line="288"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incur debt to fund any acquisitions, such debt may subject us to material restrictions on our ability to conduct our business, including financial maintenance covenants;</w:t>
      </w:r>
    </w:p>
    <w:p>
      <w:pPr>
        <w:spacing w:after="0" w:line="48" w:lineRule="exact"/>
        <w:rPr>
          <w:rFonts w:ascii="Times New Roman" w:cs="Times New Roman" w:eastAsia="Times New Roman" w:hAnsi="Times New Roman"/>
          <w:sz w:val="20"/>
          <w:szCs w:val="20"/>
          <w:color w:val="auto"/>
        </w:rPr>
      </w:pPr>
    </w:p>
    <w:p>
      <w:pPr>
        <w:ind w:left="720" w:right="360" w:hanging="360"/>
        <w:spacing w:after="0" w:line="288"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issue a significant amount of equity securities in connection with future acquisitions, existing stockholders may be diluted and earnings per share may decrease; and</w:t>
      </w:r>
    </w:p>
    <w:p>
      <w:pPr>
        <w:spacing w:after="0" w:line="108" w:lineRule="exact"/>
        <w:rPr>
          <w:rFonts w:ascii="Times New Roman" w:cs="Times New Roman" w:eastAsia="Times New Roman" w:hAnsi="Times New Roman"/>
          <w:sz w:val="20"/>
          <w:szCs w:val="20"/>
          <w:color w:val="auto"/>
        </w:rPr>
      </w:pPr>
    </w:p>
    <w:p>
      <w:pPr>
        <w:ind w:left="720" w:right="220" w:hanging="360"/>
        <w:spacing w:after="0" w:line="256"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legal liability arising from prior or ongoing acts or omissions by the acquired businesses which are not discovered by due diligence during the acquisition process or that prove to have a greater than anticipated adverse impact. There is no assurance that acquired businesses will have invested sufficient efforts in their own regulatory compliance, and we may need to invest in and seek to improve the regulatory compliance controls and systems of such businesses. Generally, if an acquired business fails to meet our expectations, or if we are unable to establish effective regulatory compliance controls with respect to an acquired business, our operating results, business, and financial condition may suffer.</w:t>
      </w:r>
    </w:p>
    <w:p>
      <w:pPr>
        <w:spacing w:after="0" w:line="143" w:lineRule="exact"/>
        <w:rPr>
          <w:sz w:val="20"/>
          <w:szCs w:val="20"/>
          <w:color w:val="auto"/>
        </w:rPr>
      </w:pPr>
    </w:p>
    <w:p>
      <w:pPr>
        <w:ind w:right="200" w:firstLine="540"/>
        <w:spacing w:after="0" w:line="288" w:lineRule="auto"/>
        <w:rPr>
          <w:sz w:val="20"/>
          <w:szCs w:val="20"/>
          <w:color w:val="auto"/>
        </w:rPr>
      </w:pPr>
      <w:r>
        <w:rPr>
          <w:rFonts w:ascii="Times New Roman" w:cs="Times New Roman" w:eastAsia="Times New Roman" w:hAnsi="Times New Roman"/>
          <w:sz w:val="20"/>
          <w:szCs w:val="20"/>
          <w:color w:val="auto"/>
        </w:rPr>
        <w:t>The occurrence of any of these risks could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060"/>
          </w:cols>
          <w:pgMar w:left="900" w:top="850" w:right="920" w:bottom="205" w:gutter="0" w:footer="0" w:header="0"/>
        </w:sectPr>
      </w:pPr>
    </w:p>
    <w:bookmarkStart w:id="123" w:name="page124"/>
    <w:bookmarkEnd w:id="123"/>
    <w:p>
      <w:pPr>
        <w:ind w:right="4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risks associated with our non-marketable securities, including partial or complete loss of invested capital. Significant changes in the fair value of our private investment portfolio could negatively impact our financial results.</w:t>
      </w:r>
    </w:p>
    <w:p>
      <w:pPr>
        <w:spacing w:after="0" w:line="127" w:lineRule="exact"/>
        <w:rPr>
          <w:sz w:val="20"/>
          <w:szCs w:val="20"/>
          <w:color w:val="auto"/>
        </w:rPr>
      </w:pPr>
    </w:p>
    <w:p>
      <w:pPr>
        <w:ind w:right="20" w:firstLine="540"/>
        <w:spacing w:after="0" w:line="263" w:lineRule="auto"/>
        <w:rPr>
          <w:sz w:val="20"/>
          <w:szCs w:val="20"/>
          <w:color w:val="auto"/>
        </w:rPr>
      </w:pPr>
      <w:r>
        <w:rPr>
          <w:rFonts w:ascii="Times New Roman" w:cs="Times New Roman" w:eastAsia="Times New Roman" w:hAnsi="Times New Roman"/>
          <w:sz w:val="20"/>
          <w:szCs w:val="20"/>
          <w:color w:val="auto"/>
        </w:rPr>
        <w:t>We have non-marketable equity securities in privately-held companies. The financial success of our investments in any privately-held company is typically dependent on a liquidity event, such as a public offering, acquisition or other favorable market event reflecting appreciation to the cost of our initial investment. In addition, valuations of privately-held companies are inherently complex due to the lack of readily available market data.</w:t>
      </w:r>
    </w:p>
    <w:p>
      <w:pPr>
        <w:spacing w:after="0" w:line="132" w:lineRule="exact"/>
        <w:rPr>
          <w:sz w:val="20"/>
          <w:szCs w:val="20"/>
          <w:color w:val="auto"/>
        </w:rPr>
      </w:pPr>
    </w:p>
    <w:p>
      <w:pPr>
        <w:ind w:right="160" w:firstLine="540"/>
        <w:spacing w:after="0" w:line="256" w:lineRule="auto"/>
        <w:rPr>
          <w:sz w:val="20"/>
          <w:szCs w:val="20"/>
          <w:color w:val="auto"/>
        </w:rPr>
      </w:pPr>
      <w:r>
        <w:rPr>
          <w:rFonts w:ascii="Times New Roman" w:cs="Times New Roman" w:eastAsia="Times New Roman" w:hAnsi="Times New Roman"/>
          <w:sz w:val="20"/>
          <w:szCs w:val="20"/>
          <w:color w:val="auto"/>
        </w:rPr>
        <w:t>We record all fair value adjustments of our non-marketable securities through the consolidated statements of operations. As a result, we may experience additional volatility to our statements of operations due to the valuation and 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43"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anti-bribery, anti-corruption and anti-money laundering laws could subject us to penalties and other adverse consequences.</w:t>
      </w:r>
    </w:p>
    <w:p>
      <w:pPr>
        <w:spacing w:after="0" w:line="108" w:lineRule="exact"/>
        <w:rPr>
          <w:sz w:val="20"/>
          <w:szCs w:val="20"/>
          <w:color w:val="auto"/>
        </w:rPr>
      </w:pPr>
    </w:p>
    <w:p>
      <w:pPr>
        <w:ind w:firstLine="540"/>
        <w:spacing w:after="0" w:line="266" w:lineRule="auto"/>
        <w:rPr>
          <w:sz w:val="20"/>
          <w:szCs w:val="20"/>
          <w:color w:val="auto"/>
        </w:rPr>
      </w:pPr>
      <w:r>
        <w:rPr>
          <w:rFonts w:ascii="Times New Roman" w:cs="Times New Roman" w:eastAsia="Times New Roman" w:hAnsi="Times New Roman"/>
          <w:sz w:val="19"/>
          <w:szCs w:val="19"/>
          <w:color w:val="auto"/>
        </w:rPr>
        <w:t>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139"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reported financial results may be adversely affected by changes in accounting principles generally accepted in the United States.</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SEC proposals on climate-related disclosures may require us to update our accounting or operational policies, processes, or systems to reflect new or amended financial reporting standards. Such changes may adversely affect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080"/>
          </w:cols>
          <w:pgMar w:left="900" w:top="850" w:right="900" w:bottom="205" w:gutter="0" w:footer="0" w:header="0"/>
        </w:sectPr>
      </w:pPr>
    </w:p>
    <w:bookmarkStart w:id="124" w:name="page125"/>
    <w:bookmarkEnd w:id="124"/>
    <w:p>
      <w:pPr>
        <w:ind w:right="2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estimates or judgments relating to our critical accounting policies prove to be incorrect, our results of operations could be adversely affected.</w:t>
      </w:r>
    </w:p>
    <w:p>
      <w:pPr>
        <w:spacing w:after="0" w:line="108" w:lineRule="exact"/>
        <w:rPr>
          <w:sz w:val="20"/>
          <w:szCs w:val="20"/>
          <w:color w:val="auto"/>
        </w:rPr>
      </w:pPr>
    </w:p>
    <w:p>
      <w:pPr>
        <w:ind w:firstLine="540"/>
        <w:spacing w:after="0" w:line="253" w:lineRule="auto"/>
        <w:rPr>
          <w:sz w:val="20"/>
          <w:szCs w:val="20"/>
          <w:color w:val="auto"/>
        </w:rPr>
      </w:pPr>
      <w:r>
        <w:rPr>
          <w:rFonts w:ascii="Times New Roman" w:cs="Times New Roman" w:eastAsia="Times New Roman" w:hAnsi="Times New Roman"/>
          <w:sz w:val="20"/>
          <w:szCs w:val="20"/>
          <w:color w:val="auto"/>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w:t>
      </w:r>
      <w:r>
        <w:rPr>
          <w:rFonts w:ascii="Times New Roman" w:cs="Times New Roman" w:eastAsia="Times New Roman" w:hAnsi="Times New Roman"/>
          <w:sz w:val="20"/>
          <w:szCs w:val="20"/>
          <w:i w:val="1"/>
          <w:iCs w:val="1"/>
          <w:color w:val="auto"/>
        </w:rPr>
        <w:t>Summary of Significant Accounting Policies</w:t>
      </w:r>
      <w:r>
        <w:rPr>
          <w:rFonts w:ascii="Times New Roman" w:cs="Times New Roman" w:eastAsia="Times New Roman" w:hAnsi="Times New Roman"/>
          <w:sz w:val="20"/>
          <w:szCs w:val="20"/>
          <w:color w:val="auto"/>
        </w:rPr>
        <w:t xml:space="preserve">, in the Notes to Consolidated Financial Statements included in Part II, Item 8, </w:t>
      </w: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 of this Form 10-K.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allowances for doubtful accounts, the period of benefit for deferred contract acquisition costs, the incremental borrowing rate related to the Company’s lease liabilities, stock-based compensation, legal contingencies, fair value of acquired intangible assets and goodwill, useful lives and carrying values of intangible assets and property and equipment, fair value of non-marketable securities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47"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08" w:lineRule="exact"/>
        <w:rPr>
          <w:sz w:val="20"/>
          <w:szCs w:val="20"/>
          <w:color w:val="auto"/>
        </w:rPr>
      </w:pPr>
    </w:p>
    <w:p>
      <w:pPr>
        <w:ind w:right="100" w:firstLine="540"/>
        <w:spacing w:after="0" w:line="263" w:lineRule="auto"/>
        <w:rPr>
          <w:sz w:val="20"/>
          <w:szCs w:val="20"/>
          <w:color w:val="auto"/>
        </w:rPr>
      </w:pPr>
      <w:r>
        <w:rPr>
          <w:rFonts w:ascii="Times New Roman" w:cs="Times New Roman" w:eastAsia="Times New Roman" w:hAnsi="Times New Roman"/>
          <w:sz w:val="20"/>
          <w:szCs w:val="20"/>
          <w:color w:val="auto"/>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32" w:lineRule="exact"/>
        <w:rPr>
          <w:sz w:val="20"/>
          <w:szCs w:val="20"/>
          <w:color w:val="auto"/>
        </w:rPr>
      </w:pPr>
    </w:p>
    <w:p>
      <w:pPr>
        <w:ind w:right="120" w:firstLine="540"/>
        <w:spacing w:after="0" w:line="255" w:lineRule="auto"/>
        <w:rPr>
          <w:sz w:val="20"/>
          <w:szCs w:val="20"/>
          <w:color w:val="auto"/>
        </w:rPr>
      </w:pPr>
      <w:r>
        <w:rPr>
          <w:rFonts w:ascii="Times New Roman" w:cs="Times New Roman" w:eastAsia="Times New Roman" w:hAnsi="Times New Roman"/>
          <w:sz w:val="20"/>
          <w:szCs w:val="20"/>
          <w:color w:val="auto"/>
        </w:rPr>
        <w:t>The Sarbanes-Oxley Act requires, among other things, that we maintain effective disclosure controls and procedures and internal control over financial reporting. We have developed and are continuing to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41" w:lineRule="exact"/>
        <w:rPr>
          <w:sz w:val="20"/>
          <w:szCs w:val="20"/>
          <w:color w:val="auto"/>
        </w:rPr>
      </w:pPr>
    </w:p>
    <w:p>
      <w:pPr>
        <w:ind w:right="20" w:firstLine="540"/>
        <w:spacing w:after="0" w:line="269" w:lineRule="auto"/>
        <w:rPr>
          <w:sz w:val="20"/>
          <w:szCs w:val="20"/>
          <w:color w:val="auto"/>
        </w:rPr>
      </w:pPr>
      <w:r>
        <w:rPr>
          <w:rFonts w:ascii="Times New Roman" w:cs="Times New Roman" w:eastAsia="Times New Roman" w:hAnsi="Times New Roman"/>
          <w:sz w:val="19"/>
          <w:szCs w:val="19"/>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w:t>
      </w:r>
    </w:p>
    <w:p>
      <w:pPr>
        <w:spacing w:after="0" w:line="127"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20"/>
          <w:szCs w:val="20"/>
          <w:color w:val="auto"/>
        </w:rPr>
        <w:t>We are required, pursuant to SEC rules that implement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 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w:t>
      </w:r>
    </w:p>
    <w:p>
      <w:pPr>
        <w:spacing w:after="0" w:line="2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080"/>
          </w:cols>
          <w:pgMar w:left="900" w:top="850" w:right="900" w:bottom="205" w:gutter="0" w:footer="0" w:header="0"/>
        </w:sectPr>
      </w:pPr>
    </w:p>
    <w:bookmarkStart w:id="125" w:name="page126"/>
    <w:bookmarkEnd w:id="125"/>
    <w:p>
      <w:pPr>
        <w:ind w:right="60"/>
        <w:spacing w:after="0" w:line="288" w:lineRule="auto"/>
        <w:rPr>
          <w:sz w:val="20"/>
          <w:szCs w:val="20"/>
          <w:color w:val="auto"/>
        </w:rPr>
      </w:pPr>
      <w:r>
        <w:rPr>
          <w:rFonts w:ascii="Times New Roman" w:cs="Times New Roman" w:eastAsia="Times New Roman" w:hAnsi="Times New Roman"/>
          <w:sz w:val="20"/>
          <w:szCs w:val="20"/>
          <w:color w:val="auto"/>
        </w:rPr>
        <w:t>completeness of our financial reports, which could have an adverse effect on our business and results of operations and could cause a decline in the price of our common stock and we may be subject to investigation or sanctions by the SEC.</w:t>
      </w:r>
    </w:p>
    <w:p>
      <w:pPr>
        <w:spacing w:after="0" w:line="108"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08" w:lineRule="exact"/>
        <w:rPr>
          <w:sz w:val="20"/>
          <w:szCs w:val="20"/>
          <w:color w:val="auto"/>
        </w:rPr>
      </w:pPr>
    </w:p>
    <w:p>
      <w:pPr>
        <w:ind w:right="160" w:firstLine="540"/>
        <w:spacing w:after="0" w:line="254" w:lineRule="auto"/>
        <w:rPr>
          <w:sz w:val="20"/>
          <w:szCs w:val="20"/>
          <w:color w:val="auto"/>
        </w:rPr>
      </w:pPr>
      <w:r>
        <w:rPr>
          <w:rFonts w:ascii="Times New Roman" w:cs="Times New Roman" w:eastAsia="Times New Roman" w:hAnsi="Times New Roman"/>
          <w:sz w:val="20"/>
          <w:szCs w:val="20"/>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144" w:lineRule="exact"/>
        <w:rPr>
          <w:sz w:val="20"/>
          <w:szCs w:val="20"/>
          <w:color w:val="auto"/>
        </w:rPr>
      </w:pPr>
    </w:p>
    <w:p>
      <w:pPr>
        <w:ind w:right="7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a multinational organization with a distributed workforce facing increasingly complex tax issues in many jurisdictions and we could be obligated to pay additional taxes in various jurisdictions.</w:t>
      </w:r>
    </w:p>
    <w:p>
      <w:pPr>
        <w:spacing w:after="0" w:line="10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As a multinational organization, we may be subject to taxation in several jurisdictions around the world with</w:t>
      </w:r>
    </w:p>
    <w:p>
      <w:pPr>
        <w:spacing w:after="0" w:line="37"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0"/>
          <w:szCs w:val="20"/>
          <w:color w:val="auto"/>
        </w:rPr>
        <w:t>increasingly new and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Additionally, the rise of flexible work policies resulting from the COVID-19 pandemic is likely to continue to increase the complexity of our payroll tax practices and may lead to challenges with our payments to tax authorities. Furthermore, authorities in the many jurisdictions in which we operate or have employees could review our tax returns and impose additional tax, interest and penalties and the authorities could claim that various withholding requirements apply to us or our subsidiaries or assert that benefits of certain tax treaties are not available to us or our subsidiaries, any of which could have a material impact on us and the results of our operations.</w:t>
      </w:r>
    </w:p>
    <w:p>
      <w:pPr>
        <w:spacing w:after="0" w:line="150"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108" w:lineRule="exact"/>
        <w:rPr>
          <w:sz w:val="20"/>
          <w:szCs w:val="20"/>
          <w:color w:val="auto"/>
        </w:rPr>
      </w:pPr>
    </w:p>
    <w:p>
      <w:pPr>
        <w:ind w:right="20" w:firstLine="540"/>
        <w:spacing w:after="0" w:line="258" w:lineRule="auto"/>
        <w:rPr>
          <w:sz w:val="20"/>
          <w:szCs w:val="20"/>
          <w:color w:val="auto"/>
        </w:rPr>
      </w:pPr>
      <w:r>
        <w:rPr>
          <w:rFonts w:ascii="Times New Roman" w:cs="Times New Roman" w:eastAsia="Times New Roman" w:hAnsi="Times New Roman"/>
          <w:sz w:val="20"/>
          <w:szCs w:val="20"/>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the expansion of our international business activities, any changes in the U.S. taxation of such activities may impact our evidence supporting a full valuation allowance or increase our worldwide effective tax rate and adversely affect our financial position and results of operations.</w:t>
      </w:r>
    </w:p>
    <w:p>
      <w:pPr>
        <w:spacing w:after="0" w:line="137" w:lineRule="exact"/>
        <w:rPr>
          <w:sz w:val="20"/>
          <w:szCs w:val="20"/>
          <w:color w:val="auto"/>
        </w:rPr>
      </w:pPr>
    </w:p>
    <w:p>
      <w:pPr>
        <w:ind w:firstLine="540"/>
        <w:spacing w:after="0" w:line="253" w:lineRule="auto"/>
        <w:rPr>
          <w:sz w:val="20"/>
          <w:szCs w:val="20"/>
          <w:color w:val="auto"/>
        </w:rPr>
      </w:pPr>
      <w:r>
        <w:rPr>
          <w:rFonts w:ascii="Times New Roman" w:cs="Times New Roman" w:eastAsia="Times New Roman" w:hAnsi="Times New Roman"/>
          <w:sz w:val="20"/>
          <w:szCs w:val="20"/>
          <w:color w:val="auto"/>
        </w:rPr>
        <w:t>Potential tax reform globally and in the United States may result in significant changes to U.S. federal income tax law, including changes to the U.S. federal income taxation of corporations (including ours) and/or changes to the U.S. federal income taxation of stockholders in U.S. corporations, including investors in our common stock. For example, the U.S. Tax Cuts and Jobs Act of 2017 (the “Act”) was enacted on December 22, 2017 and significantly revised the U.S. corporate income tax law. Additional significant changes to U.S. federal corporate tax law were made by the Coronavirus Aid, Relief, and Economic Security Act, and the recently enacted Inflation Reduction Act (“IRA”). The Company has determined that it is not currently subject to the tax effects of the IRA, which includes a corporate alternative minimum tax and an excise tax on stock buybacks. In addition, many jurisdictions have enacted legislation and adopted policies resulting from the Organization for Economic Cooperation and Development’s (“OECD”) Anti-Base Erosion and Profit Shifting Pillar Two Model Rules (“Pillar Two”). Rules adopted in response to the initiative establish a global per-country minimum tax of 15%. Many countries have enacted legislation, or have indicated their intent to adopt legislation, to implement these rules. The OECD and implementing countries are expected to continue to make further revisions to their legislation and release additional guidance. Pillar Two became effective for the Company in the first quarter of its fiscal year ending January 31, 2025. While the Company does not anticipate that Pillar Two will have a material impact on its tax provision or effective tax rate in the short-term, the Company continues to monitor evolving tax legislation in the jurisdictions in which it operates.</w:t>
      </w:r>
    </w:p>
    <w:p>
      <w:pPr>
        <w:spacing w:after="0" w:line="3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080"/>
          </w:cols>
          <w:pgMar w:left="900" w:top="850" w:right="900" w:bottom="205" w:gutter="0" w:footer="0" w:header="0"/>
        </w:sectPr>
      </w:pPr>
    </w:p>
    <w:bookmarkStart w:id="126" w:name="page127"/>
    <w:bookmarkEnd w:id="126"/>
    <w:p>
      <w:pPr>
        <w:jc w:val="both"/>
        <w:ind w:right="360" w:firstLine="540"/>
        <w:spacing w:after="0" w:line="269" w:lineRule="auto"/>
        <w:rPr>
          <w:sz w:val="20"/>
          <w:szCs w:val="20"/>
          <w:color w:val="auto"/>
        </w:rPr>
      </w:pPr>
      <w:r>
        <w:rPr>
          <w:rFonts w:ascii="Times New Roman" w:cs="Times New Roman" w:eastAsia="Times New Roman" w:hAnsi="Times New Roman"/>
          <w:sz w:val="20"/>
          <w:szCs w:val="20"/>
          <w:color w:val="auto"/>
        </w:rPr>
        <w:t>We continue to monitor the progression of new global and U.S. legislation impact on our effective tax rate. We are currently unable to predict whether any future changes will occur and, if so, the impact of such changes, including on the U.S. federal income tax considerations relating to the purchase, ownership and disposition of our common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losses to offset future taxable income may be subject to certain limitations.</w:t>
      </w:r>
    </w:p>
    <w:p>
      <w:pPr>
        <w:spacing w:after="0" w:line="190" w:lineRule="exact"/>
        <w:rPr>
          <w:sz w:val="20"/>
          <w:szCs w:val="20"/>
          <w:color w:val="auto"/>
        </w:rPr>
      </w:pPr>
    </w:p>
    <w:p>
      <w:pPr>
        <w:ind w:right="180" w:firstLine="540"/>
        <w:spacing w:after="0" w:line="255" w:lineRule="auto"/>
        <w:rPr>
          <w:sz w:val="20"/>
          <w:szCs w:val="20"/>
          <w:color w:val="auto"/>
        </w:rPr>
      </w:pPr>
      <w:r>
        <w:rPr>
          <w:rFonts w:ascii="Times New Roman" w:cs="Times New Roman" w:eastAsia="Times New Roman" w:hAnsi="Times New Roman"/>
          <w:sz w:val="20"/>
          <w:szCs w:val="20"/>
          <w:color w:val="auto"/>
        </w:rPr>
        <w:t>As of January 31, 2025, we had net operating loss (“NOL”) carryforwards for U.S. federal and state, Irish and U.K. income tax purposes.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w:t>
      </w:r>
    </w:p>
    <w:p>
      <w:pPr>
        <w:spacing w:after="0" w:line="142" w:lineRule="exact"/>
        <w:rPr>
          <w:sz w:val="20"/>
          <w:szCs w:val="20"/>
          <w:color w:val="auto"/>
        </w:rPr>
      </w:pPr>
    </w:p>
    <w:p>
      <w:pPr>
        <w:ind w:right="120" w:firstLine="540"/>
        <w:spacing w:after="0" w:line="269" w:lineRule="auto"/>
        <w:rPr>
          <w:sz w:val="20"/>
          <w:szCs w:val="20"/>
          <w:color w:val="auto"/>
        </w:rPr>
      </w:pPr>
      <w:r>
        <w:rPr>
          <w:rFonts w:ascii="Times New Roman" w:cs="Times New Roman" w:eastAsia="Times New Roman" w:hAnsi="Times New Roman"/>
          <w:sz w:val="20"/>
          <w:szCs w:val="20"/>
          <w:color w:val="auto"/>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spacing w:after="0" w:line="127"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27" w:lineRule="exact"/>
        <w:rPr>
          <w:sz w:val="20"/>
          <w:szCs w:val="20"/>
          <w:color w:val="auto"/>
        </w:rPr>
      </w:pPr>
    </w:p>
    <w:p>
      <w:pPr>
        <w:ind w:firstLine="540"/>
        <w:spacing w:after="0" w:line="256" w:lineRule="auto"/>
        <w:rPr>
          <w:sz w:val="20"/>
          <w:szCs w:val="20"/>
          <w:color w:val="auto"/>
        </w:rPr>
      </w:pPr>
      <w:r>
        <w:rPr>
          <w:rFonts w:ascii="Times New Roman" w:cs="Times New Roman" w:eastAsia="Times New Roman" w:hAnsi="Times New Roman"/>
          <w:sz w:val="20"/>
          <w:szCs w:val="20"/>
          <w:color w:val="auto"/>
        </w:rPr>
        <w:t>We do not collect sales and use, value added or similar taxes in all jurisdictions in which we have sales and we believe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spacing w:after="0" w:line="143"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08" w:lineRule="exact"/>
        <w:rPr>
          <w:sz w:val="20"/>
          <w:szCs w:val="20"/>
          <w:color w:val="auto"/>
        </w:rPr>
      </w:pPr>
    </w:p>
    <w:p>
      <w:pPr>
        <w:ind w:right="140" w:firstLine="540"/>
        <w:spacing w:after="0" w:line="269" w:lineRule="auto"/>
        <w:rPr>
          <w:sz w:val="20"/>
          <w:szCs w:val="20"/>
          <w:color w:val="auto"/>
        </w:rPr>
      </w:pPr>
      <w:r>
        <w:rPr>
          <w:rFonts w:ascii="Times New Roman" w:cs="Times New Roman" w:eastAsia="Times New Roman" w:hAnsi="Times New Roman"/>
          <w:sz w:val="20"/>
          <w:szCs w:val="20"/>
          <w:color w:val="auto"/>
        </w:rPr>
        <w:t>Our offerings are subject to U.S.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127" w:lineRule="exact"/>
        <w:rPr>
          <w:sz w:val="20"/>
          <w:szCs w:val="20"/>
          <w:color w:val="auto"/>
        </w:rPr>
      </w:pPr>
    </w:p>
    <w:p>
      <w:pPr>
        <w:ind w:right="180" w:firstLine="540"/>
        <w:spacing w:after="0" w:line="258" w:lineRule="auto"/>
        <w:rPr>
          <w:sz w:val="20"/>
          <w:szCs w:val="20"/>
          <w:color w:val="auto"/>
        </w:rPr>
      </w:pPr>
      <w:r>
        <w:rPr>
          <w:rFonts w:ascii="Times New Roman" w:cs="Times New Roman" w:eastAsia="Times New Roman" w:hAnsi="Times New Roman"/>
          <w:sz w:val="20"/>
          <w:szCs w:val="20"/>
          <w:color w:val="auto"/>
        </w:rPr>
        <w:t>Furthermore, our activities are subject to the economic sanctions laws and regulations by the U.S. and other jurisdictions that prohibit the shipment of certain products and services without the required export authorizations or export to countries, governments and persons targeted by the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137" w:lineRule="exact"/>
        <w:rPr>
          <w:sz w:val="20"/>
          <w:szCs w:val="20"/>
          <w:color w:val="auto"/>
        </w:rPr>
      </w:pPr>
    </w:p>
    <w:p>
      <w:pPr>
        <w:ind w:right="180" w:firstLine="540"/>
        <w:spacing w:after="0" w:line="260" w:lineRule="auto"/>
        <w:rPr>
          <w:sz w:val="20"/>
          <w:szCs w:val="20"/>
          <w:color w:val="auto"/>
        </w:rPr>
      </w:pPr>
      <w:r>
        <w:rPr>
          <w:rFonts w:ascii="Times New Roman" w:cs="Times New Roman" w:eastAsia="Times New Roman" w:hAnsi="Times New Roman"/>
          <w:sz w:val="20"/>
          <w:szCs w:val="20"/>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spacing w:after="0" w:line="135" w:lineRule="exact"/>
        <w:rPr>
          <w:sz w:val="20"/>
          <w:szCs w:val="20"/>
          <w:color w:val="auto"/>
        </w:rPr>
      </w:pPr>
    </w:p>
    <w:p>
      <w:pPr>
        <w:ind w:right="520" w:firstLine="540"/>
        <w:spacing w:after="0" w:line="263" w:lineRule="auto"/>
        <w:rPr>
          <w:sz w:val="20"/>
          <w:szCs w:val="20"/>
          <w:color w:val="auto"/>
        </w:rPr>
      </w:pPr>
      <w:r>
        <w:rPr>
          <w:rFonts w:ascii="Times New Roman" w:cs="Times New Roman" w:eastAsia="Times New Roman" w:hAnsi="Times New Roman"/>
          <w:sz w:val="20"/>
          <w:szCs w:val="20"/>
          <w:color w:val="auto"/>
        </w:rPr>
        <w:t>If we fail to comply with U.S. and other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060"/>
          </w:cols>
          <w:pgMar w:left="900" w:top="850" w:right="920" w:bottom="205" w:gutter="0" w:footer="0" w:header="0"/>
        </w:sectPr>
      </w:pPr>
    </w:p>
    <w:bookmarkStart w:id="127" w:name="page128"/>
    <w:bookmarkEnd w:id="127"/>
    <w:p>
      <w:pPr>
        <w:ind w:right="40" w:firstLine="540"/>
        <w:spacing w:after="0" w:line="254" w:lineRule="auto"/>
        <w:rPr>
          <w:sz w:val="20"/>
          <w:szCs w:val="20"/>
          <w:color w:val="auto"/>
        </w:rPr>
      </w:pPr>
      <w:r>
        <w:rPr>
          <w:rFonts w:ascii="Times New Roman" w:cs="Times New Roman" w:eastAsia="Times New Roman" w:hAnsi="Times New Roman"/>
          <w:sz w:val="20"/>
          <w:szCs w:val="20"/>
          <w:color w:val="auto"/>
        </w:rPr>
        <w:t>Also, various countries, in addition to the United States, regulate the import, export and sale of certain encryption and other technology, including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143"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the risks of earthquakes, fire, floods, pandemics and public health emergencies and other natural catastrophic events and to interruption by man-made problems such as power disruptions, security breaches or other security incidents, or terrorism.</w:t>
      </w:r>
    </w:p>
    <w:p>
      <w:pPr>
        <w:spacing w:after="0" w:line="127" w:lineRule="exact"/>
        <w:rPr>
          <w:sz w:val="20"/>
          <w:szCs w:val="20"/>
          <w:color w:val="auto"/>
        </w:rPr>
      </w:pPr>
    </w:p>
    <w:p>
      <w:pPr>
        <w:ind w:firstLine="540"/>
        <w:spacing w:after="0" w:line="252" w:lineRule="auto"/>
        <w:rPr>
          <w:sz w:val="20"/>
          <w:szCs w:val="20"/>
          <w:color w:val="auto"/>
        </w:rPr>
      </w:pPr>
      <w:r>
        <w:rPr>
          <w:rFonts w:ascii="Times New Roman" w:cs="Times New Roman" w:eastAsia="Times New Roman" w:hAnsi="Times New Roman"/>
          <w:sz w:val="20"/>
          <w:szCs w:val="20"/>
          <w:color w:val="auto"/>
        </w:rPr>
        <w:t>As of January 31, 2025, we have customers in over 100 countries and employees in over 25 countries. A significant natural disaster or man-made problem, such as an earthquake, fire, flood, an act of terrorism, the regional or global outbreak of a contagious disease, such as the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COVID-19 pandemic and/or the precautionary measures that we, our customers, and the governmental authorities adopted resulted in operational challenges, including, among other things, adapting to new work-from-home arrangements. More generally, a catastrophic event could adversely affect economies and financial markets globally and lead to an economic downturn, which could decrease technology spending and adversely affect demand for our products and services. Any prolonged economic downturn or a recession could materially harm our business and operating results and those of our customers, could result in business closures, layoffs, or furloughs of, or reductions in the number of hours worked by, our and our customer's employees, and a significant increase in unemployment in the United States and elsewhere. Such events may also lead to a reduction in the capital and operating budgets that we or our customers have available, which could harm our business, financial condition, and operating results. As we experienced during the COVID-19 pandemic, the trading prices for our and other technology companies' common stock may be highly volatile as a result of a catastrophic event, which may reduce our ability to access capital on favorable terms or at all. In the event of a major disruption caused by a natural disaster or man-made problem, we may be unable to continue our operations and may endure system interruptions, reputational harm, delays in our development activities, lengthy interruptions in service, data breaches or other security incidents and loss of critical data, any of which could adversely affect our business, results of operations and financial condition.</w:t>
      </w:r>
    </w:p>
    <w:p>
      <w:pPr>
        <w:spacing w:after="0" w:line="148" w:lineRule="exact"/>
        <w:rPr>
          <w:sz w:val="20"/>
          <w:szCs w:val="20"/>
          <w:color w:val="auto"/>
        </w:rPr>
      </w:pPr>
    </w:p>
    <w:p>
      <w:pPr>
        <w:ind w:right="20" w:firstLine="540"/>
        <w:spacing w:after="0" w:line="263" w:lineRule="auto"/>
        <w:rPr>
          <w:sz w:val="20"/>
          <w:szCs w:val="20"/>
          <w:color w:val="auto"/>
        </w:rPr>
      </w:pPr>
      <w:r>
        <w:rPr>
          <w:rFonts w:ascii="Times New Roman" w:cs="Times New Roman" w:eastAsia="Times New Roman" w:hAnsi="Times New Roman"/>
          <w:sz w:val="20"/>
          <w:szCs w:val="20"/>
          <w:color w:val="auto"/>
        </w:rPr>
        <w:t>In addition, data security threats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132" w:lineRule="exact"/>
        <w:rPr>
          <w:sz w:val="20"/>
          <w:szCs w:val="20"/>
          <w:color w:val="auto"/>
        </w:rPr>
      </w:pPr>
    </w:p>
    <w:p>
      <w:pPr>
        <w:ind w:right="40" w:firstLine="540"/>
        <w:spacing w:after="0" w:line="269" w:lineRule="auto"/>
        <w:rPr>
          <w:sz w:val="20"/>
          <w:szCs w:val="20"/>
          <w:color w:val="auto"/>
        </w:rPr>
      </w:pPr>
      <w:r>
        <w:rPr>
          <w:rFonts w:ascii="Times New Roman" w:cs="Times New Roman" w:eastAsia="Times New Roman" w:hAnsi="Times New Roman"/>
          <w:sz w:val="20"/>
          <w:szCs w:val="20"/>
          <w:color w:val="auto"/>
        </w:rPr>
        <w:t>To the extent any of the above or similar events occur and adversely affect our business and results of operations, such event may also have the effect of heightening many of the other risks and uncertainties described in this “Risk Factors” section which may materially and adversely affect our business and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related to our environmental, social, and governance activities and disclosures</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right="160" w:firstLine="540"/>
        <w:spacing w:after="0" w:line="241" w:lineRule="auto"/>
        <w:rPr>
          <w:sz w:val="20"/>
          <w:szCs w:val="20"/>
          <w:color w:val="auto"/>
        </w:rPr>
      </w:pPr>
      <w:r>
        <w:rPr>
          <w:rFonts w:ascii="Times New Roman" w:cs="Times New Roman" w:eastAsia="Times New Roman" w:hAnsi="Times New Roman"/>
          <w:sz w:val="20"/>
          <w:szCs w:val="20"/>
          <w:color w:val="auto"/>
        </w:rPr>
        <w:t>We communicate certain environmental, social and governance (“ESG”) related initiatives and goals regarding environmental matters, diversity and other matters in our annually released ESG Report (formerly known as the Corporate Sustainability Report), on our website and elsewhere. The implementation of any of our current or future initiatives, goals and commitments may be difficult to achieve and may require considerable investment. Additionally, if these initiatives are not perceived to be adequate, or if the positions we take (or choose not to take) on social and ethical issues are unpopular with some of our employees, partners, or with our customers or potential customers, our reputation could be harmed, which</w:t>
      </w: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060"/>
          </w:cols>
          <w:pgMar w:left="900" w:top="850" w:right="920" w:bottom="205" w:gutter="0" w:footer="0" w:header="0"/>
        </w:sectPr>
      </w:pPr>
    </w:p>
    <w:bookmarkStart w:id="128" w:name="page129"/>
    <w:bookmarkEnd w:id="128"/>
    <w:p>
      <w:pPr>
        <w:ind w:right="60"/>
        <w:spacing w:after="0" w:line="246" w:lineRule="auto"/>
        <w:rPr>
          <w:sz w:val="20"/>
          <w:szCs w:val="20"/>
          <w:color w:val="auto"/>
        </w:rPr>
      </w:pPr>
      <w:r>
        <w:rPr>
          <w:rFonts w:ascii="Times New Roman" w:cs="Times New Roman" w:eastAsia="Times New Roman" w:hAnsi="Times New Roman"/>
          <w:sz w:val="20"/>
          <w:szCs w:val="20"/>
          <w:color w:val="auto"/>
        </w:rPr>
        <w:t>could negatively impact our ability to attract or retain employees, partners or customers. If we fail to satisfy the expectations of investors, regulators, customers and other stakeholders, if our initiatives are not executed as planned, or if we fail to implement sufficient oversight or accurately capture and disclose ESG matters, our reputation and business, operating results and financial condition could be adversely impacted.</w:t>
      </w:r>
    </w:p>
    <w:p>
      <w:pPr>
        <w:spacing w:after="0" w:line="178" w:lineRule="exact"/>
        <w:rPr>
          <w:sz w:val="20"/>
          <w:szCs w:val="20"/>
          <w:color w:val="auto"/>
        </w:rPr>
      </w:pPr>
    </w:p>
    <w:p>
      <w:pPr>
        <w:ind w:firstLine="540"/>
        <w:spacing w:after="0" w:line="237" w:lineRule="auto"/>
        <w:rPr>
          <w:sz w:val="20"/>
          <w:szCs w:val="20"/>
          <w:color w:val="auto"/>
        </w:rPr>
      </w:pPr>
      <w:r>
        <w:rPr>
          <w:rFonts w:ascii="Times New Roman" w:cs="Times New Roman" w:eastAsia="Times New Roman" w:hAnsi="Times New Roman"/>
          <w:sz w:val="20"/>
          <w:szCs w:val="20"/>
          <w:color w:val="auto"/>
        </w:rPr>
        <w:t>In addition, there is an increasing focus from regulators, certain investors, customers and other stakeholders concerning ESG matters, both in the United States and internationally. Some investors may use these non-financial performance factors to guide their investment strategies and, in some cases, may choose not to invest in us if they believe our ESG-related policies and actions are inadequate. The growing investor demand for measurement of non-financial performance is addressed by third-party providers of sustainability assessment and ESG ratings on companies. The criteria by which our ESG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and other stakeholders may conclude that our ESG-related policies and/or actions with respect to corporate social responsibility are inadequate. There have also been increasing allegations of greenwashing against companies making significant ESG claims due to a variety of perceived deficiencies in performance. As stakeholder perceptions of sustainability continue to evolve, we may face reputational damage and potential stakeholder engagement and/or litigation in the event that we do not meet the ESG standards set by various constituencies. In addition, there exists certain “anti-ESG” sentiment among some individuals and government institutions, and we may also face scrutiny, reputational risk, lawsuits, or market access restrictions from these parties regarding our ESG initiatives.</w:t>
      </w:r>
    </w:p>
    <w:p>
      <w:pPr>
        <w:spacing w:after="0" w:line="184" w:lineRule="exact"/>
        <w:rPr>
          <w:sz w:val="20"/>
          <w:szCs w:val="20"/>
          <w:color w:val="auto"/>
        </w:rPr>
      </w:pPr>
    </w:p>
    <w:p>
      <w:pPr>
        <w:ind w:right="40" w:firstLine="540"/>
        <w:spacing w:after="0" w:line="238" w:lineRule="auto"/>
        <w:rPr>
          <w:sz w:val="20"/>
          <w:szCs w:val="20"/>
          <w:color w:val="auto"/>
        </w:rPr>
      </w:pPr>
      <w:r>
        <w:rPr>
          <w:rFonts w:ascii="Times New Roman" w:cs="Times New Roman" w:eastAsia="Times New Roman" w:hAnsi="Times New Roman"/>
          <w:sz w:val="20"/>
          <w:szCs w:val="20"/>
          <w:color w:val="auto"/>
        </w:rPr>
        <w:t>Standards for tracking and reporting ESG matters continue to evolve. Accordingly, there can be no assurance that our reporting frameworks and principles will be in compliance with any new environmental and social laws and regulations that may be promulgated in the United States and elsewhere, and the costs of changing any of our current practices to comply with any new legal and regulatory requirements, and to keep up with market trends and stay competitive among our peers, in the United States and elsewhere may be substantial. Our selection of voluntary disclosure frameworks and standards, and the interpretation or application of those frameworks and standards, may change from time to time or differ from those of others. Our processes and controls for reporting ESG matters across our operations and supply chain are evolving along with multiple disparate standards for identifying, measuring, and reporting metrics, including ESG -related disclosures pursuant to voluntary disclosure standards and those that are or may be required by the SEC and other regulators, and such standards, or interpretation and guidance thereof, may change over time, which could result in significant revisions to our current goals, reported progress in achieving such goals, or ability to achieve such goals in the future.</w:t>
      </w:r>
    </w:p>
    <w:p>
      <w:pPr>
        <w:spacing w:after="0" w:line="182" w:lineRule="exact"/>
        <w:rPr>
          <w:sz w:val="20"/>
          <w:szCs w:val="20"/>
          <w:color w:val="auto"/>
        </w:rPr>
      </w:pPr>
    </w:p>
    <w:p>
      <w:pPr>
        <w:ind w:right="460"/>
        <w:spacing w:after="0" w:line="272" w:lineRule="auto"/>
        <w:rPr>
          <w:sz w:val="20"/>
          <w:szCs w:val="20"/>
          <w:color w:val="auto"/>
        </w:rPr>
      </w:pPr>
      <w:r>
        <w:rPr>
          <w:rFonts w:ascii="Times New Roman" w:cs="Times New Roman" w:eastAsia="Times New Roman" w:hAnsi="Times New Roman"/>
          <w:sz w:val="20"/>
          <w:szCs w:val="20"/>
          <w:b w:val="1"/>
          <w:bCs w:val="1"/>
          <w:i w:val="1"/>
          <w:iCs w:val="1"/>
          <w:color w:val="auto"/>
        </w:rPr>
        <w:t>Social, ethical, security and regulatory issues relating to the use of new and evolving technologies, such as AI, in our offerings or partnerships may result in reputational harm and liability.</w:t>
      </w:r>
    </w:p>
    <w:p>
      <w:pPr>
        <w:spacing w:after="0" w:line="201" w:lineRule="exact"/>
        <w:rPr>
          <w:sz w:val="20"/>
          <w:szCs w:val="20"/>
          <w:color w:val="auto"/>
        </w:rPr>
      </w:pPr>
    </w:p>
    <w:p>
      <w:pPr>
        <w:ind w:right="20" w:firstLine="720"/>
        <w:spacing w:after="0" w:line="236" w:lineRule="auto"/>
        <w:rPr>
          <w:sz w:val="20"/>
          <w:szCs w:val="20"/>
          <w:color w:val="auto"/>
        </w:rPr>
      </w:pPr>
      <w:r>
        <w:rPr>
          <w:rFonts w:ascii="Times New Roman" w:cs="Times New Roman" w:eastAsia="Times New Roman" w:hAnsi="Times New Roman"/>
          <w:sz w:val="20"/>
          <w:szCs w:val="20"/>
          <w:color w:val="auto"/>
        </w:rPr>
        <w:t>Social, ethical, security and regulatory issues relating to the use of new and evolving technologies such as AI, including generative AI, in our offerings or partnerships, may result in reputational harm and liability, and may cause us to incur additional research and development costs to resolve such issues. As with many innovations, AI presents risks and challenges that could affect its adoption, and therefore our business. No assurance can be provided that our use of AI will enhance our products or services or produce the intended results. For example, AI algorithms may be flawed, insufficient, of poor quality, reflect unwanted forms of bias, or contain other errors or inadequacies, any of which may not be easily detectable and AI, particularly generative AI, has been known to produce false or “hallucinatory” inferences or outputs. If we enable or offer solutions that draw controversy due to their perceived or actual impact on society or if the content, analyses or recommendations that AI-powered solutions assist in producing in our products and services are, or are perceived to be, deficient, inaccurate, biased, unethical or otherwise flawed,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AI and machine learning may change the way our industry identifies and responds to cybersecurity threats, and businesses that are slow to adopt or fail to adopt such new technologies may face a competitive disadvantage. Our competitors or other third parties may incorporate AI into their products more quickly or more successfully than us, which could impair our ability to compete effectively. The rapid evolution of AI will require the application of resources to develop, test and maintain any potential offerings or partnerships to help ensure that AI is implemented ethically in order to minimize unintended, harmful impact.</w:t>
      </w:r>
    </w:p>
    <w:p>
      <w:pPr>
        <w:spacing w:after="0" w:line="189" w:lineRule="exact"/>
        <w:rPr>
          <w:sz w:val="20"/>
          <w:szCs w:val="20"/>
          <w:color w:val="auto"/>
        </w:rPr>
      </w:pPr>
    </w:p>
    <w:p>
      <w:pPr>
        <w:ind w:right="340" w:firstLine="720"/>
        <w:spacing w:after="0" w:line="259" w:lineRule="auto"/>
        <w:rPr>
          <w:sz w:val="20"/>
          <w:szCs w:val="20"/>
          <w:color w:val="auto"/>
        </w:rPr>
      </w:pPr>
      <w:r>
        <w:rPr>
          <w:rFonts w:ascii="Times New Roman" w:cs="Times New Roman" w:eastAsia="Times New Roman" w:hAnsi="Times New Roman"/>
          <w:sz w:val="19"/>
          <w:szCs w:val="19"/>
          <w:color w:val="auto"/>
        </w:rPr>
        <w:t>In addition, the use of AI may enhance intellectual property, cybersecurity, operational and technological risks. Examples of heightened cybersecurity threats emerging from the rise of generative AI include the use of deepfake technologies in phishing and social engineering attacks, and more sophisticated malware that can evade conventional detection tools. AI also makes it cheaper for attackers to create malware, phishing, code reviews, or other tools at a high volume. As the regulatory framework for AI and related technologies evolves, it is possible that new laws and regulations</w:t>
      </w:r>
    </w:p>
    <w:p>
      <w:pPr>
        <w:spacing w:after="0" w:line="2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060"/>
          </w:cols>
          <w:pgMar w:left="900" w:top="850" w:right="920" w:bottom="205" w:gutter="0" w:footer="0" w:header="0"/>
        </w:sectPr>
      </w:pPr>
    </w:p>
    <w:bookmarkStart w:id="129" w:name="page130"/>
    <w:bookmarkEnd w:id="129"/>
    <w:p>
      <w:pPr>
        <w:spacing w:after="0" w:line="235" w:lineRule="auto"/>
        <w:rPr>
          <w:sz w:val="20"/>
          <w:szCs w:val="20"/>
          <w:color w:val="auto"/>
        </w:rPr>
      </w:pPr>
      <w:r>
        <w:rPr>
          <w:rFonts w:ascii="Times New Roman" w:cs="Times New Roman" w:eastAsia="Times New Roman" w:hAnsi="Times New Roman"/>
          <w:sz w:val="20"/>
          <w:szCs w:val="20"/>
          <w:color w:val="auto"/>
        </w:rPr>
        <w:t>will be adopted, or that existing laws and regulations, including intellectual property, privacy, data protection and cybersecurity, consumer protection, competition and equal opportunity laws and regulations, may be interpreted in ways that would affect our business and the ways in which we or our partners use AI or related technologies, our financial condition and our results of operations, including as a result of the cost to comply with such laws or regulations. For example, if we or our third-party AI providers do not have sufficient rights to use the data or other material or content on which AI tools rely, or the output generated by our use of such AI tools, we may incur liability through the violation of such laws, third-party intellectual property, privacy or other rights, or contracts to which we are a party. Moreover, use of generative AI in our code development process, while offering various potential benefits, could also pose certain ownership and security risks with respect to our codebase, given the current legal uncertainties relating to ownership of AI-generated works and the potential for security flaws in output code. If any of our employees, contractors, vendors or service providers use any third-party AI-powered software in connection with our business or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maintain, protect and enforce our intellectual property or confidential information, harming our competitive position and business. Our ability to mitigate risks associated with disclosure of our confidential information, including in connection with AI-powered software, will depend on our implementation, maintenance, monitoring and enforcement of appropriate technical and administrative safeguards, policies and procedures governing the use of AI in our business. Moreover, any content created by us using generative AI tools may not be subject to copyright protection which may adversely affect our intellectual property rights in, or ability to commercialize or use, any such content. In the United States, a number of civil lawsuits have been initiated related to the foregoing and other concerns, the outcome of any one of which may, amongst other things, require us to limit the ways in which we use AI in our business. For example, the output produced by generative AI tools may include information subject to certain rights of publicity or privacy laws or constitute an unauthorized derivative work of the copyrighted material used in training the underlying AI model, any of which could also create a risk of liability for us, or adversely affect our business or operations. In addition, the use of AI has resulted in, and may in the future result in, security breaches or other security incidents that implicate the personal data of users of AI-powered applications. If we experience security breaches or incidents in connection with our use of AI, it could adversely affect our reputation and expose us to legal liability or regulatory risk.</w:t>
      </w:r>
    </w:p>
    <w:p>
      <w:pPr>
        <w:spacing w:after="0" w:line="198" w:lineRule="exact"/>
        <w:rPr>
          <w:sz w:val="20"/>
          <w:szCs w:val="20"/>
          <w:color w:val="auto"/>
        </w:rPr>
      </w:pPr>
    </w:p>
    <w:p>
      <w:pPr>
        <w:ind w:right="80" w:firstLine="720"/>
        <w:spacing w:after="0" w:line="237" w:lineRule="auto"/>
        <w:rPr>
          <w:sz w:val="20"/>
          <w:szCs w:val="20"/>
          <w:color w:val="auto"/>
        </w:rPr>
      </w:pPr>
      <w:r>
        <w:rPr>
          <w:rFonts w:ascii="Times New Roman" w:cs="Times New Roman" w:eastAsia="Times New Roman" w:hAnsi="Times New Roman"/>
          <w:sz w:val="20"/>
          <w:szCs w:val="20"/>
          <w:color w:val="auto"/>
        </w:rPr>
        <w:t>Further,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 For example, the EU AI Act was published in the Official Journal of the EU on July 12, 2024 and entered into force on August 1, 2024. The EU AI Act establishes, among other things, a risk-based governance framework for regulating AI systems operating in the EU. This framework categorizes AI systems, based on the risks associated with such AI systems’ intended purposes, as creating unacceptable or high risks, with all other AI systems being considered low risk. The EU AI Act prohibits certain uses of AI systems and places numerous obligations on providers and deployers of permitted AI systems, with heightened requirements based on AI systems that are considered high risk. We may not be able to anticipate how to respond to these rapidly evolving frameworks, and we may need to expend resources to adjust our operations or offerings in certain jurisdictions if the legal frameworks are inconsistent across jurisdictions. Furthermore, because AI technology itself is highly complex and rapidly developing, it is not possible to predict all of the legal, operational or technological risks that may arise relating to the use of AI. The cost to comply with such laws or regulations could be significant and would increase our operating expenses, which could adversely affect our business, financial condition and results of operations.</w:t>
      </w:r>
    </w:p>
    <w:p>
      <w:pPr>
        <w:spacing w:after="0" w:line="184" w:lineRule="exact"/>
        <w:rPr>
          <w:sz w:val="20"/>
          <w:szCs w:val="20"/>
          <w:color w:val="auto"/>
        </w:rPr>
      </w:pPr>
    </w:p>
    <w:p>
      <w:pPr>
        <w:ind w:right="20" w:firstLine="720"/>
        <w:spacing w:after="0" w:line="239" w:lineRule="auto"/>
        <w:rPr>
          <w:sz w:val="20"/>
          <w:szCs w:val="20"/>
          <w:color w:val="auto"/>
        </w:rPr>
      </w:pPr>
      <w:r>
        <w:rPr>
          <w:rFonts w:ascii="Times New Roman" w:cs="Times New Roman" w:eastAsia="Times New Roman" w:hAnsi="Times New Roman"/>
          <w:sz w:val="20"/>
          <w:szCs w:val="20"/>
          <w:color w:val="auto"/>
        </w:rPr>
        <w:t>As the utilization of AI becomes more prevalent, we anticipate that it will continue to present new or unanticipated ethical, reputational, technical, operational, legal, competitive and regulatory issues, among others. We expect that our incorporation of AI in our business will require additional resources, including the incurrence of additional costs, to develop and maintain our products and solutions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 could adversely affect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w:t>
      </w:r>
    </w:p>
    <w:p>
      <w:pPr>
        <w:spacing w:after="0" w:line="194"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trading price of our common stock has been and is likely to continue to be volatile, which could cause the value of our common stock to decline.</w:t>
      </w:r>
    </w:p>
    <w:p>
      <w:pPr>
        <w:spacing w:after="0" w:line="108" w:lineRule="exact"/>
        <w:rPr>
          <w:sz w:val="20"/>
          <w:szCs w:val="20"/>
          <w:color w:val="auto"/>
        </w:rPr>
      </w:pPr>
    </w:p>
    <w:p>
      <w:pPr>
        <w:ind w:right="60" w:firstLine="540"/>
        <w:spacing w:after="0" w:line="269" w:lineRule="auto"/>
        <w:rPr>
          <w:sz w:val="20"/>
          <w:szCs w:val="20"/>
          <w:color w:val="auto"/>
        </w:rPr>
      </w:pPr>
      <w:r>
        <w:rPr>
          <w:rFonts w:ascii="Times New Roman" w:cs="Times New Roman" w:eastAsia="Times New Roman" w:hAnsi="Times New Roman"/>
          <w:sz w:val="20"/>
          <w:szCs w:val="20"/>
          <w:color w:val="auto"/>
        </w:rPr>
        <w:t>Technology stocks have historically experienced high levels of volatility. The trading price of our common has been and is likely to continue to be volatile. Factors that could cause fluctuations in the trading price of our common stock include the following:</w:t>
      </w:r>
    </w:p>
    <w:p>
      <w:pPr>
        <w:spacing w:after="0" w:line="34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060"/>
          </w:cols>
          <w:pgMar w:left="900" w:top="850" w:right="920" w:bottom="205" w:gutter="0" w:footer="0" w:header="0"/>
        </w:sectPr>
      </w:pPr>
    </w:p>
    <w:bookmarkStart w:id="130" w:name="page131"/>
    <w:bookmarkEnd w:id="130"/>
    <w:p>
      <w:pPr>
        <w:ind w:left="900" w:hanging="360"/>
        <w:spacing w:after="0"/>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changes or fluctuations in our results of operations;</w:t>
      </w:r>
    </w:p>
    <w:p>
      <w:pPr>
        <w:spacing w:after="0" w:line="19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our results of operations meet the expectations of securities analysts or investors;</w:t>
      </w:r>
    </w:p>
    <w:p>
      <w:pPr>
        <w:spacing w:after="0" w:line="190" w:lineRule="exact"/>
        <w:rPr>
          <w:rFonts w:ascii="Times New Roman" w:cs="Times New Roman" w:eastAsia="Times New Roman" w:hAnsi="Times New Roman"/>
          <w:sz w:val="20"/>
          <w:szCs w:val="20"/>
          <w:color w:val="auto"/>
        </w:rPr>
      </w:pPr>
    </w:p>
    <w:p>
      <w:pPr>
        <w:ind w:left="900" w:right="180" w:hanging="360"/>
        <w:spacing w:after="0" w:line="288" w:lineRule="auto"/>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of new products or technologies, commercial relationships, acquisitions or other events by us or our competitors;</w:t>
      </w:r>
    </w:p>
    <w:p>
      <w:pPr>
        <w:spacing w:after="0" w:line="108"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how customers perceive the benefits of our product and future product offerings and releases;</w:t>
      </w:r>
    </w:p>
    <w:p>
      <w:pPr>
        <w:spacing w:after="0" w:line="19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departures of key personnel;</w:t>
      </w:r>
    </w:p>
    <w:p>
      <w:pPr>
        <w:spacing w:after="0" w:line="19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and volume fluctuations in the overall stock market from time to time;</w:t>
      </w:r>
    </w:p>
    <w:p>
      <w:pPr>
        <w:spacing w:after="0" w:line="19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trading volume of our shares or the size of our public float;</w:t>
      </w:r>
    </w:p>
    <w:p>
      <w:pPr>
        <w:spacing w:after="0" w:line="19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large blocks of our common stock;</w:t>
      </w:r>
    </w:p>
    <w:p>
      <w:pPr>
        <w:spacing w:after="0" w:line="19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actual or future expectations of investors or securities analysts;</w:t>
      </w:r>
    </w:p>
    <w:p>
      <w:pPr>
        <w:spacing w:after="0" w:line="19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data breach or other security incident involving our software;</w:t>
      </w:r>
    </w:p>
    <w:p>
      <w:pPr>
        <w:spacing w:after="0" w:line="19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involving us, our industry, or both;</w:t>
      </w:r>
    </w:p>
    <w:p>
      <w:pPr>
        <w:spacing w:after="0" w:line="19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developments in the United States, foreign countries or both;</w:t>
      </w:r>
    </w:p>
    <w:p>
      <w:pPr>
        <w:spacing w:after="0" w:line="19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and trends;</w:t>
      </w:r>
    </w:p>
    <w:p>
      <w:pPr>
        <w:spacing w:after="0" w:line="19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catastrophic events in our domestic and foreign markets; and</w:t>
      </w:r>
    </w:p>
    <w:p>
      <w:pPr>
        <w:spacing w:after="0" w:line="190" w:lineRule="exact"/>
        <w:rPr>
          <w:rFonts w:ascii="Times New Roman" w:cs="Times New Roman" w:eastAsia="Times New Roman" w:hAnsi="Times New Roman"/>
          <w:sz w:val="20"/>
          <w:szCs w:val="20"/>
          <w:color w:val="auto"/>
        </w:rPr>
      </w:pPr>
    </w:p>
    <w:p>
      <w:pPr>
        <w:ind w:left="900" w:right="120" w:hanging="360"/>
        <w:spacing w:after="0" w:line="288" w:lineRule="auto"/>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“flash crashes,” “freeze flashes” or other glitches that disrupt trading on the securities exchange on which we are listed.</w:t>
      </w:r>
    </w:p>
    <w:p>
      <w:pPr>
        <w:spacing w:after="0" w:line="108" w:lineRule="exact"/>
        <w:rPr>
          <w:sz w:val="20"/>
          <w:szCs w:val="20"/>
          <w:color w:val="auto"/>
        </w:rPr>
      </w:pPr>
    </w:p>
    <w:p>
      <w:pPr>
        <w:ind w:right="140" w:firstLine="540"/>
        <w:spacing w:after="0" w:line="255" w:lineRule="auto"/>
        <w:rPr>
          <w:sz w:val="20"/>
          <w:szCs w:val="20"/>
          <w:color w:val="auto"/>
        </w:rPr>
      </w:pPr>
      <w:r>
        <w:rPr>
          <w:rFonts w:ascii="Times New Roman" w:cs="Times New Roman" w:eastAsia="Times New Roman" w:hAnsi="Times New Roman"/>
          <w:sz w:val="20"/>
          <w:szCs w:val="20"/>
          <w:color w:val="auto"/>
        </w:rPr>
        <w:t>In addition, if the market for technology stocks or the stock market in general experiences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46"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fail to meet our publicly announced guidance or other expectations about our business and future operating results, which would cause our stock price to decline.</w:t>
      </w:r>
    </w:p>
    <w:p>
      <w:pPr>
        <w:spacing w:after="0" w:line="108" w:lineRule="exact"/>
        <w:rPr>
          <w:sz w:val="20"/>
          <w:szCs w:val="20"/>
          <w:color w:val="auto"/>
        </w:rPr>
      </w:pPr>
    </w:p>
    <w:p>
      <w:pPr>
        <w:ind w:firstLine="540"/>
        <w:spacing w:after="0" w:line="249" w:lineRule="auto"/>
        <w:rPr>
          <w:sz w:val="20"/>
          <w:szCs w:val="20"/>
          <w:color w:val="auto"/>
        </w:rPr>
      </w:pPr>
      <w:r>
        <w:rPr>
          <w:rFonts w:ascii="Times New Roman" w:cs="Times New Roman" w:eastAsia="Times New Roman" w:hAnsi="Times New Roman"/>
          <w:sz w:val="19"/>
          <w:szCs w:val="19"/>
          <w:color w:val="auto"/>
        </w:rPr>
        <w:t>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Some of those key assumptions relate to the macroeconomic environment, including inflation and interest rates, which are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volatility, instability in the banking sector, the ongoing geopolitical instability resulting from the conflicts between Russia and Ukraine and Israel and Hamas, severely diminished liquidity and credit availability, declines in consumer confidence, declines in economic growth, increases in unemployment rates, increases in inflation rates, higher interest rates and uncertainty about economic stability, any of which or combination</w:t>
      </w:r>
    </w:p>
    <w:p>
      <w:pPr>
        <w:spacing w:after="0" w:line="23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040"/>
          </w:cols>
          <w:pgMar w:left="900" w:top="850" w:right="940" w:bottom="205" w:gutter="0" w:footer="0" w:header="0"/>
        </w:sectPr>
      </w:pPr>
    </w:p>
    <w:bookmarkStart w:id="131" w:name="page132"/>
    <w:bookmarkEnd w:id="131"/>
    <w:p>
      <w:pPr>
        <w:ind w:right="160"/>
        <w:spacing w:after="0" w:line="246" w:lineRule="auto"/>
        <w:rPr>
          <w:sz w:val="20"/>
          <w:szCs w:val="20"/>
          <w:color w:val="auto"/>
        </w:rPr>
      </w:pPr>
      <w:r>
        <w:rPr>
          <w:rFonts w:ascii="Times New Roman" w:cs="Times New Roman" w:eastAsia="Times New Roman" w:hAnsi="Times New Roman"/>
          <w:sz w:val="20"/>
          <w:szCs w:val="20"/>
          <w:color w:val="auto"/>
        </w:rPr>
        <w:t>thereof could materially and adversely affect our business and future operating results.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spacing w:after="0" w:line="178" w:lineRule="exact"/>
        <w:rPr>
          <w:sz w:val="20"/>
          <w:szCs w:val="20"/>
          <w:color w:val="auto"/>
        </w:rPr>
      </w:pPr>
    </w:p>
    <w:p>
      <w:pPr>
        <w:ind w:firstLine="540"/>
        <w:spacing w:after="0" w:line="260" w:lineRule="auto"/>
        <w:rPr>
          <w:sz w:val="20"/>
          <w:szCs w:val="20"/>
          <w:color w:val="auto"/>
        </w:rPr>
      </w:pPr>
      <w:r>
        <w:rPr>
          <w:rFonts w:ascii="Times New Roman" w:cs="Times New Roman" w:eastAsia="Times New Roman" w:hAnsi="Times New Roman"/>
          <w:sz w:val="20"/>
          <w:szCs w:val="20"/>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35" w:lineRule="exact"/>
        <w:rPr>
          <w:sz w:val="20"/>
          <w:szCs w:val="20"/>
          <w:color w:val="auto"/>
        </w:rPr>
      </w:pPr>
    </w:p>
    <w:p>
      <w:pPr>
        <w:ind w:right="200" w:firstLine="540"/>
        <w:spacing w:after="0" w:line="269" w:lineRule="auto"/>
        <w:rPr>
          <w:sz w:val="20"/>
          <w:szCs w:val="20"/>
          <w:color w:val="auto"/>
        </w:rPr>
      </w:pPr>
      <w:r>
        <w:rPr>
          <w:rFonts w:ascii="Times New Roman" w:cs="Times New Roman" w:eastAsia="Times New Roman" w:hAnsi="Times New Roman"/>
          <w:sz w:val="20"/>
          <w:szCs w:val="20"/>
          <w:color w:val="auto"/>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spacing w:after="0" w:line="127"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issuance of additional capital stock in connection with financings, acquisitions, investments, our equity incentive plans or otherwise will dilute all other stockholders.</w:t>
      </w:r>
    </w:p>
    <w:p>
      <w:pPr>
        <w:spacing w:after="0" w:line="108" w:lineRule="exact"/>
        <w:rPr>
          <w:sz w:val="20"/>
          <w:szCs w:val="20"/>
          <w:color w:val="auto"/>
        </w:rPr>
      </w:pPr>
    </w:p>
    <w:p>
      <w:pPr>
        <w:ind w:right="100" w:firstLine="540"/>
        <w:spacing w:after="0" w:line="258" w:lineRule="auto"/>
        <w:rPr>
          <w:sz w:val="20"/>
          <w:szCs w:val="20"/>
          <w:color w:val="auto"/>
        </w:rPr>
      </w:pPr>
      <w:r>
        <w:rPr>
          <w:rFonts w:ascii="Times New Roman" w:cs="Times New Roman" w:eastAsia="Times New Roman" w:hAnsi="Times New Roman"/>
          <w:sz w:val="20"/>
          <w:szCs w:val="20"/>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on our common stock for the foreseeable future.</w:t>
      </w:r>
    </w:p>
    <w:p>
      <w:pPr>
        <w:spacing w:after="0" w:line="190" w:lineRule="exact"/>
        <w:rPr>
          <w:sz w:val="20"/>
          <w:szCs w:val="20"/>
          <w:color w:val="auto"/>
        </w:rPr>
      </w:pPr>
    </w:p>
    <w:p>
      <w:pPr>
        <w:ind w:right="100" w:firstLine="540"/>
        <w:spacing w:after="0" w:line="269" w:lineRule="auto"/>
        <w:rPr>
          <w:sz w:val="20"/>
          <w:szCs w:val="20"/>
          <w:color w:val="auto"/>
        </w:rPr>
      </w:pPr>
      <w:r>
        <w:rPr>
          <w:rFonts w:ascii="Times New Roman" w:cs="Times New Roman" w:eastAsia="Times New Roman" w:hAnsi="Times New Roman"/>
          <w:sz w:val="20"/>
          <w:szCs w:val="20"/>
          <w:color w:val="auto"/>
        </w:rPr>
        <w:t>We have never declared or paid any dividends on our capital stock. We intend to retain any earnings to finance the operation and expansion of our business and we do not anticipate paying any dividends in the foreseeable future. As a result, investors in our common stock may only receive a return if the market price of our common stock increases.</w:t>
      </w:r>
    </w:p>
    <w:p>
      <w:pPr>
        <w:spacing w:after="0" w:line="127"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08" w:lineRule="exact"/>
        <w:rPr>
          <w:sz w:val="20"/>
          <w:szCs w:val="20"/>
          <w:color w:val="auto"/>
        </w:rPr>
      </w:pPr>
    </w:p>
    <w:p>
      <w:pPr>
        <w:ind w:firstLine="540"/>
        <w:spacing w:after="0" w:line="254" w:lineRule="auto"/>
        <w:rPr>
          <w:sz w:val="20"/>
          <w:szCs w:val="20"/>
          <w:color w:val="auto"/>
        </w:rPr>
      </w:pPr>
      <w:r>
        <w:rPr>
          <w:rFonts w:ascii="Times New Roman" w:cs="Times New Roman" w:eastAsia="Times New Roman" w:hAnsi="Times New Roman"/>
          <w:sz w:val="20"/>
          <w:szCs w:val="20"/>
          <w:color w:val="auto"/>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40" w:lineRule="exact"/>
        <w:rPr>
          <w:sz w:val="20"/>
          <w:szCs w:val="20"/>
          <w:color w:val="auto"/>
        </w:rPr>
      </w:pPr>
    </w:p>
    <w:p>
      <w:pPr>
        <w:ind w:right="20" w:firstLine="540"/>
        <w:spacing w:after="0" w:line="263" w:lineRule="auto"/>
        <w:rPr>
          <w:sz w:val="20"/>
          <w:szCs w:val="20"/>
          <w:color w:val="auto"/>
        </w:rPr>
      </w:pPr>
      <w:r>
        <w:rPr>
          <w:rFonts w:ascii="Times New Roman" w:cs="Times New Roman" w:eastAsia="Times New Roman" w:hAnsi="Times New Roman"/>
          <w:sz w:val="20"/>
          <w:szCs w:val="20"/>
          <w:color w:val="auto"/>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spacing w:after="0" w:line="132" w:lineRule="exact"/>
        <w:rPr>
          <w:sz w:val="20"/>
          <w:szCs w:val="20"/>
          <w:color w:val="auto"/>
        </w:rPr>
      </w:pPr>
    </w:p>
    <w:p>
      <w:pPr>
        <w:ind w:right="160" w:firstLine="540"/>
        <w:spacing w:after="0" w:line="258" w:lineRule="auto"/>
        <w:rPr>
          <w:sz w:val="20"/>
          <w:szCs w:val="20"/>
          <w:color w:val="auto"/>
        </w:rPr>
      </w:pPr>
      <w:r>
        <w:rPr>
          <w:rFonts w:ascii="Times New Roman" w:cs="Times New Roman" w:eastAsia="Times New Roman" w:hAnsi="Times New Roman"/>
          <w:sz w:val="20"/>
          <w:szCs w:val="20"/>
          <w:color w:val="auto"/>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2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060"/>
          </w:cols>
          <w:pgMar w:left="900" w:top="850" w:right="920" w:bottom="205" w:gutter="0" w:footer="0" w:header="0"/>
        </w:sectPr>
      </w:pPr>
    </w:p>
    <w:bookmarkStart w:id="132" w:name="page133"/>
    <w:bookmarkEnd w:id="132"/>
    <w:p>
      <w:pPr>
        <w:ind w:right="2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32" w:lineRule="exact"/>
        <w:rPr>
          <w:sz w:val="20"/>
          <w:szCs w:val="20"/>
          <w:color w:val="auto"/>
        </w:rPr>
      </w:pPr>
    </w:p>
    <w:p>
      <w:pPr>
        <w:ind w:right="160" w:firstLine="540"/>
        <w:spacing w:after="0" w:line="288"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08" w:lineRule="exact"/>
        <w:rPr>
          <w:sz w:val="20"/>
          <w:szCs w:val="20"/>
          <w:color w:val="auto"/>
        </w:rPr>
      </w:pPr>
    </w:p>
    <w:p>
      <w:pPr>
        <w:ind w:left="1080" w:hanging="54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derivative action or proceeding brought on our behalf;</w:t>
      </w:r>
    </w:p>
    <w:p>
      <w:pPr>
        <w:spacing w:after="0" w:line="190" w:lineRule="exact"/>
        <w:rPr>
          <w:rFonts w:ascii="Times New Roman" w:cs="Times New Roman" w:eastAsia="Times New Roman" w:hAnsi="Times New Roman"/>
          <w:sz w:val="20"/>
          <w:szCs w:val="20"/>
          <w:color w:val="auto"/>
        </w:rPr>
      </w:pPr>
    </w:p>
    <w:p>
      <w:pPr>
        <w:ind w:left="1080" w:hanging="54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breach of fiduciary duty;</w:t>
      </w:r>
    </w:p>
    <w:p>
      <w:pPr>
        <w:spacing w:after="0" w:line="190" w:lineRule="exact"/>
        <w:rPr>
          <w:rFonts w:ascii="Times New Roman" w:cs="Times New Roman" w:eastAsia="Times New Roman" w:hAnsi="Times New Roman"/>
          <w:sz w:val="20"/>
          <w:szCs w:val="20"/>
          <w:color w:val="auto"/>
        </w:rPr>
      </w:pPr>
    </w:p>
    <w:p>
      <w:pPr>
        <w:ind w:left="1080" w:right="160" w:hanging="540"/>
        <w:spacing w:after="0" w:line="288"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us arising under the Delaware General Corporation Law, our amended and restated certificate of incorporation, or our amended and restated bylaws; and</w:t>
      </w:r>
    </w:p>
    <w:p>
      <w:pPr>
        <w:spacing w:after="0" w:line="108" w:lineRule="exact"/>
        <w:rPr>
          <w:rFonts w:ascii="Times New Roman" w:cs="Times New Roman" w:eastAsia="Times New Roman" w:hAnsi="Times New Roman"/>
          <w:sz w:val="20"/>
          <w:szCs w:val="20"/>
          <w:color w:val="auto"/>
        </w:rPr>
      </w:pPr>
    </w:p>
    <w:p>
      <w:pPr>
        <w:ind w:left="1080" w:hanging="54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us that is governed by the internal-affairs doctrine.</w:t>
      </w:r>
    </w:p>
    <w:p>
      <w:pPr>
        <w:spacing w:after="0" w:line="190" w:lineRule="exact"/>
        <w:rPr>
          <w:sz w:val="20"/>
          <w:szCs w:val="20"/>
          <w:color w:val="auto"/>
        </w:rPr>
      </w:pPr>
    </w:p>
    <w:p>
      <w:pPr>
        <w:ind w:right="20" w:firstLine="540"/>
        <w:spacing w:after="0" w:line="253" w:lineRule="auto"/>
        <w:rPr>
          <w:sz w:val="20"/>
          <w:szCs w:val="20"/>
          <w:color w:val="auto"/>
        </w:rPr>
      </w:pPr>
      <w:r>
        <w:rPr>
          <w:rFonts w:ascii="Times New Roman" w:cs="Times New Roman" w:eastAsia="Times New Roman" w:hAnsi="Times New Roman"/>
          <w:sz w:val="20"/>
          <w:szCs w:val="20"/>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spacing w:after="0" w:line="142"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Delaware law and our corporate charter and bylaws contain anti-takeover provisions that could delay or discourage takeover attempts that stockholders may consider favorable.</w:t>
      </w:r>
    </w:p>
    <w:p>
      <w:pPr>
        <w:spacing w:after="0" w:line="108" w:lineRule="exact"/>
        <w:rPr>
          <w:sz w:val="20"/>
          <w:szCs w:val="20"/>
          <w:color w:val="auto"/>
        </w:rPr>
      </w:pPr>
    </w:p>
    <w:p>
      <w:pPr>
        <w:ind w:right="120" w:firstLine="540"/>
        <w:spacing w:after="0" w:line="263"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132" w:lineRule="exact"/>
        <w:rPr>
          <w:sz w:val="20"/>
          <w:szCs w:val="20"/>
          <w:color w:val="auto"/>
        </w:rPr>
      </w:pPr>
    </w:p>
    <w:p>
      <w:pPr>
        <w:ind w:left="1080" w:right="80" w:hanging="541"/>
        <w:spacing w:after="0" w:line="288"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classified Board of Directors with three-year staggered terms, which could delay the ability of stockholders to change the membership of a majority of our Board of Directors;</w:t>
      </w:r>
    </w:p>
    <w:p>
      <w:pPr>
        <w:spacing w:after="0" w:line="108" w:lineRule="exact"/>
        <w:rPr>
          <w:rFonts w:ascii="Times New Roman" w:cs="Times New Roman" w:eastAsia="Times New Roman" w:hAnsi="Times New Roman"/>
          <w:sz w:val="20"/>
          <w:szCs w:val="20"/>
          <w:color w:val="auto"/>
        </w:rPr>
      </w:pPr>
    </w:p>
    <w:p>
      <w:pPr>
        <w:ind w:left="1080" w:hanging="541"/>
        <w:spacing w:after="0" w:line="269"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26" w:lineRule="exact"/>
        <w:rPr>
          <w:rFonts w:ascii="Times New Roman" w:cs="Times New Roman" w:eastAsia="Times New Roman" w:hAnsi="Times New Roman"/>
          <w:sz w:val="20"/>
          <w:szCs w:val="20"/>
          <w:color w:val="auto"/>
        </w:rPr>
      </w:pPr>
    </w:p>
    <w:p>
      <w:pPr>
        <w:ind w:left="1080" w:right="100" w:hanging="541"/>
        <w:spacing w:after="0" w:line="269"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26" w:lineRule="exact"/>
        <w:rPr>
          <w:rFonts w:ascii="Times New Roman" w:cs="Times New Roman" w:eastAsia="Times New Roman" w:hAnsi="Times New Roman"/>
          <w:sz w:val="20"/>
          <w:szCs w:val="20"/>
          <w:color w:val="auto"/>
        </w:rPr>
      </w:pPr>
    </w:p>
    <w:p>
      <w:pPr>
        <w:ind w:left="1080" w:right="80" w:hanging="541"/>
        <w:spacing w:after="0" w:line="288"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prohibition on stockholder action by written consent, which forces stockholder action to be taken at an annual or special meeting of our stockholders;</w:t>
      </w:r>
    </w:p>
    <w:p>
      <w:pPr>
        <w:spacing w:after="0" w:line="108" w:lineRule="exact"/>
        <w:rPr>
          <w:rFonts w:ascii="Times New Roman" w:cs="Times New Roman" w:eastAsia="Times New Roman" w:hAnsi="Times New Roman"/>
          <w:sz w:val="20"/>
          <w:szCs w:val="20"/>
          <w:color w:val="auto"/>
        </w:rPr>
      </w:pPr>
    </w:p>
    <w:p>
      <w:pPr>
        <w:ind w:left="1080" w:right="60" w:hanging="541"/>
        <w:spacing w:after="0" w:line="269"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spacing w:after="0" w:line="1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080"/>
          </w:cols>
          <w:pgMar w:left="900" w:top="850" w:right="900" w:bottom="205" w:gutter="0" w:footer="0" w:header="0"/>
        </w:sectPr>
      </w:pPr>
    </w:p>
    <w:bookmarkStart w:id="133" w:name="page134"/>
    <w:bookmarkEnd w:id="133"/>
    <w:p>
      <w:pPr>
        <w:ind w:left="1080" w:right="300" w:hanging="540"/>
        <w:spacing w:after="0" w:line="260"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for the affirmative vote of holders of a majority of the voting power of all of the then outstanding shares of the voting stock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134" w:lineRule="exact"/>
        <w:rPr>
          <w:rFonts w:ascii="Times New Roman" w:cs="Times New Roman" w:eastAsia="Times New Roman" w:hAnsi="Times New Roman"/>
          <w:sz w:val="20"/>
          <w:szCs w:val="20"/>
          <w:color w:val="auto"/>
        </w:rPr>
      </w:pPr>
    </w:p>
    <w:p>
      <w:pPr>
        <w:ind w:left="1080" w:right="180" w:hanging="540"/>
        <w:spacing w:after="0" w:line="269"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spacing w:after="0" w:line="126" w:lineRule="exact"/>
        <w:rPr>
          <w:rFonts w:ascii="Times New Roman" w:cs="Times New Roman" w:eastAsia="Times New Roman" w:hAnsi="Times New Roman"/>
          <w:sz w:val="20"/>
          <w:szCs w:val="20"/>
          <w:color w:val="auto"/>
        </w:rPr>
      </w:pPr>
    </w:p>
    <w:p>
      <w:pPr>
        <w:ind w:left="1080" w:right="300" w:hanging="540"/>
        <w:spacing w:after="0" w:line="263"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32" w:lineRule="exact"/>
        <w:rPr>
          <w:sz w:val="20"/>
          <w:szCs w:val="20"/>
          <w:color w:val="auto"/>
        </w:rPr>
      </w:pPr>
    </w:p>
    <w:p>
      <w:pPr>
        <w:ind w:right="20" w:firstLine="540"/>
        <w:spacing w:after="0" w:line="269" w:lineRule="auto"/>
        <w:rPr>
          <w:sz w:val="20"/>
          <w:szCs w:val="20"/>
          <w:color w:val="auto"/>
        </w:rPr>
      </w:pPr>
      <w:r>
        <w:rPr>
          <w:rFonts w:ascii="Times New Roman" w:cs="Times New Roman" w:eastAsia="Times New Roman" w:hAnsi="Times New Roman"/>
          <w:sz w:val="20"/>
          <w:szCs w:val="20"/>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127"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Sales of substantial amounts of our common stock in the public markets, or the perception that they might occur, could cause the market price of our common stock to decline.</w:t>
      </w:r>
    </w:p>
    <w:p>
      <w:pPr>
        <w:spacing w:after="0" w:line="108" w:lineRule="exact"/>
        <w:rPr>
          <w:sz w:val="20"/>
          <w:szCs w:val="20"/>
          <w:color w:val="auto"/>
        </w:rPr>
      </w:pPr>
    </w:p>
    <w:p>
      <w:pPr>
        <w:jc w:val="both"/>
        <w:ind w:right="40" w:firstLine="540"/>
        <w:spacing w:after="0" w:line="269" w:lineRule="auto"/>
        <w:rPr>
          <w:sz w:val="20"/>
          <w:szCs w:val="20"/>
          <w:color w:val="auto"/>
        </w:rPr>
      </w:pPr>
      <w:r>
        <w:rPr>
          <w:rFonts w:ascii="Times New Roman" w:cs="Times New Roman" w:eastAsia="Times New Roman" w:hAnsi="Times New Roman"/>
          <w:sz w:val="20"/>
          <w:szCs w:val="20"/>
          <w:color w:val="auto"/>
        </w:rPr>
        <w:t>Sales of a substantial number of shares of our common stock into the public market, particularly sales by our directors, executive officers, and principal stockholders, or the perception that these sales might occur, could cause the market price of our common stock to decline.</w:t>
      </w:r>
    </w:p>
    <w:p>
      <w:pPr>
        <w:spacing w:after="0" w:line="127" w:lineRule="exact"/>
        <w:rPr>
          <w:sz w:val="20"/>
          <w:szCs w:val="20"/>
          <w:color w:val="auto"/>
        </w:rPr>
      </w:pPr>
    </w:p>
    <w:p>
      <w:pPr>
        <w:ind w:right="100" w:firstLine="540"/>
        <w:spacing w:after="0" w:line="258" w:lineRule="auto"/>
        <w:rPr>
          <w:sz w:val="20"/>
          <w:szCs w:val="20"/>
          <w:color w:val="auto"/>
        </w:rPr>
      </w:pPr>
      <w:r>
        <w:rPr>
          <w:rFonts w:ascii="Times New Roman" w:cs="Times New Roman" w:eastAsia="Times New Roman" w:hAnsi="Times New Roman"/>
          <w:sz w:val="20"/>
          <w:szCs w:val="20"/>
          <w:color w:val="auto"/>
        </w:rPr>
        <w:t>In addition, we have options outstanding that, if fully exercised, would result in the issuance of shares of our common stock. We also have restricted stock units (“RSUs”) outstanding that, if vested and settled, would result in the issuance of shares of common stock. All of the shares of common stock issuable upon the exercise of stock options and vesting of RSUs and the shares reserved for future issuance under our equity incentive plans, are registered for public resale under the Securities Act. Accordingly, these shares will be able to be freely sold in the public market upon issuance, subject to applicable vesting requirements.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Indebtedness</w:t>
      </w:r>
    </w:p>
    <w:p>
      <w:pPr>
        <w:spacing w:after="0" w:line="19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 the past, we incurred significant amounts of debt and may in the future incur additional indebtedness. We may not have sufficient cash flow from our business to make payments on such debt when due.</w:t>
      </w:r>
    </w:p>
    <w:p>
      <w:pPr>
        <w:spacing w:after="0" w:line="108" w:lineRule="exact"/>
        <w:rPr>
          <w:sz w:val="20"/>
          <w:szCs w:val="20"/>
          <w:color w:val="auto"/>
        </w:rPr>
      </w:pPr>
    </w:p>
    <w:p>
      <w:pPr>
        <w:ind w:right="100" w:firstLine="540"/>
        <w:spacing w:after="0" w:line="253" w:lineRule="auto"/>
        <w:rPr>
          <w:sz w:val="20"/>
          <w:szCs w:val="20"/>
          <w:color w:val="auto"/>
        </w:rPr>
      </w:pPr>
      <w:r>
        <w:rPr>
          <w:rFonts w:ascii="Times New Roman" w:cs="Times New Roman" w:eastAsia="Times New Roman" w:hAnsi="Times New Roman"/>
          <w:sz w:val="20"/>
          <w:szCs w:val="20"/>
          <w:color w:val="auto"/>
        </w:rPr>
        <w:t>We and our subsidiaries may incur substantial additional debt in the future, subject to the restrictions contained in our future debt agreements, some of which may be secured debt. We may be required to use a substantial portion of our cash flows from operations to pay interest and principal on our indebtedness. Our ability to make scheduled payments of the principal of, to pay interest on or to refinance our indebtedness, depends on our future performance, which is subject to economic, financial, competitive and other factors beyond our control. Such payments will reduce the funds available to us for working capital, capital expenditures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 Additionally, weakness and volatility in capital markets and the economy, in general or as a result of macroeconomic conditions such as rising inflation, could limit our access to capital markets and increase our costs of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080"/>
          </w:cols>
          <w:pgMar w:left="900" w:top="850" w:right="900" w:bottom="205"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b w:val="1"/>
          <w:bCs w:val="1"/>
          <w:i w:val="1"/>
          <w:iCs w:val="1"/>
          <w:color w:val="auto"/>
        </w:rPr>
        <w:t>The capped call transactions may affect the value of our common stock.</w:t>
      </w:r>
    </w:p>
    <w:p>
      <w:pPr>
        <w:spacing w:after="0" w:line="190" w:lineRule="exact"/>
        <w:rPr>
          <w:sz w:val="20"/>
          <w:szCs w:val="20"/>
          <w:color w:val="auto"/>
        </w:rPr>
      </w:pPr>
    </w:p>
    <w:p>
      <w:pPr>
        <w:ind w:right="260" w:firstLine="540"/>
        <w:spacing w:after="0" w:line="258" w:lineRule="auto"/>
        <w:rPr>
          <w:sz w:val="20"/>
          <w:szCs w:val="20"/>
          <w:color w:val="auto"/>
        </w:rPr>
      </w:pPr>
      <w:r>
        <w:rPr>
          <w:rFonts w:ascii="Times New Roman" w:cs="Times New Roman" w:eastAsia="Times New Roman" w:hAnsi="Times New Roman"/>
          <w:sz w:val="20"/>
          <w:szCs w:val="20"/>
          <w:color w:val="auto"/>
        </w:rPr>
        <w:t>In connection with the pricing of the 2026 Notes, all of which were redeemed in December 2024, we entered into privately negotiated capped call transactions with certain counterparties. The capped call transactions cover, subject to customary adjustments, the number of shares of our common stock initially underlying the 2026 Notes. In connection with establishing their initial hedges of the capped call transactions, the counterparties or their respective affiliates entered into various derivative transactions with respect to our common stock concurrently with or shortly after the pricing of the 2026 Notes.</w:t>
      </w:r>
    </w:p>
    <w:p>
      <w:pPr>
        <w:spacing w:after="0" w:line="137" w:lineRule="exact"/>
        <w:rPr>
          <w:sz w:val="20"/>
          <w:szCs w:val="20"/>
          <w:color w:val="auto"/>
        </w:rPr>
      </w:pPr>
    </w:p>
    <w:p>
      <w:pPr>
        <w:ind w:right="40" w:firstLine="540"/>
        <w:spacing w:after="0" w:line="256" w:lineRule="auto"/>
        <w:rPr>
          <w:sz w:val="20"/>
          <w:szCs w:val="20"/>
          <w:color w:val="auto"/>
        </w:rPr>
      </w:pPr>
      <w:r>
        <w:rPr>
          <w:rFonts w:ascii="Times New Roman" w:cs="Times New Roman" w:eastAsia="Times New Roman" w:hAnsi="Times New Roman"/>
          <w:sz w:val="20"/>
          <w:szCs w:val="20"/>
          <w:color w:val="auto"/>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expiration of the capped call transactions (and are likely to do so on each exercise date of the capped call transactions, which are scheduled to occur during a 40 day trading day period prior to expiration of the capped call transactions). This activity could also cause or avoid an increase or a decrease in the market price of our common stock. We do not make any representation or prediction as to the direction or magnitude of any potential effect that the transactions described above may have on the price of shares of our common stock.</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Cybersecurity Risk Management</w:t>
      </w:r>
    </w:p>
    <w:p>
      <w:pPr>
        <w:spacing w:after="0" w:line="188" w:lineRule="exact"/>
        <w:rPr>
          <w:sz w:val="20"/>
          <w:szCs w:val="20"/>
          <w:color w:val="auto"/>
        </w:rPr>
      </w:pPr>
    </w:p>
    <w:p>
      <w:pPr>
        <w:ind w:firstLine="540"/>
        <w:spacing w:after="0" w:line="253" w:lineRule="auto"/>
        <w:rPr>
          <w:sz w:val="20"/>
          <w:szCs w:val="20"/>
          <w:color w:val="auto"/>
        </w:rPr>
      </w:pPr>
      <w:r>
        <w:rPr>
          <w:rFonts w:ascii="Times New Roman" w:cs="Times New Roman" w:eastAsia="Times New Roman" w:hAnsi="Times New Roman"/>
          <w:sz w:val="20"/>
          <w:szCs w:val="20"/>
          <w:color w:val="auto"/>
        </w:rPr>
        <w:t>At MongoDB, cybersecurity risk management is an integral part of our overall information security program, which we review and update at least annually to reflect changes to our organization, business practices, technology and services, and applicable legislation and regulations. Our information security program is designed to align with the National Institute of Standards and Technology Cyber Security Framework and provides a framework for handling cybersecurity threats and incidents, including threats and incidents associated with the use of services provided by third parties. This framework includes steps for assessing the severity of a cybersecurity threat or incident, identifying the source of a cybersecurity threat or incident including whether the cybersecurity threat or incident is associated with a third-party service provider, implementing cybersecurity countermeasures and mitigation strategies and informing management and our board of directors of material cybersecurity threats and incidents. In addition, our information security team provides ongoing education to and requires mandatory training at least once annually of all employees. To bolster the security of our products and services, we have appropriate technical and organizational measures in place to protect data that our customers upload to MongoDB Atlas, which is certified against ISO 27001:2022, ISO 27017:2015, ISO 27018:2019, ISO 9001:2015, SOC 2 Type II, Payment Card Industry Data Security Standard v.4, and Cloud Security Alliance (“CSA”) Security, Trust, Assurance, Information Security Registered Assessors Program and Risk (“STAR”) Level 2. We also engage third parties to perform annual audits of our standards-based certifications and we have undergone a Health Insurance Portability and Accountability Act examination validated by a qualified third-party assessor.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Governance</w:t>
      </w:r>
    </w:p>
    <w:p>
      <w:pPr>
        <w:spacing w:after="0" w:line="188" w:lineRule="exact"/>
        <w:rPr>
          <w:sz w:val="20"/>
          <w:szCs w:val="20"/>
          <w:color w:val="auto"/>
        </w:rPr>
      </w:pPr>
    </w:p>
    <w:p>
      <w:pPr>
        <w:ind w:right="140" w:firstLine="540"/>
        <w:spacing w:after="0" w:line="254" w:lineRule="auto"/>
        <w:rPr>
          <w:sz w:val="20"/>
          <w:szCs w:val="20"/>
          <w:color w:val="auto"/>
        </w:rPr>
      </w:pPr>
      <w:r>
        <w:rPr>
          <w:rFonts w:ascii="Times New Roman" w:cs="Times New Roman" w:eastAsia="Times New Roman" w:hAnsi="Times New Roman"/>
          <w:sz w:val="20"/>
          <w:szCs w:val="20"/>
          <w:color w:val="auto"/>
        </w:rPr>
        <w:t>Our board of directors has overall oversight responsibility for our enterprise risk management, and delegates cybersecurity risk management oversight to its Security Committee, which was established this past year. The Security Committee is responsible for ensuring that management has processes in place designed to identify and assess cybersecurity risks to which the Company is exposed and implement processes and programs designed to manage cybersecurity risks, including mitigation and remediation of cybersecurity threats and incidents. On a quarterly basis, the Security Committee meets with our Chief Information Security Officer, (“CISO”), and other senior executives to perform more in-depth reviews of the Company’s cybersecurity programs, as well as relevant cybersecurity risks and mitigation strategies. Ahead of each such quarterly meeting, management, including the CISO and our information security team, prepares and provides cybersecurity reports that cover, among other topics, developments in cybersecurity and updates to the company’s cybersecurity programs and mitigation strategies, legislative developments affecting MongoDB's information security program, and notable security incidents and investigations. The Security Committee subsequently reports material</w:t>
      </w:r>
    </w:p>
    <w:p>
      <w:pPr>
        <w:spacing w:after="0" w:line="200" w:lineRule="exact"/>
        <w:rPr>
          <w:sz w:val="20"/>
          <w:szCs w:val="20"/>
          <w:color w:val="auto"/>
        </w:rPr>
      </w:pPr>
    </w:p>
    <w:p>
      <w:pPr>
        <w:spacing w:after="0" w:line="2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080"/>
          </w:cols>
          <w:pgMar w:left="900" w:top="850" w:right="900" w:bottom="205" w:gutter="0" w:footer="0" w:header="0"/>
        </w:sectPr>
      </w:pPr>
    </w:p>
    <w:bookmarkStart w:id="135" w:name="page136"/>
    <w:bookmarkEnd w:id="135"/>
    <w:p>
      <w:pPr>
        <w:ind w:right="260"/>
        <w:spacing w:after="0" w:line="288" w:lineRule="auto"/>
        <w:rPr>
          <w:sz w:val="20"/>
          <w:szCs w:val="20"/>
          <w:color w:val="auto"/>
        </w:rPr>
      </w:pPr>
      <w:r>
        <w:rPr>
          <w:rFonts w:ascii="Times New Roman" w:cs="Times New Roman" w:eastAsia="Times New Roman" w:hAnsi="Times New Roman"/>
          <w:sz w:val="20"/>
          <w:szCs w:val="20"/>
          <w:color w:val="auto"/>
        </w:rPr>
        <w:t>cybersecurity matters to our full board of directors. In addition, our management follows a risk-based escalation process to notify the Security Committee outside of the regular reporting cycle when they identify an emerging cybersecurity risk.</w:t>
      </w:r>
    </w:p>
    <w:p>
      <w:pPr>
        <w:spacing w:after="0" w:line="108" w:lineRule="exact"/>
        <w:rPr>
          <w:sz w:val="20"/>
          <w:szCs w:val="20"/>
          <w:color w:val="auto"/>
        </w:rPr>
      </w:pPr>
    </w:p>
    <w:p>
      <w:pPr>
        <w:ind w:firstLine="540"/>
        <w:spacing w:after="0" w:line="256" w:lineRule="auto"/>
        <w:rPr>
          <w:sz w:val="20"/>
          <w:szCs w:val="20"/>
          <w:color w:val="auto"/>
        </w:rPr>
      </w:pPr>
      <w:r>
        <w:rPr>
          <w:rFonts w:ascii="Times New Roman" w:cs="Times New Roman" w:eastAsia="Times New Roman" w:hAnsi="Times New Roman"/>
          <w:sz w:val="20"/>
          <w:szCs w:val="20"/>
          <w:color w:val="auto"/>
        </w:rPr>
        <w:t>Our cybersecurity programs are under the direction of our CISO, who receives reports from our security teams and monitors the prevention, detection, mitigation, and remediation of cybersecurity incidents. Our CISO and key security leaders are certified and experienced information systems security professionals, security engineers, and information security managers each with well over a decade of experience. Our CISO and security teams, along with our management, are responsible for identifying, considering and assessing material cybersecurity risks on an ongoing basis, establishing processes to ensure that such potential cybersecurity risk exposures are monitored, putting in place appropriate mitigation measures and maintaining our cybersecurity programs.</w:t>
      </w:r>
    </w:p>
    <w:p>
      <w:pPr>
        <w:spacing w:after="0" w:line="143" w:lineRule="exact"/>
        <w:rPr>
          <w:sz w:val="20"/>
          <w:szCs w:val="20"/>
          <w:color w:val="auto"/>
        </w:rPr>
      </w:pPr>
    </w:p>
    <w:p>
      <w:pPr>
        <w:jc w:val="both"/>
        <w:ind w:right="220" w:firstLine="540"/>
        <w:spacing w:after="0" w:line="269" w:lineRule="auto"/>
        <w:rPr>
          <w:sz w:val="20"/>
          <w:szCs w:val="20"/>
          <w:color w:val="auto"/>
        </w:rPr>
      </w:pPr>
      <w:r>
        <w:rPr>
          <w:rFonts w:ascii="Times New Roman" w:cs="Times New Roman" w:eastAsia="Times New Roman" w:hAnsi="Times New Roman"/>
          <w:sz w:val="20"/>
          <w:szCs w:val="20"/>
          <w:color w:val="auto"/>
        </w:rPr>
        <w:t>Despite our efforts, we cannot eliminate all risks from cybersecurity threats, or provide assurances that we have not experienced an undetected cybersecurity incident. For more information about these risks, please see “Risk Factors – Risks Related to our Business and Industry” in this annual report on Form 10-K.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94" w:lineRule="exact"/>
        <w:rPr>
          <w:sz w:val="20"/>
          <w:szCs w:val="20"/>
          <w:color w:val="auto"/>
        </w:rPr>
      </w:pPr>
    </w:p>
    <w:p>
      <w:pPr>
        <w:ind w:right="540" w:firstLine="540"/>
        <w:spacing w:after="0" w:line="288" w:lineRule="auto"/>
        <w:rPr>
          <w:sz w:val="20"/>
          <w:szCs w:val="20"/>
          <w:color w:val="auto"/>
        </w:rPr>
      </w:pPr>
      <w:r>
        <w:rPr>
          <w:rFonts w:ascii="Times New Roman" w:cs="Times New Roman" w:eastAsia="Times New Roman" w:hAnsi="Times New Roman"/>
          <w:sz w:val="20"/>
          <w:szCs w:val="20"/>
          <w:color w:val="auto"/>
        </w:rPr>
        <w:t>Our current principal executive office is located in New York, New York and, as of January 31, 2025, consists of approximately 106,230 square feet of space under a lease that expires in December 2029.</w:t>
      </w:r>
    </w:p>
    <w:p>
      <w:pPr>
        <w:spacing w:after="0" w:line="108" w:lineRule="exact"/>
        <w:rPr>
          <w:sz w:val="20"/>
          <w:szCs w:val="20"/>
          <w:color w:val="auto"/>
        </w:rPr>
      </w:pPr>
    </w:p>
    <w:p>
      <w:pPr>
        <w:ind w:right="60" w:firstLine="540"/>
        <w:spacing w:after="0" w:line="288" w:lineRule="auto"/>
        <w:rPr>
          <w:sz w:val="20"/>
          <w:szCs w:val="20"/>
          <w:color w:val="auto"/>
        </w:rPr>
      </w:pPr>
      <w:r>
        <w:rPr>
          <w:rFonts w:ascii="Times New Roman" w:cs="Times New Roman" w:eastAsia="Times New Roman" w:hAnsi="Times New Roman"/>
          <w:sz w:val="20"/>
          <w:szCs w:val="20"/>
          <w:color w:val="auto"/>
        </w:rPr>
        <w:t>We lease over 60 other offices of varying sizes around the world for our employees, with the largest located in Dublin, Palo Alto, Singapore, Gurgaon, and London.</w:t>
      </w:r>
    </w:p>
    <w:p>
      <w:pPr>
        <w:spacing w:after="0" w:line="108" w:lineRule="exact"/>
        <w:rPr>
          <w:sz w:val="20"/>
          <w:szCs w:val="20"/>
          <w:color w:val="auto"/>
        </w:rPr>
      </w:pPr>
    </w:p>
    <w:p>
      <w:pPr>
        <w:ind w:right="120" w:firstLine="540"/>
        <w:spacing w:after="0" w:line="290" w:lineRule="auto"/>
        <w:rPr>
          <w:sz w:val="20"/>
          <w:szCs w:val="20"/>
          <w:color w:val="auto"/>
        </w:rPr>
      </w:pPr>
      <w:r>
        <w:rPr>
          <w:rFonts w:ascii="Times New Roman" w:cs="Times New Roman" w:eastAsia="Times New Roman" w:hAnsi="Times New Roman"/>
          <w:sz w:val="19"/>
          <w:szCs w:val="19"/>
          <w:color w:val="auto"/>
        </w:rPr>
        <w:t>We lease all of our facilities and do not own any real property. We may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94" w:lineRule="exact"/>
        <w:rPr>
          <w:sz w:val="20"/>
          <w:szCs w:val="20"/>
          <w:color w:val="auto"/>
        </w:rPr>
      </w:pPr>
    </w:p>
    <w:p>
      <w:pPr>
        <w:ind w:right="320" w:firstLine="540"/>
        <w:spacing w:after="0" w:line="288" w:lineRule="auto"/>
        <w:rPr>
          <w:sz w:val="20"/>
          <w:szCs w:val="20"/>
          <w:color w:val="auto"/>
        </w:rPr>
      </w:pPr>
      <w:r>
        <w:rPr>
          <w:rFonts w:ascii="Times New Roman" w:cs="Times New Roman" w:eastAsia="Times New Roman" w:hAnsi="Times New Roman"/>
          <w:sz w:val="20"/>
          <w:szCs w:val="20"/>
          <w:color w:val="auto"/>
        </w:rPr>
        <w:t xml:space="preserve">The information required to be set forth under this Item 3 is incorporated by reference to Note 8, </w:t>
      </w:r>
      <w:r>
        <w:rPr>
          <w:rFonts w:ascii="Times New Roman" w:cs="Times New Roman" w:eastAsia="Times New Roman" w:hAnsi="Times New Roman"/>
          <w:sz w:val="20"/>
          <w:szCs w:val="20"/>
          <w:i w:val="1"/>
          <w:iCs w:val="1"/>
          <w:color w:val="auto"/>
        </w:rPr>
        <w:t>Commitments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Contingencies </w:t>
      </w:r>
      <w:r>
        <w:rPr>
          <w:rFonts w:ascii="Times New Roman" w:cs="Times New Roman" w:eastAsia="Times New Roman" w:hAnsi="Times New Roman"/>
          <w:sz w:val="20"/>
          <w:szCs w:val="20"/>
          <w:color w:val="auto"/>
        </w:rPr>
        <w:t>of the Notes to Consolidated Financial Statements included in this Annual Report on Form 10-K.</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080"/>
          </w:cols>
          <w:pgMar w:left="900" w:top="850" w:right="900" w:bottom="205"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4"/>
          <w:szCs w:val="24"/>
          <w:b w:val="1"/>
          <w:bCs w:val="1"/>
          <w:color w:val="auto"/>
        </w:rPr>
        <w:t>PART II</w:t>
      </w:r>
    </w:p>
    <w:p>
      <w:pPr>
        <w:spacing w:after="0" w:line="202" w:lineRule="exact"/>
        <w:rPr>
          <w:sz w:val="20"/>
          <w:szCs w:val="20"/>
          <w:color w:val="auto"/>
        </w:rPr>
      </w:pPr>
    </w:p>
    <w:p>
      <w:pPr>
        <w:ind w:right="680"/>
        <w:spacing w:after="0" w:line="297"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 for Common Stock</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Our common stock is traded on The Nasdaq Global Market (the “Nasdaq”) under the symbol “MDB.”</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194" w:lineRule="exact"/>
        <w:rPr>
          <w:sz w:val="20"/>
          <w:szCs w:val="20"/>
          <w:color w:val="auto"/>
        </w:rPr>
      </w:pPr>
    </w:p>
    <w:p>
      <w:pPr>
        <w:ind w:firstLine="540"/>
        <w:spacing w:after="0" w:line="263" w:lineRule="auto"/>
        <w:rPr>
          <w:sz w:val="20"/>
          <w:szCs w:val="20"/>
          <w:color w:val="auto"/>
        </w:rPr>
      </w:pPr>
      <w:r>
        <w:rPr>
          <w:rFonts w:ascii="Times New Roman" w:cs="Times New Roman" w:eastAsia="Times New Roman" w:hAnsi="Times New Roman"/>
          <w:sz w:val="20"/>
          <w:szCs w:val="20"/>
          <w:color w:val="auto"/>
        </w:rPr>
        <w:t>As of March 18, 2025, there were 44 stockholders of record of our common stock and the closing price of our common stock was $188.68 per share as reported on the Nasdaq. Because many of our shares of common stock are held by brokers and other institutions on behalf of stockholders, we are unable to estimate the total number of stockholders represented by these record holders.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94" w:lineRule="exact"/>
        <w:rPr>
          <w:sz w:val="20"/>
          <w:szCs w:val="20"/>
          <w:color w:val="auto"/>
        </w:rPr>
      </w:pPr>
    </w:p>
    <w:p>
      <w:pPr>
        <w:ind w:right="160" w:firstLine="540"/>
        <w:spacing w:after="0" w:line="258" w:lineRule="auto"/>
        <w:rPr>
          <w:sz w:val="20"/>
          <w:szCs w:val="20"/>
          <w:color w:val="auto"/>
        </w:rPr>
      </w:pPr>
      <w:r>
        <w:rPr>
          <w:rFonts w:ascii="Times New Roman" w:cs="Times New Roman" w:eastAsia="Times New Roman" w:hAnsi="Times New Roman"/>
          <w:sz w:val="20"/>
          <w:szCs w:val="20"/>
          <w:color w:val="auto"/>
        </w:rPr>
        <w:t>We have never declared or paid any dividends on our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There were no repurchases of shares of our common stock during the three months ended January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080"/>
          </w:cols>
          <w:pgMar w:left="900" w:top="836" w:right="900" w:bottom="205"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194" w:lineRule="exact"/>
        <w:rPr>
          <w:sz w:val="20"/>
          <w:szCs w:val="20"/>
          <w:color w:val="auto"/>
        </w:rPr>
      </w:pPr>
    </w:p>
    <w:p>
      <w:pPr>
        <w:ind w:right="60" w:firstLine="540"/>
        <w:spacing w:after="0" w:line="269" w:lineRule="auto"/>
        <w:rPr>
          <w:sz w:val="20"/>
          <w:szCs w:val="20"/>
          <w:color w:val="auto"/>
        </w:rPr>
      </w:pPr>
      <w:r>
        <w:rPr>
          <w:rFonts w:ascii="Times New Roman" w:cs="Times New Roman" w:eastAsia="Times New Roman" w:hAnsi="Times New Roman"/>
          <w:sz w:val="20"/>
          <w:szCs w:val="20"/>
          <w:color w:val="auto"/>
        </w:rPr>
        <w:t>The graph below shows a comparison, from January 31, 2020 through January 31, 2025, of the cumulative total return to stockholders of our common stock relative to the Nasdaq Composite Index (“Nasdaq Composite”) and the Nasdaq Computer Index (“Nasdaq Computer”).</w:t>
      </w:r>
    </w:p>
    <w:p>
      <w:pPr>
        <w:spacing w:after="0" w:line="127" w:lineRule="exact"/>
        <w:rPr>
          <w:sz w:val="20"/>
          <w:szCs w:val="20"/>
          <w:color w:val="auto"/>
        </w:rPr>
      </w:pPr>
    </w:p>
    <w:p>
      <w:pPr>
        <w:ind w:right="40" w:firstLine="540"/>
        <w:spacing w:after="0" w:line="263" w:lineRule="auto"/>
        <w:rPr>
          <w:sz w:val="20"/>
          <w:szCs w:val="20"/>
          <w:color w:val="auto"/>
        </w:rPr>
      </w:pPr>
      <w:r>
        <w:rPr>
          <w:rFonts w:ascii="Times New Roman" w:cs="Times New Roman" w:eastAsia="Times New Roman" w:hAnsi="Times New Roman"/>
          <w:sz w:val="20"/>
          <w:szCs w:val="20"/>
          <w:color w:val="auto"/>
        </w:rPr>
        <w:t>The graph assumes that $100 was invested in each of our common stock, the Nasdaq Composite and the Nasdaq Computer at their respective closing prices on January 31, 2020 and assumes reinvestment of gross dividends.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114935</wp:posOffset>
            </wp:positionV>
            <wp:extent cx="6399530" cy="32238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97">
                      <a:extLst>
                        <a:ext uri="{28A0092B-C50C-407E-A947-70E740481C1C}"/>
                      </a:extLst>
                    </a:blip>
                    <a:srcRect/>
                    <a:stretch>
                      <a:fillRect/>
                    </a:stretch>
                  </pic:blipFill>
                  <pic:spPr bwMode="auto">
                    <a:xfrm>
                      <a:off x="0" y="0"/>
                      <a:ext cx="6399530" cy="322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540"/>
        <w:spacing w:after="0" w:line="269" w:lineRule="auto"/>
        <w:rPr>
          <w:sz w:val="20"/>
          <w:szCs w:val="20"/>
          <w:color w:val="auto"/>
        </w:rPr>
      </w:pPr>
      <w:r>
        <w:rPr>
          <w:rFonts w:ascii="Times New Roman" w:cs="Times New Roman" w:eastAsia="Times New Roman" w:hAnsi="Times New Roman"/>
          <w:sz w:val="20"/>
          <w:szCs w:val="20"/>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MongoDB, Inc. under the Securities Act or the Exchange Act.</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060"/>
          </w:cols>
          <w:pgMar w:left="900" w:top="846" w:right="920" w:bottom="205"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94" w:lineRule="exact"/>
        <w:rPr>
          <w:sz w:val="20"/>
          <w:szCs w:val="20"/>
          <w:color w:val="auto"/>
        </w:rPr>
      </w:pPr>
    </w:p>
    <w:p>
      <w:pPr>
        <w:ind w:firstLine="540"/>
        <w:spacing w:after="0" w:line="263" w:lineRule="auto"/>
        <w:rPr>
          <w:sz w:val="20"/>
          <w:szCs w:val="20"/>
          <w:color w:val="auto"/>
        </w:rPr>
      </w:pPr>
      <w:r>
        <w:rPr>
          <w:rFonts w:ascii="Times New Roman" w:cs="Times New Roman" w:eastAsia="Times New Roman" w:hAnsi="Times New Roman"/>
          <w:sz w:val="20"/>
          <w:szCs w:val="20"/>
          <w:color w:val="auto"/>
        </w:rPr>
        <w:t xml:space="preserve">The following discussion should be read in conjunction with the consolidated financial statements and notes thereto included in Part II, Item 8, </w:t>
      </w:r>
      <w:r>
        <w:rPr>
          <w:rFonts w:ascii="Times New Roman" w:cs="Times New Roman" w:eastAsia="Times New Roman" w:hAnsi="Times New Roman"/>
          <w:sz w:val="20"/>
          <w:szCs w:val="20"/>
          <w:i w:val="1"/>
          <w:iCs w:val="1"/>
          <w:color w:val="auto"/>
        </w:rPr>
        <w:t>Financial Statements and Supplementary Data,</w:t>
      </w:r>
      <w:r>
        <w:rPr>
          <w:rFonts w:ascii="Times New Roman" w:cs="Times New Roman" w:eastAsia="Times New Roman" w:hAnsi="Times New Roman"/>
          <w:sz w:val="20"/>
          <w:szCs w:val="20"/>
          <w:color w:val="auto"/>
        </w:rPr>
        <w:t xml:space="preserve"> of this Form 10-K. All information presented herein is based on our fiscal calendar. Unless otherwise stated, references to particular years, quarters, months or periods refer to our fiscal years ended January 31 and the associated quarters, months and periods of those fiscal years.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94" w:lineRule="exact"/>
        <w:rPr>
          <w:sz w:val="20"/>
          <w:szCs w:val="20"/>
          <w:color w:val="auto"/>
        </w:rPr>
      </w:pPr>
    </w:p>
    <w:p>
      <w:pPr>
        <w:ind w:right="120" w:firstLine="541"/>
        <w:spacing w:after="0" w:line="255" w:lineRule="auto"/>
        <w:rPr>
          <w:sz w:val="20"/>
          <w:szCs w:val="20"/>
          <w:color w:val="auto"/>
        </w:rPr>
      </w:pPr>
      <w:r>
        <w:rPr>
          <w:rFonts w:ascii="Times New Roman" w:cs="Times New Roman" w:eastAsia="Times New Roman" w:hAnsi="Times New Roman"/>
          <w:sz w:val="20"/>
          <w:szCs w:val="20"/>
          <w:color w:val="auto"/>
        </w:rPr>
        <w:t>MongoDB is the developer data platform company whose mission is to empower developers to create, transform, and disrupt industries by unleashing the power of software and data. The foundation of our offering is the world’s leading, modern general purpose database. Organizations can deploy our database at scale in the cloud, on-premises, or in a hybrid environment. Built on our unique document-based architecture, our database is designed to meet the needs of organizations for performance, scalability, flexibility and reliability while maintaining the strengths of relational databases. In addition to the database, our developer data platform includes a set of, tightly integrated, capabilities such as search, time series, data lifecycle, application-driven analytics and stream processing that allow developers to address a broader range of application requirements. Our business model combines the developer mindshare and adoption benefits of open source with the economic benefits of a proprietary software subscription business model.</w:t>
      </w:r>
    </w:p>
    <w:p>
      <w:pPr>
        <w:spacing w:after="0" w:line="142" w:lineRule="exact"/>
        <w:rPr>
          <w:sz w:val="20"/>
          <w:szCs w:val="20"/>
          <w:color w:val="auto"/>
        </w:rPr>
      </w:pPr>
    </w:p>
    <w:p>
      <w:pPr>
        <w:ind w:right="180" w:firstLine="540"/>
        <w:spacing w:after="0" w:line="288" w:lineRule="auto"/>
        <w:rPr>
          <w:sz w:val="20"/>
          <w:szCs w:val="20"/>
          <w:color w:val="auto"/>
        </w:rPr>
      </w:pPr>
      <w:r>
        <w:rPr>
          <w:rFonts w:ascii="Times New Roman" w:cs="Times New Roman" w:eastAsia="Times New Roman" w:hAnsi="Times New Roman"/>
          <w:sz w:val="20"/>
          <w:szCs w:val="20"/>
          <w:color w:val="auto"/>
        </w:rPr>
        <w:t>We generate revenue primarily from sales of subscriptions, which accounted for 97% of our total revenue for each of the years ended January 31, 2025 and 2024 and 96% for the year ended January 31, 2023.</w:t>
      </w:r>
    </w:p>
    <w:p>
      <w:pPr>
        <w:spacing w:after="0" w:line="108" w:lineRule="exact"/>
        <w:rPr>
          <w:sz w:val="20"/>
          <w:szCs w:val="20"/>
          <w:color w:val="auto"/>
        </w:rPr>
      </w:pPr>
    </w:p>
    <w:p>
      <w:pPr>
        <w:ind w:firstLine="540"/>
        <w:spacing w:after="0" w:line="254" w:lineRule="auto"/>
        <w:rPr>
          <w:sz w:val="20"/>
          <w:szCs w:val="20"/>
          <w:color w:val="auto"/>
        </w:rPr>
      </w:pPr>
      <w:r>
        <w:rPr>
          <w:rFonts w:ascii="Times New Roman" w:cs="Times New Roman" w:eastAsia="Times New Roman" w:hAnsi="Times New Roman"/>
          <w:sz w:val="20"/>
          <w:szCs w:val="20"/>
          <w:color w:val="auto"/>
        </w:rPr>
        <w:t>MongoDB Atlas is our hosted multi-cloud database-as-a-service (“DBaaS”) offering, which we run and manage in the cloud, and includes comprehensive infrastructure and management, as well as a host of additional features, such as MongoDB Atlas Search, Vector Search, time series, data lifecycle, application-driven analytics, and stream processing. During the year ended January 31, 2025, MongoDB Atlas revenue represented 70% of our total revenue, as compared to 66% in the prior year, reflecting the continued growth of MongoDB Atlas since its introduction in June 2016. We have experienced strong growth in self-serve customers of MongoDB Atlas, which are charged monthly in arrears based on their usage. We have also seen growth in MongoDB Atlas customers sold by our sales force, which typically sign annual contracts and pay in advance or are invoiced monthly in arrears based on usage. Customers sold by our sales force may also sign contracts that remain in effect until terminated and are invoiced monthly in arrears based on usage. We expect to continue to see a higher portion of our MongoDB Atlas contracts to be billed monthly in arrears based on usage without requiring upfront commitments.</w:t>
      </w:r>
    </w:p>
    <w:p>
      <w:pPr>
        <w:spacing w:after="0" w:line="143" w:lineRule="exact"/>
        <w:rPr>
          <w:sz w:val="20"/>
          <w:szCs w:val="20"/>
          <w:color w:val="auto"/>
        </w:rPr>
      </w:pPr>
    </w:p>
    <w:p>
      <w:pPr>
        <w:ind w:firstLine="540"/>
        <w:spacing w:after="0" w:line="257" w:lineRule="auto"/>
        <w:rPr>
          <w:sz w:val="20"/>
          <w:szCs w:val="20"/>
          <w:color w:val="auto"/>
        </w:rPr>
      </w:pPr>
      <w:r>
        <w:rPr>
          <w:rFonts w:ascii="Times New Roman" w:cs="Times New Roman" w:eastAsia="Times New Roman" w:hAnsi="Times New Roman"/>
          <w:sz w:val="20"/>
          <w:szCs w:val="20"/>
          <w:color w:val="auto"/>
        </w:rPr>
        <w:t>MongoDB Enterprise Advanced is our proprietary commercial database server offering for enterprise customers that can run in the cloud, on-premises or in a hybrid environment. MongoDB Enterprise Advanced revenue represented 24%, 26% and 29% of our subscription revenue for the years ended January 31, 2025, 2024 and 2023, respectively. We sell subscriptions directly through our field and inside sales teams, as well as indirectly through channel partners. The majority of our subscription contracts are one year in duration and are invoiced upfront. When we enter into multi-year subscriptions, the customer is typically invoiced on an annual basis or pays upfront.</w:t>
      </w:r>
    </w:p>
    <w:p>
      <w:pPr>
        <w:spacing w:after="0" w:line="141" w:lineRule="exact"/>
        <w:rPr>
          <w:sz w:val="20"/>
          <w:szCs w:val="20"/>
          <w:color w:val="auto"/>
        </w:rPr>
      </w:pPr>
    </w:p>
    <w:p>
      <w:pPr>
        <w:ind w:right="20" w:firstLine="540"/>
        <w:spacing w:after="0" w:line="254" w:lineRule="auto"/>
        <w:rPr>
          <w:sz w:val="20"/>
          <w:szCs w:val="20"/>
          <w:color w:val="auto"/>
        </w:rPr>
      </w:pPr>
      <w:r>
        <w:rPr>
          <w:rFonts w:ascii="Times New Roman" w:cs="Times New Roman" w:eastAsia="Times New Roman" w:hAnsi="Times New Roman"/>
          <w:sz w:val="20"/>
          <w:szCs w:val="20"/>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 Our platform has been downloaded from our website more than 500 million times since February 2009. We also offer a free tier of MongoDB Atlas, which provides access to our hosted database solution with limited processing power and storage, as well as certain operational limitations. As a result, with the availability of both Community Server and MongoDB Atlas free tier offerings, our direct sales prospects are often familiar with our platform and may have already built applications using our technology. A core component of our growth strategy 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spacing w:after="0" w:line="146" w:lineRule="exact"/>
        <w:rPr>
          <w:sz w:val="20"/>
          <w:szCs w:val="20"/>
          <w:color w:val="auto"/>
        </w:rPr>
      </w:pPr>
    </w:p>
    <w:p>
      <w:pPr>
        <w:ind w:firstLine="540"/>
        <w:spacing w:after="0" w:line="260" w:lineRule="auto"/>
        <w:rPr>
          <w:sz w:val="20"/>
          <w:szCs w:val="20"/>
          <w:color w:val="auto"/>
        </w:rPr>
      </w:pPr>
      <w:r>
        <w:rPr>
          <w:rFonts w:ascii="Times New Roman" w:cs="Times New Roman" w:eastAsia="Times New Roman" w:hAnsi="Times New Roman"/>
          <w:sz w:val="20"/>
          <w:szCs w:val="20"/>
          <w:color w:val="auto"/>
        </w:rPr>
        <w:t>We also generate revenue from services, which consist primarily of fees associated with consulting and training services. Revenue from services accounted for 3% of our total revenue for each of the years ended January 31, 2025 and 2024 and 4% for the year ended January 31, 2023. We expect to continue to invest in our services organization as we believe it plays an important role in accelerating our customers’ realization of the benefits of our platform, which helps drive customer retention and expansion.</w:t>
      </w:r>
    </w:p>
    <w:p>
      <w:pPr>
        <w:spacing w:after="0" w:line="3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080"/>
          </w:cols>
          <w:pgMar w:left="900" w:top="846" w:right="900" w:bottom="205" w:gutter="0" w:footer="0" w:header="0"/>
        </w:sectPr>
      </w:pPr>
    </w:p>
    <w:bookmarkStart w:id="139" w:name="page140"/>
    <w:bookmarkEnd w:id="139"/>
    <w:p>
      <w:pPr>
        <w:ind w:right="20" w:firstLine="540"/>
        <w:spacing w:after="0" w:line="269" w:lineRule="auto"/>
        <w:rPr>
          <w:sz w:val="20"/>
          <w:szCs w:val="20"/>
          <w:color w:val="auto"/>
        </w:rPr>
      </w:pPr>
      <w:r>
        <w:rPr>
          <w:rFonts w:ascii="Times New Roman" w:cs="Times New Roman" w:eastAsia="Times New Roman" w:hAnsi="Times New Roman"/>
          <w:sz w:val="20"/>
          <w:szCs w:val="20"/>
          <w:color w:val="auto"/>
        </w:rPr>
        <w:t>We believe the market for our offerings is large and growing. We have experienced rapid growth and have made substantial investments in developing our platform and expanding our sales and marketing footprint. We intend to continue to invest to grow our business to take advantage of our market opportunity.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Macroeconomic and Other Factors</w:t>
      </w:r>
    </w:p>
    <w:p>
      <w:pPr>
        <w:spacing w:after="0" w:line="194" w:lineRule="exact"/>
        <w:rPr>
          <w:sz w:val="20"/>
          <w:szCs w:val="20"/>
          <w:color w:val="auto"/>
        </w:rPr>
      </w:pPr>
    </w:p>
    <w:p>
      <w:pPr>
        <w:ind w:right="260" w:firstLine="540"/>
        <w:spacing w:after="0" w:line="288" w:lineRule="auto"/>
        <w:rPr>
          <w:sz w:val="20"/>
          <w:szCs w:val="20"/>
          <w:color w:val="auto"/>
        </w:rPr>
      </w:pPr>
      <w:r>
        <w:rPr>
          <w:rFonts w:ascii="Times New Roman" w:cs="Times New Roman" w:eastAsia="Times New Roman" w:hAnsi="Times New Roman"/>
          <w:sz w:val="20"/>
          <w:szCs w:val="20"/>
          <w:color w:val="auto"/>
        </w:rPr>
        <w:t>Our operational and financial performance is subject to risks including those caused by the adverse macroeconomic environment and the geopolitical landscape.</w:t>
      </w:r>
    </w:p>
    <w:p>
      <w:pPr>
        <w:spacing w:after="0" w:line="108" w:lineRule="exact"/>
        <w:rPr>
          <w:sz w:val="20"/>
          <w:szCs w:val="20"/>
          <w:color w:val="auto"/>
        </w:rPr>
      </w:pPr>
    </w:p>
    <w:p>
      <w:pPr>
        <w:ind w:right="100" w:firstLine="540"/>
        <w:spacing w:after="0" w:line="241" w:lineRule="auto"/>
        <w:rPr>
          <w:sz w:val="20"/>
          <w:szCs w:val="20"/>
          <w:color w:val="auto"/>
        </w:rPr>
      </w:pPr>
      <w:r>
        <w:rPr>
          <w:rFonts w:ascii="Times New Roman" w:cs="Times New Roman" w:eastAsia="Times New Roman" w:hAnsi="Times New Roman"/>
          <w:sz w:val="20"/>
          <w:szCs w:val="20"/>
          <w:color w:val="auto"/>
        </w:rPr>
        <w:t>Adverse macroeconomic conditions include slower or negative economic growth, higher inflation and higher interest rates. During the year ended January 31, 2025, the macroeconomic environment negatively impacted our business. For instance, we experienced slower than historical growth rates for our existing MongoDB Atlas applications. While the impact of these macroeconomic conditions on our business, results of operations and financial position remain uncertain over the long term, we expect to experience macroeconomic headwinds on growth rate for our existing MongoDB Atlas applications in the short term.</w:t>
      </w:r>
    </w:p>
    <w:p>
      <w:pPr>
        <w:spacing w:after="0" w:line="184" w:lineRule="exact"/>
        <w:rPr>
          <w:sz w:val="20"/>
          <w:szCs w:val="20"/>
          <w:color w:val="auto"/>
        </w:rPr>
      </w:pPr>
    </w:p>
    <w:p>
      <w:pPr>
        <w:ind w:right="40" w:firstLine="540"/>
        <w:spacing w:after="0" w:line="260" w:lineRule="auto"/>
        <w:rPr>
          <w:sz w:val="20"/>
          <w:szCs w:val="20"/>
          <w:color w:val="auto"/>
        </w:rPr>
      </w:pPr>
      <w:r>
        <w:rPr>
          <w:rFonts w:ascii="Times New Roman" w:cs="Times New Roman" w:eastAsia="Times New Roman" w:hAnsi="Times New Roman"/>
          <w:sz w:val="20"/>
          <w:szCs w:val="20"/>
          <w:color w:val="auto"/>
        </w:rPr>
        <w:t>We continue to monitor the developments of the macroeconomic environment and the geopolitical landscape. As these factors develop and we evaluate their impact on our business, we may adjust our business practices accordingly. For further discussion of the potential impacts of these factors on our business, operating results, and financial condition, see the section titled “Risk Factors” included in Part I, Item 1A of this Form 10-K. Other factors affecting our performance are discussed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Factors Affecting Our Performance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Extending Product Leadership and Maintaining Developer Mindshare</w:t>
      </w:r>
    </w:p>
    <w:p>
      <w:pPr>
        <w:spacing w:after="0" w:line="188"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20"/>
          <w:szCs w:val="20"/>
          <w:color w:val="auto"/>
        </w:rPr>
        <w:t>We are committed to delivering market-leading products to continue to build and maintain credibility with the global software developer community. We believe we must maintain our product leadership position and the strength of our brand to drive further revenue growth. We intend to continue to invest in our product offerings with the goal of expanding the functionality and adoption of our developer data platform. During 2024, we introduced MongoDB version 8.0 enhancing enterprise-grade security, resilience and availability for a wide variety of applications. We added additional features to Queryable Encryption, an encrypted search scheme, to support equality and range searches. We also added additional capabilities such as Atlas Stream Processing, as well as expanded availability of Atlas Search Nodes in more cloud regions, which now provide dedicated infrastructure for search use cases so customers can scale independently of their database to manage their workloads with greater flexibility and operational efficiency.</w:t>
      </w:r>
    </w:p>
    <w:p>
      <w:pPr>
        <w:spacing w:after="0" w:line="141" w:lineRule="exact"/>
        <w:rPr>
          <w:sz w:val="20"/>
          <w:szCs w:val="20"/>
          <w:color w:val="auto"/>
        </w:rPr>
      </w:pPr>
    </w:p>
    <w:p>
      <w:pPr>
        <w:ind w:right="60" w:firstLine="540"/>
        <w:spacing w:after="0" w:line="269" w:lineRule="auto"/>
        <w:rPr>
          <w:sz w:val="20"/>
          <w:szCs w:val="20"/>
          <w:color w:val="auto"/>
        </w:rPr>
      </w:pPr>
      <w:r>
        <w:rPr>
          <w:rFonts w:ascii="Times New Roman" w:cs="Times New Roman" w:eastAsia="Times New Roman" w:hAnsi="Times New Roman"/>
          <w:sz w:val="20"/>
          <w:szCs w:val="20"/>
          <w:color w:val="auto"/>
        </w:rPr>
        <w:t>We intend to continue to invest in our engineering capabilities and marketing activities to maintain our strong position in the developer community. We have spent $2.5 billion on research and development since our inception. Our results of operations may fluctuate as we make these investments to drive increased customer adoption and usage.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Growing Our Customer Base and Expanding Our Global Reach</w:t>
      </w:r>
    </w:p>
    <w:p>
      <w:pPr>
        <w:spacing w:after="0" w:line="188" w:lineRule="exact"/>
        <w:rPr>
          <w:sz w:val="20"/>
          <w:szCs w:val="20"/>
          <w:color w:val="auto"/>
        </w:rPr>
      </w:pPr>
    </w:p>
    <w:p>
      <w:pPr>
        <w:ind w:firstLine="540"/>
        <w:spacing w:after="0" w:line="260" w:lineRule="auto"/>
        <w:rPr>
          <w:sz w:val="20"/>
          <w:szCs w:val="20"/>
          <w:color w:val="auto"/>
        </w:rPr>
      </w:pPr>
      <w:r>
        <w:rPr>
          <w:rFonts w:ascii="Times New Roman" w:cs="Times New Roman" w:eastAsia="Times New Roman" w:hAnsi="Times New Roman"/>
          <w:sz w:val="20"/>
          <w:szCs w:val="20"/>
          <w:color w:val="auto"/>
        </w:rPr>
        <w:t>We are intensely focused on continuing to grow our customer base. We have invested, and expect to continue to invest, in our sales and marketing efforts and developer community outreach, which are critical to driving customer acquisition. As of January 31, 2025, we had over 54,500 customers across a wide range of industries and in over 100 countries, compared to over 47,800 customers and over 40,800 customers as of January 31, 2024 and 2023, respectively. All affiliated entities are counted as a single customer and our definition of “customer” excludes users of our free offerings.</w:t>
      </w:r>
    </w:p>
    <w:p>
      <w:pPr>
        <w:spacing w:after="0" w:line="134" w:lineRule="exact"/>
        <w:rPr>
          <w:sz w:val="20"/>
          <w:szCs w:val="20"/>
          <w:color w:val="auto"/>
        </w:rPr>
      </w:pPr>
    </w:p>
    <w:p>
      <w:pPr>
        <w:ind w:right="60" w:firstLine="540"/>
        <w:spacing w:after="0" w:line="254" w:lineRule="auto"/>
        <w:rPr>
          <w:sz w:val="20"/>
          <w:szCs w:val="20"/>
          <w:color w:val="auto"/>
        </w:rPr>
      </w:pPr>
      <w:r>
        <w:rPr>
          <w:rFonts w:ascii="Times New Roman" w:cs="Times New Roman" w:eastAsia="Times New Roman" w:hAnsi="Times New Roman"/>
          <w:sz w:val="20"/>
          <w:szCs w:val="20"/>
          <w:color w:val="auto"/>
        </w:rPr>
        <w:t>As of January 31, 2025, we had over 7,500 customers that were sold through our direct sales force and channel partners, as compared to over 7,000 and over 6,400 such customers as of January 31, 2024 and 2023, respectively. These customers, which we refer to as our Direct Sales Customers, accounted for 88% of our subscription revenue for each of the years ended January 31, 2025 and 2024 and 87% for the year ended January 31, 2023. The percentage of our subscription revenue from Direct Sales Customers increased, in part, due to existing self-serve customers of MongoDB Atlas becoming Direct Sales Customers. We are also focused on increasing the number of overall MongoDB Atlas customers as we emphasize the on-demand scalability of MongoDB Atlas by allowing our customers to consume the product with minimal commitment. We had over 53,100 MongoDB Atlas customers as of January 31, 2025. The growth in MongoDB Atlas customers included new customers to MongoDB and existing MongoDB Enterprise Advanced customers adding incremental MongoDB Atlas workloads.</w:t>
      </w:r>
    </w:p>
    <w:p>
      <w:pPr>
        <w:spacing w:after="0" w:line="38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060"/>
          </w:cols>
          <w:pgMar w:left="900" w:top="850" w:right="920" w:bottom="205"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i w:val="1"/>
          <w:iCs w:val="1"/>
          <w:color w:val="2C2C2C"/>
        </w:rPr>
        <w:t>Retaining and Expanding Revenue from Existing Customers</w:t>
      </w:r>
    </w:p>
    <w:p>
      <w:pPr>
        <w:spacing w:after="0" w:line="188" w:lineRule="exact"/>
        <w:rPr>
          <w:sz w:val="20"/>
          <w:szCs w:val="20"/>
          <w:color w:val="auto"/>
        </w:rPr>
      </w:pPr>
    </w:p>
    <w:p>
      <w:pPr>
        <w:ind w:firstLine="540"/>
        <w:spacing w:after="0" w:line="253" w:lineRule="auto"/>
        <w:rPr>
          <w:sz w:val="20"/>
          <w:szCs w:val="20"/>
          <w:color w:val="auto"/>
        </w:rPr>
      </w:pPr>
      <w:r>
        <w:rPr>
          <w:rFonts w:ascii="Times New Roman" w:cs="Times New Roman" w:eastAsia="Times New Roman" w:hAnsi="Times New Roman"/>
          <w:sz w:val="20"/>
          <w:szCs w:val="20"/>
          <w:color w:val="auto"/>
        </w:rPr>
        <w:t>The economic attractiveness of our subscription-based model is demonstrated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usage of our platform. Growth of an application is impacted by a number of factors including the macroeconomic environment. During the year ended January 31, 2025, we believe we experienced a negative impact from the macroeconomic environment on the growth of existing Atlas applications, which affected our revenue growth. We expect the macroeconomic environment to continue to negatively impact our revenue growth. In addition, our customers add incremental workloads or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platform within their organization, as well as add new workloads with new and existing customers. Over time, the subscription amount for our typical Direct Sales Customer has increased.</w:t>
      </w:r>
    </w:p>
    <w:p>
      <w:pPr>
        <w:spacing w:after="0" w:line="147" w:lineRule="exact"/>
        <w:rPr>
          <w:sz w:val="20"/>
          <w:szCs w:val="20"/>
          <w:color w:val="auto"/>
        </w:rPr>
      </w:pPr>
    </w:p>
    <w:p>
      <w:pPr>
        <w:ind w:right="40" w:firstLine="540"/>
        <w:spacing w:after="0" w:line="254" w:lineRule="auto"/>
        <w:rPr>
          <w:sz w:val="20"/>
          <w:szCs w:val="20"/>
          <w:color w:val="auto"/>
        </w:rPr>
      </w:pPr>
      <w:r>
        <w:rPr>
          <w:rFonts w:ascii="Times New Roman" w:cs="Times New Roman" w:eastAsia="Times New Roman" w:hAnsi="Times New Roman"/>
          <w:sz w:val="20"/>
          <w:szCs w:val="20"/>
          <w:color w:val="auto"/>
        </w:rPr>
        <w:t>We calculate annualized recurring revenue (“ARR”) and annualized monthly recurring revenue (“MRR”) to help us measure our subscription revenue performance. ARR includes the revenue we expect to receive from our customers over the following 12 months based on contractual commitments and, in the case of Direct Sales Customers of MongoDB Atlas, by annualizing the prior 90 days of their actual usage of MongoDB Atlas, assuming no increases or reductions in their subscriptions or usage. For all other customers of our self-serve products, we calculate annualized MRR by annualizing the prior 30 days of their actual usage of such products, assuming no increases or reductions in usage. ARR and annualized MRR exclude professional services. The number of customers with $100,000 or greater in ARR and annualized MRR was 2,396, 2,052 and 1,651 as of January 31, 2025, 2024 and 2023,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147" w:lineRule="exact"/>
        <w:rPr>
          <w:sz w:val="20"/>
          <w:szCs w:val="20"/>
          <w:color w:val="auto"/>
        </w:rPr>
      </w:pPr>
    </w:p>
    <w:p>
      <w:pPr>
        <w:ind w:right="80" w:firstLine="540"/>
        <w:spacing w:after="0" w:line="254" w:lineRule="auto"/>
        <w:rPr>
          <w:sz w:val="20"/>
          <w:szCs w:val="20"/>
          <w:color w:val="auto"/>
        </w:rPr>
      </w:pPr>
      <w:r>
        <w:rPr>
          <w:rFonts w:ascii="Times New Roman" w:cs="Times New Roman" w:eastAsia="Times New Roman" w:hAnsi="Times New Roman"/>
          <w:sz w:val="20"/>
          <w:szCs w:val="20"/>
          <w:color w:val="auto"/>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For Direct Sales Customers included in the base period, measurement period or both such periods that were self-serve customers in any such period, we also include annualized MRR from those customers in the calculation of the net ARR expansion rate. As of January 31, 2025, our net ARR expansion rate was approximately 118%. Historically, our net ARR expansion rate has been over 120%. The decline versus most historical periods is attributable to a smaller contribution from expanding customers. Our net ARR expansion rate may fluctuate in future periods due to a variety of factors, including the volume and type of workloads that we onboard, growth rate of historical workloads on our platform and changes in the macroeconomic environment.</w:t>
      </w:r>
    </w:p>
    <w:p>
      <w:pPr>
        <w:spacing w:after="0" w:line="141" w:lineRule="exact"/>
        <w:rPr>
          <w:sz w:val="20"/>
          <w:szCs w:val="20"/>
          <w:color w:val="auto"/>
        </w:rPr>
      </w:pPr>
    </w:p>
    <w:p>
      <w:pPr>
        <w:ind w:right="60" w:firstLine="540"/>
        <w:spacing w:after="0" w:line="269" w:lineRule="auto"/>
        <w:rPr>
          <w:sz w:val="20"/>
          <w:szCs w:val="20"/>
          <w:color w:val="auto"/>
        </w:rPr>
      </w:pPr>
      <w:r>
        <w:rPr>
          <w:rFonts w:ascii="Times New Roman" w:cs="Times New Roman" w:eastAsia="Times New Roman" w:hAnsi="Times New Roman"/>
          <w:sz w:val="20"/>
          <w:szCs w:val="20"/>
          <w:color w:val="auto"/>
        </w:rPr>
        <w:t>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Investing in Growth and Scaling Our Business</w:t>
      </w:r>
    </w:p>
    <w:p>
      <w:pPr>
        <w:spacing w:after="0" w:line="188" w:lineRule="exact"/>
        <w:rPr>
          <w:sz w:val="20"/>
          <w:szCs w:val="20"/>
          <w:color w:val="auto"/>
        </w:rPr>
      </w:pPr>
    </w:p>
    <w:p>
      <w:pPr>
        <w:ind w:right="160" w:firstLine="540"/>
        <w:spacing w:after="0" w:line="258" w:lineRule="auto"/>
        <w:rPr>
          <w:sz w:val="20"/>
          <w:szCs w:val="20"/>
          <w:color w:val="auto"/>
        </w:rPr>
      </w:pPr>
      <w:r>
        <w:rPr>
          <w:rFonts w:ascii="Times New Roman" w:cs="Times New Roman" w:eastAsia="Times New Roman" w:hAnsi="Times New Roman"/>
          <w:sz w:val="20"/>
          <w:szCs w:val="20"/>
          <w:color w:val="auto"/>
        </w:rPr>
        <w:t>We are focused on our long-term revenue potential. We believe that our market opportunity is large and we will continue to invest in scaling across all organizational functions in order to grow our operations both domestically and internationally. Any investments we make in our sales and marketing organization will occur in advance of experiencing the benefits from such investments, so it may be difficult for us to determine if we are efficiently allocating resources in those areas. We have increased our sales and marketing headcount to 2,542 employees as of January 31, 2025 from 2,338 employees and 2,249 employees as of January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080"/>
          </w:cols>
          <w:pgMar w:left="900" w:top="852" w:right="900" w:bottom="205"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Revenue</w:t>
      </w:r>
    </w:p>
    <w:p>
      <w:pPr>
        <w:spacing w:after="0" w:line="188" w:lineRule="exact"/>
        <w:rPr>
          <w:sz w:val="20"/>
          <w:szCs w:val="20"/>
          <w:color w:val="auto"/>
        </w:rPr>
      </w:pPr>
    </w:p>
    <w:p>
      <w:pPr>
        <w:ind w:right="120" w:firstLine="540"/>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Subscription Revenue. </w:t>
      </w:r>
      <w:r>
        <w:rPr>
          <w:rFonts w:ascii="Times New Roman" w:cs="Times New Roman" w:eastAsia="Times New Roman" w:hAnsi="Times New Roman"/>
          <w:sz w:val="20"/>
          <w:szCs w:val="20"/>
          <w:color w:val="auto"/>
        </w:rPr>
        <w:t>Our subscription revenue is comprised of term licenses and database-as-a-service solutions.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Revenue from our MongoDB Atlas database-as-a-service offering is primarily generated on a usage basis and is billed either monthly in arrears or paid upfront. Subscriptions to term licenses include technical support and access to new software versions on a when-and-if available basis. Revenue from our term licenses is recognized upfront for the license component and ratably for the technical support and when-and-if available update components. Associated contracts are typically billed annually in advance. The majority of our subscription contracts are one year in duration. When we enter into multi-year subscriptions, the customer is typically invoiced on an annual basis or pays upfront. Our subscription contracts are generally non-cancelable and non-refundable.</w:t>
      </w:r>
    </w:p>
    <w:p>
      <w:pPr>
        <w:spacing w:after="0" w:line="146" w:lineRule="exact"/>
        <w:rPr>
          <w:sz w:val="20"/>
          <w:szCs w:val="20"/>
          <w:color w:val="auto"/>
        </w:rPr>
      </w:pPr>
    </w:p>
    <w:p>
      <w:pPr>
        <w:ind w:right="60" w:firstLine="540"/>
        <w:spacing w:after="0" w:line="288" w:lineRule="auto"/>
        <w:rPr>
          <w:sz w:val="20"/>
          <w:szCs w:val="20"/>
          <w:color w:val="auto"/>
        </w:rPr>
      </w:pPr>
      <w:r>
        <w:rPr>
          <w:rFonts w:ascii="Times New Roman" w:cs="Times New Roman" w:eastAsia="Times New Roman" w:hAnsi="Times New Roman"/>
          <w:sz w:val="20"/>
          <w:szCs w:val="20"/>
          <w:i w:val="1"/>
          <w:iCs w:val="1"/>
          <w:color w:val="auto"/>
        </w:rPr>
        <w:t xml:space="preserve">Services Revenue. </w:t>
      </w:r>
      <w:r>
        <w:rPr>
          <w:rFonts w:ascii="Times New Roman" w:cs="Times New Roman" w:eastAsia="Times New Roman" w:hAnsi="Times New Roman"/>
          <w:sz w:val="20"/>
          <w:szCs w:val="20"/>
          <w:color w:val="auto"/>
        </w:rPr>
        <w:t>Services revenue is comprised of consulting and training services and is recognized over the period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delivery of the applicable services.</w:t>
      </w:r>
    </w:p>
    <w:p>
      <w:pPr>
        <w:spacing w:after="0" w:line="108" w:lineRule="exact"/>
        <w:rPr>
          <w:sz w:val="20"/>
          <w:szCs w:val="20"/>
          <w:color w:val="auto"/>
        </w:rPr>
      </w:pPr>
    </w:p>
    <w:p>
      <w:pPr>
        <w:ind w:right="60" w:firstLine="540"/>
        <w:spacing w:after="0" w:line="263" w:lineRule="auto"/>
        <w:rPr>
          <w:sz w:val="20"/>
          <w:szCs w:val="20"/>
          <w:color w:val="auto"/>
        </w:rPr>
      </w:pPr>
      <w:r>
        <w:rPr>
          <w:rFonts w:ascii="Times New Roman" w:cs="Times New Roman" w:eastAsia="Times New Roman" w:hAnsi="Times New Roman"/>
          <w:sz w:val="20"/>
          <w:szCs w:val="20"/>
          <w:color w:val="auto"/>
        </w:rPr>
        <w:t>We expect our revenue may vary from period to period based on, among other things, the timing and size of new subscriptions, customer usage patterns, the proportion of term license contracts that commence within the period, the rate of customer renewals and expansions, delivery of professional services, the impact of significant transactions and seasonality of or fluctuations in usage from our MongoDB Atlas customers.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Cost of Revenue</w:t>
      </w:r>
    </w:p>
    <w:p>
      <w:pPr>
        <w:spacing w:after="0" w:line="188" w:lineRule="exact"/>
        <w:rPr>
          <w:sz w:val="20"/>
          <w:szCs w:val="20"/>
          <w:color w:val="auto"/>
        </w:rPr>
      </w:pPr>
    </w:p>
    <w:p>
      <w:pPr>
        <w:ind w:right="40" w:firstLine="54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Cost of Subscription Revenue. </w:t>
      </w:r>
      <w:r>
        <w:rPr>
          <w:rFonts w:ascii="Times New Roman" w:cs="Times New Roman" w:eastAsia="Times New Roman" w:hAnsi="Times New Roman"/>
          <w:sz w:val="20"/>
          <w:szCs w:val="20"/>
          <w:color w:val="auto"/>
        </w:rPr>
        <w:t>Cost of subscription revenue primarily includes third-party cloud infrastructure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expenses for our database-as-a-service solutions. We expect our cost of subscription revenue to increase in absolute dollars as our subscription revenue increases and, depending on the results of MongoDB Atlas, our cost of subscription revenue may increase as a percentage of subscription revenue as well. Cost of subscription revenue also includes personnel costs, including salaries, bonuses and benefits and stock-based compensation, for employees associated with our subscription arrangements principally related to technical support and allocated shared costs, as well as depreciation and amortization.</w:t>
      </w:r>
    </w:p>
    <w:p>
      <w:pPr>
        <w:spacing w:after="0" w:line="137" w:lineRule="exact"/>
        <w:rPr>
          <w:sz w:val="20"/>
          <w:szCs w:val="20"/>
          <w:color w:val="auto"/>
        </w:rPr>
      </w:pPr>
    </w:p>
    <w:p>
      <w:pPr>
        <w:ind w:firstLine="540"/>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Cost of Services Revenue. </w:t>
      </w:r>
      <w:r>
        <w:rPr>
          <w:rFonts w:ascii="Times New Roman" w:cs="Times New Roman" w:eastAsia="Times New Roman" w:hAnsi="Times New Roman"/>
          <w:sz w:val="20"/>
          <w:szCs w:val="20"/>
          <w:color w:val="auto"/>
        </w:rPr>
        <w:t>Cost of services revenue primarily includes personnel costs, including salaries, bonuses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benefits and stock-based compensation, for employees associated with our professional service contracts, as well as, travel costs, allocated shared costs and depreciation and amortization. We expect our cost of services revenue to increase in absolute dollars as our services revenue increases.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Gross Profit and Gross Margin</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 xml:space="preserve">Gross Profit. </w:t>
      </w:r>
      <w:r>
        <w:rPr>
          <w:rFonts w:ascii="Times New Roman" w:cs="Times New Roman" w:eastAsia="Times New Roman" w:hAnsi="Times New Roman"/>
          <w:sz w:val="20"/>
          <w:szCs w:val="20"/>
          <w:color w:val="auto"/>
        </w:rPr>
        <w:t>Gross profit represents revenue less cost of revenue.</w:t>
      </w:r>
    </w:p>
    <w:p>
      <w:pPr>
        <w:spacing w:after="0" w:line="190" w:lineRule="exact"/>
        <w:rPr>
          <w:sz w:val="20"/>
          <w:szCs w:val="20"/>
          <w:color w:val="auto"/>
        </w:rPr>
      </w:pPr>
    </w:p>
    <w:p>
      <w:pPr>
        <w:ind w:right="20" w:firstLine="540"/>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Gross Margin. </w:t>
      </w:r>
      <w:r>
        <w:rPr>
          <w:rFonts w:ascii="Times New Roman" w:cs="Times New Roman" w:eastAsia="Times New Roman" w:hAnsi="Times New Roman"/>
          <w:sz w:val="20"/>
          <w:szCs w:val="20"/>
          <w:color w:val="auto"/>
        </w:rPr>
        <w:t>Gross margin, or gross profit as a percentage of revenue, has been and will continue to be affected by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variety of factors, including the 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Operating Expenses</w:t>
      </w:r>
    </w:p>
    <w:p>
      <w:pPr>
        <w:spacing w:after="0" w:line="188" w:lineRule="exact"/>
        <w:rPr>
          <w:sz w:val="20"/>
          <w:szCs w:val="20"/>
          <w:color w:val="auto"/>
        </w:rPr>
      </w:pPr>
    </w:p>
    <w:p>
      <w:pPr>
        <w:ind w:right="100" w:firstLine="540"/>
        <w:spacing w:after="0" w:line="263" w:lineRule="auto"/>
        <w:rPr>
          <w:sz w:val="20"/>
          <w:szCs w:val="20"/>
          <w:color w:val="auto"/>
        </w:rPr>
      </w:pPr>
      <w:r>
        <w:rPr>
          <w:rFonts w:ascii="Times New Roman" w:cs="Times New Roman" w:eastAsia="Times New Roman" w:hAnsi="Times New Roman"/>
          <w:sz w:val="20"/>
          <w:szCs w:val="20"/>
          <w:color w:val="auto"/>
        </w:rPr>
        <w:t>Our operating expenses consist of sales and marketing, research and development and general and administrative expenses. Personnel costs are the most significant component of each category of operating expenses. Operating expenses also include travel and related costs and allocated overhead costs for facilities, information technology and employee benefit costs.</w:t>
      </w:r>
    </w:p>
    <w:p>
      <w:pPr>
        <w:spacing w:after="0" w:line="132" w:lineRule="exact"/>
        <w:rPr>
          <w:sz w:val="20"/>
          <w:szCs w:val="20"/>
          <w:color w:val="auto"/>
        </w:rPr>
      </w:pPr>
    </w:p>
    <w:p>
      <w:pPr>
        <w:ind w:right="300" w:firstLine="54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Sales and Marketing. </w:t>
      </w:r>
      <w:r>
        <w:rPr>
          <w:rFonts w:ascii="Times New Roman" w:cs="Times New Roman" w:eastAsia="Times New Roman" w:hAnsi="Times New Roman"/>
          <w:sz w:val="20"/>
          <w:szCs w:val="20"/>
          <w:color w:val="auto"/>
        </w:rPr>
        <w:t>Sales and marketing expense consists primarily of personnel costs, including salaries, sales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commission and benefits, bonuses and stock-based compensation. These expenses also include costs related to marketing programs, travel-related expenses and allocated overhead. Marketing programs consist of advertising, events, corporate communications, and brand-building and developer-community activities. We expect our sales and marketing expense to increase in absolute dollars over time as we expand our sales force and increase our marketing resources, expand into new markets and further develop our self-serve and partner channels.</w:t>
      </w: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080"/>
          </w:cols>
          <w:pgMar w:left="900" w:top="846" w:right="900" w:bottom="205" w:gutter="0" w:footer="0" w:header="0"/>
        </w:sectPr>
      </w:pPr>
    </w:p>
    <w:bookmarkStart w:id="142" w:name="page143"/>
    <w:bookmarkEnd w:id="142"/>
    <w:p>
      <w:pPr>
        <w:ind w:right="20" w:firstLine="540"/>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Research and Development. </w:t>
      </w:r>
      <w:r>
        <w:rPr>
          <w:rFonts w:ascii="Times New Roman" w:cs="Times New Roman" w:eastAsia="Times New Roman" w:hAnsi="Times New Roman"/>
          <w:sz w:val="20"/>
          <w:szCs w:val="20"/>
          <w:color w:val="auto"/>
        </w:rPr>
        <w:t>Research and development expense consists primarily of personnel costs,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salaries, bonuses and benefits, and stock-based compensation. It also includes amortization associated with intangible acquired assets and allocated overhead. We expect our research and development expenses to continue to increase in absolute dollars, as we continue to invest in our developer data platform and develop new products.</w:t>
      </w:r>
    </w:p>
    <w:p>
      <w:pPr>
        <w:spacing w:after="0" w:line="132" w:lineRule="exact"/>
        <w:rPr>
          <w:sz w:val="20"/>
          <w:szCs w:val="20"/>
          <w:color w:val="auto"/>
        </w:rPr>
      </w:pPr>
    </w:p>
    <w:p>
      <w:pPr>
        <w:ind w:right="180" w:firstLine="540"/>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General and Administrative. </w:t>
      </w:r>
      <w:r>
        <w:rPr>
          <w:rFonts w:ascii="Times New Roman" w:cs="Times New Roman" w:eastAsia="Times New Roman" w:hAnsi="Times New Roman"/>
          <w:sz w:val="20"/>
          <w:szCs w:val="20"/>
          <w:color w:val="auto"/>
        </w:rPr>
        <w:t>General and administrative expense consists primarily of personnel costs,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salaries, bonuses and benefits, and stock-based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as well as incur the ongoing costs of compliance associated with being a publicly traded company.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Other Income (Expense), Net</w:t>
      </w:r>
    </w:p>
    <w:p>
      <w:pPr>
        <w:spacing w:after="0" w:line="188" w:lineRule="exact"/>
        <w:rPr>
          <w:sz w:val="20"/>
          <w:szCs w:val="20"/>
          <w:color w:val="auto"/>
        </w:rPr>
      </w:pPr>
    </w:p>
    <w:p>
      <w:pPr>
        <w:ind w:right="500" w:firstLine="540"/>
        <w:spacing w:after="0" w:line="288" w:lineRule="auto"/>
        <w:rPr>
          <w:sz w:val="20"/>
          <w:szCs w:val="20"/>
          <w:color w:val="auto"/>
        </w:rPr>
      </w:pPr>
      <w:r>
        <w:rPr>
          <w:rFonts w:ascii="Times New Roman" w:cs="Times New Roman" w:eastAsia="Times New Roman" w:hAnsi="Times New Roman"/>
          <w:sz w:val="20"/>
          <w:szCs w:val="20"/>
          <w:color w:val="auto"/>
        </w:rPr>
        <w:t>Other income (expense), net consists primarily of interest income, interest expense, gains and losses on financial instruments, net and gains and losses from foreign currency transactions.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Provision for Income Taxes</w:t>
      </w:r>
    </w:p>
    <w:p>
      <w:pPr>
        <w:spacing w:after="0" w:line="188" w:lineRule="exact"/>
        <w:rPr>
          <w:sz w:val="20"/>
          <w:szCs w:val="20"/>
          <w:color w:val="auto"/>
        </w:rPr>
      </w:pPr>
    </w:p>
    <w:p>
      <w:pPr>
        <w:ind w:firstLine="540"/>
        <w:spacing w:after="0" w:line="253" w:lineRule="auto"/>
        <w:rPr>
          <w:sz w:val="20"/>
          <w:szCs w:val="20"/>
          <w:color w:val="auto"/>
        </w:rPr>
      </w:pPr>
      <w:r>
        <w:rPr>
          <w:rFonts w:ascii="Times New Roman" w:cs="Times New Roman" w:eastAsia="Times New Roman" w:hAnsi="Times New Roman"/>
          <w:sz w:val="20"/>
          <w:szCs w:val="20"/>
          <w:color w:val="auto"/>
        </w:rPr>
        <w:t>Provision for income taxes consists primarily of state income taxes in the United States and income taxes in certain foreign jurisdictions in which we conduct business. As of January 31, 2025, we had net operating loss (“NOL”) carryforwards for U.S. federal and state, Irish and U.K. income tax purposes of approximately $2.1 billion, $2.0 billion, $834.3 million and $52.9 million, respectively, which begin to expire in the year ending January 31, 2028 for U.S. federal purposes and January 31, 2026 for state purposes. Operating losses in the United States, for years after January 31, 2019, in Ireland and the U.K. may be carried forward indefinitely. The deferred tax assets associated with the NOL carryforwards in each of these jurisdictions are subject to a full valuation allowance. Under Section 382 of the U.S. Internal Revenue Code of 1986 (the “Code”), a corporation that experiences an “ownership change” is subject to a limitation on its ability to utilize its pre-change NOLs to offset future taxable income. We also have U.S. federal and state research credit carryforwards of $178.1 million and $16.3 million, respectively, which begin to expire in the year ending January 31, 2029 for federal purposes and January 31, 2026 for state purposes. Beginning in fiscal year 2023, provisions in the U.S. Tax Cuts and Jobs Act of 2017 require the Company to capitalize and amortize research and development (“R&amp;D”) expenditures rather than deducting the costs as incurred. As the result of the new R&amp;D capitalization effective in fiscal year 2023, the capitalized amounts resulted in a decrease of the current year net operating loss. Capitalized R&amp;D expenditures are deductible as amortized in future periods. Therefore, the Company recorded a deferred tax asset for the capitalized R&amp;D expenditures.</w:t>
      </w:r>
    </w:p>
    <w:p>
      <w:pPr>
        <w:spacing w:after="0" w:line="145" w:lineRule="exact"/>
        <w:rPr>
          <w:sz w:val="20"/>
          <w:szCs w:val="20"/>
          <w:color w:val="auto"/>
        </w:rPr>
      </w:pPr>
    </w:p>
    <w:p>
      <w:pPr>
        <w:jc w:val="both"/>
        <w:ind w:right="120" w:firstLine="540"/>
        <w:spacing w:after="0" w:line="263" w:lineRule="auto"/>
        <w:rPr>
          <w:sz w:val="20"/>
          <w:szCs w:val="20"/>
          <w:color w:val="auto"/>
        </w:rPr>
      </w:pPr>
      <w:r>
        <w:rPr>
          <w:rFonts w:ascii="Times New Roman" w:cs="Times New Roman" w:eastAsia="Times New Roman" w:hAnsi="Times New Roman"/>
          <w:sz w:val="20"/>
          <w:szCs w:val="20"/>
          <w:color w:val="auto"/>
        </w:rPr>
        <w:t>Utilization of the federal NOL carryforwards and credits may be subject to a substantial annual limitation due to the ownership change limitations provided by the Code, as amended and similar state provisions. The annual limitation, should we undergo an ownership change, may result in the expiration of U.S. federal or state net operating losses and credits before utilization; however we do not expect any such limitation to be material.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Highlights for the Years Ended January 31, 2025, 2024 and 2023</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For the years ended January 31, 2025, 2024 and 2023, our total revenue was $2,006.4 million, $1,683.0 million 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$1,284.0 million, respectively. The increase in total revenue was primarily driven by an increase in subscription revenue from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Direct Sales Customers. Our net loss was $129.1 million, $176.6 million and $345.4 million for the years ended January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 2025, 2024 and 2023, respectively, driven primarily by higher sales and marketing spend and research and development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costs. Our operating cash flow was $150.2 million, $121.5 million and $(13.0) million for the years ended January 31, 2025,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060"/>
          </w:cols>
          <w:pgMar w:left="900" w:top="850" w:right="920" w:bottom="205"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94" w:lineRule="exact"/>
        <w:rPr>
          <w:sz w:val="20"/>
          <w:szCs w:val="20"/>
          <w:color w:val="auto"/>
        </w:rPr>
      </w:pPr>
    </w:p>
    <w:p>
      <w:pPr>
        <w:ind w:right="60" w:firstLine="540"/>
        <w:spacing w:after="0" w:line="288" w:lineRule="auto"/>
        <w:rPr>
          <w:sz w:val="20"/>
          <w:szCs w:val="20"/>
          <w:color w:val="auto"/>
        </w:rPr>
      </w:pPr>
      <w:r>
        <w:rPr>
          <w:rFonts w:ascii="Times New Roman" w:cs="Times New Roman" w:eastAsia="Times New Roman" w:hAnsi="Times New Roman"/>
          <w:sz w:val="20"/>
          <w:szCs w:val="20"/>
          <w:color w:val="auto"/>
        </w:rPr>
        <w:t>The following tables set forth our results of operations for the periods presented in U.S. dollars (in thousands) and as a percentage of our total revenue. Percentage of revenue figures are rounded and therefore may not subtotal exactly.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Years Ended January 31,</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0" w:type="dxa"/>
            <w:vAlign w:val="bottom"/>
            <w:tcBorders>
              <w:bottom w:val="single" w:sz="8" w:color="DEDEDE"/>
            </w:tcBorders>
          </w:tcPr>
          <w:p>
            <w:pPr>
              <w:spacing w:after="0"/>
              <w:rPr>
                <w:sz w:val="20"/>
                <w:szCs w:val="20"/>
                <w:color w:val="auto"/>
              </w:rPr>
            </w:pPr>
          </w:p>
        </w:tc>
        <w:tc>
          <w:tcPr>
            <w:tcW w:w="2740" w:type="dxa"/>
            <w:vAlign w:val="bottom"/>
            <w:tcBorders>
              <w:bottom w:val="single" w:sz="8" w:color="DEDEDE"/>
            </w:tcBorders>
          </w:tcPr>
          <w:p>
            <w:pPr>
              <w:spacing w:after="0"/>
              <w:rPr>
                <w:sz w:val="20"/>
                <w:szCs w:val="20"/>
                <w:color w:val="auto"/>
              </w:rPr>
            </w:pPr>
          </w:p>
        </w:tc>
        <w:tc>
          <w:tcPr>
            <w:tcW w:w="14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60" w:type="dxa"/>
            <w:vAlign w:val="bottom"/>
            <w:tcBorders>
              <w:top w:val="single" w:sz="8" w:color="DEDEDE"/>
            </w:tcBorders>
            <w:shd w:val="clear" w:color="auto" w:fill="DEDEDE"/>
          </w:tcPr>
          <w:p>
            <w:pPr>
              <w:spacing w:after="0"/>
              <w:rPr>
                <w:sz w:val="12"/>
                <w:szCs w:val="12"/>
                <w:color w:val="auto"/>
              </w:rPr>
            </w:pPr>
          </w:p>
        </w:tc>
        <w:tc>
          <w:tcPr>
            <w:tcW w:w="2740" w:type="dxa"/>
            <w:vAlign w:val="bottom"/>
            <w:tcBorders>
              <w:top w:val="single" w:sz="8" w:color="DEDEDE"/>
            </w:tcBorders>
            <w:shd w:val="clear" w:color="auto" w:fill="DEDEDE"/>
          </w:tcPr>
          <w:p>
            <w:pPr>
              <w:spacing w:after="0"/>
              <w:rPr>
                <w:sz w:val="12"/>
                <w:szCs w:val="12"/>
                <w:color w:val="auto"/>
              </w:rPr>
            </w:pPr>
          </w:p>
        </w:tc>
        <w:tc>
          <w:tcPr>
            <w:tcW w:w="140" w:type="dxa"/>
            <w:vAlign w:val="bottom"/>
            <w:tcBorders>
              <w:top w:val="single" w:sz="8" w:color="DEDEDE"/>
            </w:tcBorders>
            <w:shd w:val="clear" w:color="auto" w:fill="DEDEDE"/>
          </w:tcPr>
          <w:p>
            <w:pPr>
              <w:spacing w:after="0"/>
              <w:rPr>
                <w:sz w:val="12"/>
                <w:szCs w:val="12"/>
                <w:color w:val="auto"/>
              </w:rPr>
            </w:pPr>
          </w:p>
        </w:tc>
        <w:tc>
          <w:tcPr>
            <w:tcW w:w="20" w:type="dxa"/>
            <w:vAlign w:val="bottom"/>
            <w:tcBorders>
              <w:top w:val="single" w:sz="8" w:color="DEDEDE"/>
            </w:tcBorders>
            <w:shd w:val="clear" w:color="auto" w:fill="DEDEDE"/>
          </w:tcPr>
          <w:p>
            <w:pPr>
              <w:spacing w:after="0"/>
              <w:rPr>
                <w:sz w:val="12"/>
                <w:szCs w:val="12"/>
                <w:color w:val="auto"/>
              </w:rPr>
            </w:pPr>
          </w:p>
        </w:tc>
        <w:tc>
          <w:tcPr>
            <w:tcW w:w="260" w:type="dxa"/>
            <w:vAlign w:val="bottom"/>
            <w:tcBorders>
              <w:top w:val="single" w:sz="8" w:color="DEDEDE"/>
            </w:tcBorders>
            <w:shd w:val="clear" w:color="auto" w:fill="DEDEDE"/>
          </w:tcPr>
          <w:p>
            <w:pPr>
              <w:spacing w:after="0"/>
              <w:rPr>
                <w:sz w:val="12"/>
                <w:szCs w:val="12"/>
                <w:color w:val="auto"/>
              </w:rPr>
            </w:pPr>
          </w:p>
        </w:tc>
        <w:tc>
          <w:tcPr>
            <w:tcW w:w="980" w:type="dxa"/>
            <w:vAlign w:val="bottom"/>
            <w:tcBorders>
              <w:top w:val="single" w:sz="8" w:color="DEDEDE"/>
            </w:tcBorders>
            <w:shd w:val="clear" w:color="auto" w:fill="DEDEDE"/>
          </w:tcPr>
          <w:p>
            <w:pPr>
              <w:spacing w:after="0"/>
              <w:rPr>
                <w:sz w:val="12"/>
                <w:szCs w:val="12"/>
                <w:color w:val="auto"/>
              </w:rPr>
            </w:pPr>
          </w:p>
        </w:tc>
        <w:tc>
          <w:tcPr>
            <w:tcW w:w="60" w:type="dxa"/>
            <w:vAlign w:val="bottom"/>
            <w:tcBorders>
              <w:top w:val="single" w:sz="8" w:color="DEDEDE"/>
            </w:tcBorders>
            <w:shd w:val="clear" w:color="auto" w:fill="DEDEDE"/>
          </w:tcPr>
          <w:p>
            <w:pPr>
              <w:spacing w:after="0"/>
              <w:rPr>
                <w:sz w:val="12"/>
                <w:szCs w:val="12"/>
                <w:color w:val="auto"/>
              </w:rPr>
            </w:pPr>
          </w:p>
        </w:tc>
        <w:tc>
          <w:tcPr>
            <w:tcW w:w="20" w:type="dxa"/>
            <w:vAlign w:val="bottom"/>
            <w:tcBorders>
              <w:top w:val="single" w:sz="8" w:color="DEDEDE"/>
            </w:tcBorders>
            <w:shd w:val="clear" w:color="auto" w:fill="DEDEDE"/>
          </w:tcPr>
          <w:p>
            <w:pPr>
              <w:spacing w:after="0"/>
              <w:rPr>
                <w:sz w:val="12"/>
                <w:szCs w:val="12"/>
                <w:color w:val="auto"/>
              </w:rPr>
            </w:pPr>
          </w:p>
        </w:tc>
        <w:tc>
          <w:tcPr>
            <w:tcW w:w="40" w:type="dxa"/>
            <w:vAlign w:val="bottom"/>
            <w:tcBorders>
              <w:top w:val="single" w:sz="8" w:color="DEDEDE"/>
            </w:tcBorders>
            <w:shd w:val="clear" w:color="auto" w:fill="DEDEDE"/>
          </w:tcPr>
          <w:p>
            <w:pPr>
              <w:spacing w:after="0"/>
              <w:rPr>
                <w:sz w:val="12"/>
                <w:szCs w:val="12"/>
                <w:color w:val="auto"/>
              </w:rPr>
            </w:pPr>
          </w:p>
        </w:tc>
        <w:tc>
          <w:tcPr>
            <w:tcW w:w="900" w:type="dxa"/>
            <w:vAlign w:val="bottom"/>
            <w:tcBorders>
              <w:top w:val="single" w:sz="8" w:color="DEDEDE"/>
            </w:tcBorders>
            <w:shd w:val="clear" w:color="auto" w:fill="DEDEDE"/>
          </w:tcPr>
          <w:p>
            <w:pPr>
              <w:jc w:val="right"/>
              <w:ind w:right="182"/>
              <w:spacing w:after="0" w:line="143" w:lineRule="exact"/>
              <w:rPr>
                <w:sz w:val="20"/>
                <w:szCs w:val="20"/>
                <w:color w:val="auto"/>
              </w:rPr>
            </w:pPr>
            <w:r>
              <w:rPr>
                <w:rFonts w:ascii="Times New Roman" w:cs="Times New Roman" w:eastAsia="Times New Roman" w:hAnsi="Times New Roman"/>
                <w:sz w:val="16"/>
                <w:szCs w:val="16"/>
                <w:b w:val="1"/>
                <w:bCs w:val="1"/>
                <w:color w:val="auto"/>
              </w:rPr>
              <w:t>% of</w:t>
            </w:r>
          </w:p>
        </w:tc>
        <w:tc>
          <w:tcPr>
            <w:tcW w:w="60" w:type="dxa"/>
            <w:vAlign w:val="bottom"/>
            <w:tcBorders>
              <w:top w:val="single" w:sz="8" w:color="DEDEDE"/>
            </w:tcBorders>
            <w:shd w:val="clear" w:color="auto" w:fill="DEDEDE"/>
          </w:tcPr>
          <w:p>
            <w:pPr>
              <w:spacing w:after="0"/>
              <w:rPr>
                <w:sz w:val="12"/>
                <w:szCs w:val="12"/>
                <w:color w:val="auto"/>
              </w:rPr>
            </w:pPr>
          </w:p>
        </w:tc>
        <w:tc>
          <w:tcPr>
            <w:tcW w:w="60" w:type="dxa"/>
            <w:vAlign w:val="bottom"/>
            <w:tcBorders>
              <w:top w:val="single" w:sz="8" w:color="DEDEDE"/>
            </w:tcBorders>
            <w:shd w:val="clear" w:color="auto" w:fill="DEDEDE"/>
          </w:tcPr>
          <w:p>
            <w:pPr>
              <w:spacing w:after="0"/>
              <w:rPr>
                <w:sz w:val="12"/>
                <w:szCs w:val="12"/>
                <w:color w:val="auto"/>
              </w:rPr>
            </w:pPr>
          </w:p>
        </w:tc>
        <w:tc>
          <w:tcPr>
            <w:tcW w:w="20" w:type="dxa"/>
            <w:vAlign w:val="bottom"/>
            <w:tcBorders>
              <w:top w:val="single" w:sz="8" w:color="DEDEDE"/>
            </w:tcBorders>
            <w:shd w:val="clear" w:color="auto" w:fill="DEDEDE"/>
          </w:tcPr>
          <w:p>
            <w:pPr>
              <w:spacing w:after="0"/>
              <w:rPr>
                <w:sz w:val="12"/>
                <w:szCs w:val="12"/>
                <w:color w:val="auto"/>
              </w:rPr>
            </w:pPr>
          </w:p>
        </w:tc>
        <w:tc>
          <w:tcPr>
            <w:tcW w:w="240" w:type="dxa"/>
            <w:vAlign w:val="bottom"/>
            <w:tcBorders>
              <w:top w:val="single" w:sz="8" w:color="DEDEDE"/>
            </w:tcBorders>
            <w:shd w:val="clear" w:color="auto" w:fill="DEDEDE"/>
          </w:tcPr>
          <w:p>
            <w:pPr>
              <w:spacing w:after="0"/>
              <w:rPr>
                <w:sz w:val="12"/>
                <w:szCs w:val="12"/>
                <w:color w:val="auto"/>
              </w:rPr>
            </w:pPr>
          </w:p>
        </w:tc>
        <w:tc>
          <w:tcPr>
            <w:tcW w:w="940" w:type="dxa"/>
            <w:vAlign w:val="bottom"/>
            <w:tcBorders>
              <w:top w:val="single" w:sz="8" w:color="DEDEDE"/>
            </w:tcBorders>
            <w:shd w:val="clear" w:color="auto" w:fill="DEDEDE"/>
          </w:tcPr>
          <w:p>
            <w:pPr>
              <w:spacing w:after="0"/>
              <w:rPr>
                <w:sz w:val="12"/>
                <w:szCs w:val="12"/>
                <w:color w:val="auto"/>
              </w:rPr>
            </w:pPr>
          </w:p>
        </w:tc>
        <w:tc>
          <w:tcPr>
            <w:tcW w:w="60" w:type="dxa"/>
            <w:vAlign w:val="bottom"/>
            <w:tcBorders>
              <w:top w:val="single" w:sz="8" w:color="DEDEDE"/>
            </w:tcBorders>
            <w:shd w:val="clear" w:color="auto" w:fill="DEDEDE"/>
          </w:tcPr>
          <w:p>
            <w:pPr>
              <w:spacing w:after="0"/>
              <w:rPr>
                <w:sz w:val="12"/>
                <w:szCs w:val="12"/>
                <w:color w:val="auto"/>
              </w:rPr>
            </w:pPr>
          </w:p>
        </w:tc>
        <w:tc>
          <w:tcPr>
            <w:tcW w:w="60" w:type="dxa"/>
            <w:vAlign w:val="bottom"/>
            <w:tcBorders>
              <w:top w:val="single" w:sz="8" w:color="DEDEDE"/>
            </w:tcBorders>
            <w:shd w:val="clear" w:color="auto" w:fill="DEDEDE"/>
          </w:tcPr>
          <w:p>
            <w:pPr>
              <w:spacing w:after="0"/>
              <w:rPr>
                <w:sz w:val="12"/>
                <w:szCs w:val="12"/>
                <w:color w:val="auto"/>
              </w:rPr>
            </w:pPr>
          </w:p>
        </w:tc>
        <w:tc>
          <w:tcPr>
            <w:tcW w:w="20" w:type="dxa"/>
            <w:vAlign w:val="bottom"/>
            <w:tcBorders>
              <w:top w:val="single" w:sz="8" w:color="DEDEDE"/>
            </w:tcBorders>
            <w:shd w:val="clear" w:color="auto" w:fill="DEDEDE"/>
          </w:tcPr>
          <w:p>
            <w:pPr>
              <w:spacing w:after="0"/>
              <w:rPr>
                <w:sz w:val="12"/>
                <w:szCs w:val="12"/>
                <w:color w:val="auto"/>
              </w:rPr>
            </w:pPr>
          </w:p>
        </w:tc>
        <w:tc>
          <w:tcPr>
            <w:tcW w:w="40" w:type="dxa"/>
            <w:vAlign w:val="bottom"/>
            <w:tcBorders>
              <w:top w:val="single" w:sz="8" w:color="DEDEDE"/>
            </w:tcBorders>
            <w:shd w:val="clear" w:color="auto" w:fill="DEDEDE"/>
          </w:tcPr>
          <w:p>
            <w:pPr>
              <w:spacing w:after="0"/>
              <w:rPr>
                <w:sz w:val="12"/>
                <w:szCs w:val="12"/>
                <w:color w:val="auto"/>
              </w:rPr>
            </w:pPr>
          </w:p>
        </w:tc>
        <w:tc>
          <w:tcPr>
            <w:tcW w:w="900" w:type="dxa"/>
            <w:vAlign w:val="bottom"/>
            <w:tcBorders>
              <w:top w:val="single" w:sz="8" w:color="DEDEDE"/>
            </w:tcBorders>
            <w:shd w:val="clear" w:color="auto" w:fill="DEDEDE"/>
          </w:tcPr>
          <w:p>
            <w:pPr>
              <w:jc w:val="right"/>
              <w:ind w:right="182"/>
              <w:spacing w:after="0" w:line="143" w:lineRule="exact"/>
              <w:rPr>
                <w:sz w:val="20"/>
                <w:szCs w:val="20"/>
                <w:color w:val="auto"/>
              </w:rPr>
            </w:pPr>
            <w:r>
              <w:rPr>
                <w:rFonts w:ascii="Times New Roman" w:cs="Times New Roman" w:eastAsia="Times New Roman" w:hAnsi="Times New Roman"/>
                <w:sz w:val="16"/>
                <w:szCs w:val="16"/>
                <w:b w:val="1"/>
                <w:bCs w:val="1"/>
                <w:color w:val="auto"/>
              </w:rPr>
              <w:t>% of</w:t>
            </w:r>
          </w:p>
        </w:tc>
        <w:tc>
          <w:tcPr>
            <w:tcW w:w="60" w:type="dxa"/>
            <w:vAlign w:val="bottom"/>
            <w:tcBorders>
              <w:top w:val="single" w:sz="8" w:color="DEDEDE"/>
            </w:tcBorders>
            <w:shd w:val="clear" w:color="auto" w:fill="DEDEDE"/>
          </w:tcPr>
          <w:p>
            <w:pPr>
              <w:spacing w:after="0"/>
              <w:rPr>
                <w:sz w:val="12"/>
                <w:szCs w:val="12"/>
                <w:color w:val="auto"/>
              </w:rPr>
            </w:pPr>
          </w:p>
        </w:tc>
        <w:tc>
          <w:tcPr>
            <w:tcW w:w="60" w:type="dxa"/>
            <w:vAlign w:val="bottom"/>
            <w:tcBorders>
              <w:top w:val="single" w:sz="8" w:color="DEDEDE"/>
            </w:tcBorders>
            <w:shd w:val="clear" w:color="auto" w:fill="DEDEDE"/>
          </w:tcPr>
          <w:p>
            <w:pPr>
              <w:spacing w:after="0"/>
              <w:rPr>
                <w:sz w:val="12"/>
                <w:szCs w:val="12"/>
                <w:color w:val="auto"/>
              </w:rPr>
            </w:pPr>
          </w:p>
        </w:tc>
        <w:tc>
          <w:tcPr>
            <w:tcW w:w="20" w:type="dxa"/>
            <w:vAlign w:val="bottom"/>
            <w:tcBorders>
              <w:top w:val="single" w:sz="8" w:color="DEDEDE"/>
            </w:tcBorders>
            <w:shd w:val="clear" w:color="auto" w:fill="DEDEDE"/>
          </w:tcPr>
          <w:p>
            <w:pPr>
              <w:spacing w:after="0"/>
              <w:rPr>
                <w:sz w:val="12"/>
                <w:szCs w:val="12"/>
                <w:color w:val="auto"/>
              </w:rPr>
            </w:pPr>
          </w:p>
        </w:tc>
        <w:tc>
          <w:tcPr>
            <w:tcW w:w="260" w:type="dxa"/>
            <w:vAlign w:val="bottom"/>
            <w:tcBorders>
              <w:top w:val="single" w:sz="8" w:color="DEDEDE"/>
            </w:tcBorders>
            <w:shd w:val="clear" w:color="auto" w:fill="DEDEDE"/>
          </w:tcPr>
          <w:p>
            <w:pPr>
              <w:spacing w:after="0"/>
              <w:rPr>
                <w:sz w:val="12"/>
                <w:szCs w:val="12"/>
                <w:color w:val="auto"/>
              </w:rPr>
            </w:pPr>
          </w:p>
        </w:tc>
        <w:tc>
          <w:tcPr>
            <w:tcW w:w="920" w:type="dxa"/>
            <w:vAlign w:val="bottom"/>
            <w:tcBorders>
              <w:top w:val="single" w:sz="8" w:color="DEDEDE"/>
            </w:tcBorders>
            <w:shd w:val="clear" w:color="auto" w:fill="DEDEDE"/>
          </w:tcPr>
          <w:p>
            <w:pPr>
              <w:spacing w:after="0"/>
              <w:rPr>
                <w:sz w:val="12"/>
                <w:szCs w:val="12"/>
                <w:color w:val="auto"/>
              </w:rPr>
            </w:pPr>
          </w:p>
        </w:tc>
        <w:tc>
          <w:tcPr>
            <w:tcW w:w="60" w:type="dxa"/>
            <w:vAlign w:val="bottom"/>
            <w:tcBorders>
              <w:top w:val="single" w:sz="8" w:color="DEDEDE"/>
            </w:tcBorders>
            <w:shd w:val="clear" w:color="auto" w:fill="DEDEDE"/>
          </w:tcPr>
          <w:p>
            <w:pPr>
              <w:spacing w:after="0"/>
              <w:rPr>
                <w:sz w:val="12"/>
                <w:szCs w:val="12"/>
                <w:color w:val="auto"/>
              </w:rPr>
            </w:pPr>
          </w:p>
        </w:tc>
        <w:tc>
          <w:tcPr>
            <w:tcW w:w="60" w:type="dxa"/>
            <w:vAlign w:val="bottom"/>
            <w:tcBorders>
              <w:top w:val="single" w:sz="8" w:color="DEDEDE"/>
            </w:tcBorders>
            <w:shd w:val="clear" w:color="auto" w:fill="DEDEDE"/>
          </w:tcPr>
          <w:p>
            <w:pPr>
              <w:spacing w:after="0"/>
              <w:rPr>
                <w:sz w:val="12"/>
                <w:szCs w:val="12"/>
                <w:color w:val="auto"/>
              </w:rPr>
            </w:pPr>
          </w:p>
        </w:tc>
        <w:tc>
          <w:tcPr>
            <w:tcW w:w="20" w:type="dxa"/>
            <w:vAlign w:val="bottom"/>
            <w:tcBorders>
              <w:top w:val="single" w:sz="8" w:color="DEDEDE"/>
            </w:tcBorders>
            <w:shd w:val="clear" w:color="auto" w:fill="DEDEDE"/>
          </w:tcPr>
          <w:p>
            <w:pPr>
              <w:spacing w:after="0"/>
              <w:rPr>
                <w:sz w:val="12"/>
                <w:szCs w:val="12"/>
                <w:color w:val="auto"/>
              </w:rPr>
            </w:pPr>
          </w:p>
        </w:tc>
        <w:tc>
          <w:tcPr>
            <w:tcW w:w="40" w:type="dxa"/>
            <w:vAlign w:val="bottom"/>
            <w:tcBorders>
              <w:top w:val="single" w:sz="8" w:color="DEDEDE"/>
            </w:tcBorders>
            <w:shd w:val="clear" w:color="auto" w:fill="DEDEDE"/>
          </w:tcPr>
          <w:p>
            <w:pPr>
              <w:spacing w:after="0"/>
              <w:rPr>
                <w:sz w:val="12"/>
                <w:szCs w:val="12"/>
                <w:color w:val="auto"/>
              </w:rPr>
            </w:pPr>
          </w:p>
        </w:tc>
        <w:tc>
          <w:tcPr>
            <w:tcW w:w="900" w:type="dxa"/>
            <w:vAlign w:val="bottom"/>
            <w:tcBorders>
              <w:top w:val="single" w:sz="8" w:color="DEDEDE"/>
            </w:tcBorders>
            <w:shd w:val="clear" w:color="auto" w:fill="DEDEDE"/>
          </w:tcPr>
          <w:p>
            <w:pPr>
              <w:jc w:val="right"/>
              <w:ind w:right="182"/>
              <w:spacing w:after="0" w:line="143" w:lineRule="exact"/>
              <w:rPr>
                <w:sz w:val="20"/>
                <w:szCs w:val="20"/>
                <w:color w:val="auto"/>
              </w:rPr>
            </w:pPr>
            <w:r>
              <w:rPr>
                <w:rFonts w:ascii="Times New Roman" w:cs="Times New Roman" w:eastAsia="Times New Roman" w:hAnsi="Times New Roman"/>
                <w:sz w:val="16"/>
                <w:szCs w:val="16"/>
                <w:b w:val="1"/>
                <w:bCs w:val="1"/>
                <w:color w:val="auto"/>
              </w:rPr>
              <w:t>% of</w:t>
            </w:r>
          </w:p>
        </w:tc>
        <w:tc>
          <w:tcPr>
            <w:tcW w:w="60" w:type="dxa"/>
            <w:vAlign w:val="bottom"/>
            <w:tcBorders>
              <w:top w:val="single" w:sz="8" w:color="DEDEDE"/>
            </w:tcBorders>
            <w:shd w:val="clear" w:color="auto" w:fill="DEDEDE"/>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60" w:type="dxa"/>
            <w:vAlign w:val="bottom"/>
            <w:tcBorders>
              <w:bottom w:val="single" w:sz="8" w:color="DEDEDE"/>
            </w:tcBorders>
            <w:shd w:val="clear" w:color="auto" w:fill="DEDEDE"/>
          </w:tcPr>
          <w:p>
            <w:pPr>
              <w:spacing w:after="0"/>
              <w:rPr>
                <w:sz w:val="22"/>
                <w:szCs w:val="22"/>
                <w:color w:val="auto"/>
              </w:rPr>
            </w:pPr>
          </w:p>
        </w:tc>
        <w:tc>
          <w:tcPr>
            <w:tcW w:w="2740" w:type="dxa"/>
            <w:vAlign w:val="bottom"/>
            <w:tcBorders>
              <w:bottom w:val="single" w:sz="8" w:color="DEDEDE"/>
            </w:tcBorders>
            <w:shd w:val="clear" w:color="auto" w:fill="DEDEDE"/>
          </w:tcPr>
          <w:p>
            <w:pPr>
              <w:spacing w:after="0"/>
              <w:rPr>
                <w:sz w:val="22"/>
                <w:szCs w:val="22"/>
                <w:color w:val="auto"/>
              </w:rPr>
            </w:pPr>
          </w:p>
        </w:tc>
        <w:tc>
          <w:tcPr>
            <w:tcW w:w="140" w:type="dxa"/>
            <w:vAlign w:val="bottom"/>
            <w:tcBorders>
              <w:bottom w:val="single" w:sz="8" w:color="DEDEDE"/>
            </w:tcBorders>
            <w:shd w:val="clear" w:color="auto" w:fill="DEDEDE"/>
          </w:tcPr>
          <w:p>
            <w:pPr>
              <w:spacing w:after="0"/>
              <w:rPr>
                <w:sz w:val="22"/>
                <w:szCs w:val="22"/>
                <w:color w:val="auto"/>
              </w:rPr>
            </w:pPr>
          </w:p>
        </w:tc>
        <w:tc>
          <w:tcPr>
            <w:tcW w:w="20" w:type="dxa"/>
            <w:vAlign w:val="bottom"/>
            <w:tcBorders>
              <w:bottom w:val="single" w:sz="8" w:color="DEDEDE"/>
            </w:tcBorders>
            <w:shd w:val="clear" w:color="auto" w:fill="DEDEDE"/>
          </w:tcPr>
          <w:p>
            <w:pPr>
              <w:spacing w:after="0"/>
              <w:rPr>
                <w:sz w:val="22"/>
                <w:szCs w:val="22"/>
                <w:color w:val="auto"/>
              </w:rPr>
            </w:pPr>
          </w:p>
        </w:tc>
        <w:tc>
          <w:tcPr>
            <w:tcW w:w="260" w:type="dxa"/>
            <w:vAlign w:val="bottom"/>
            <w:tcBorders>
              <w:bottom w:val="single" w:sz="8" w:color="auto"/>
            </w:tcBorders>
            <w:shd w:val="clear" w:color="auto" w:fill="DEDEDE"/>
          </w:tcPr>
          <w:p>
            <w:pPr>
              <w:spacing w:after="0"/>
              <w:rPr>
                <w:sz w:val="22"/>
                <w:szCs w:val="22"/>
                <w:color w:val="auto"/>
              </w:rPr>
            </w:pPr>
          </w:p>
        </w:tc>
        <w:tc>
          <w:tcPr>
            <w:tcW w:w="980" w:type="dxa"/>
            <w:vAlign w:val="bottom"/>
            <w:tcBorders>
              <w:bottom w:val="single" w:sz="8" w:color="auto"/>
            </w:tcBorders>
            <w:shd w:val="clear" w:color="auto" w:fill="DEDEDE"/>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DEDEDE"/>
            </w:tcBorders>
            <w:shd w:val="clear" w:color="auto" w:fill="DEDEDE"/>
          </w:tcPr>
          <w:p>
            <w:pPr>
              <w:spacing w:after="0"/>
              <w:rPr>
                <w:sz w:val="22"/>
                <w:szCs w:val="22"/>
                <w:color w:val="auto"/>
              </w:rPr>
            </w:pPr>
          </w:p>
        </w:tc>
        <w:tc>
          <w:tcPr>
            <w:tcW w:w="20" w:type="dxa"/>
            <w:vAlign w:val="bottom"/>
            <w:tcBorders>
              <w:bottom w:val="single" w:sz="8" w:color="DEDEDE"/>
            </w:tcBorders>
            <w:shd w:val="clear" w:color="auto" w:fill="DEDEDE"/>
          </w:tcPr>
          <w:p>
            <w:pPr>
              <w:spacing w:after="0"/>
              <w:rPr>
                <w:sz w:val="22"/>
                <w:szCs w:val="22"/>
                <w:color w:val="auto"/>
              </w:rPr>
            </w:pPr>
          </w:p>
        </w:tc>
        <w:tc>
          <w:tcPr>
            <w:tcW w:w="40" w:type="dxa"/>
            <w:vAlign w:val="bottom"/>
            <w:tcBorders>
              <w:bottom w:val="single" w:sz="8" w:color="auto"/>
            </w:tcBorders>
            <w:shd w:val="clear" w:color="auto" w:fill="DEDEDE"/>
          </w:tcPr>
          <w:p>
            <w:pPr>
              <w:spacing w:after="0"/>
              <w:rPr>
                <w:sz w:val="22"/>
                <w:szCs w:val="22"/>
                <w:color w:val="auto"/>
              </w:rPr>
            </w:pPr>
          </w:p>
        </w:tc>
        <w:tc>
          <w:tcPr>
            <w:tcW w:w="900" w:type="dxa"/>
            <w:vAlign w:val="bottom"/>
            <w:tcBorders>
              <w:bottom w:val="single" w:sz="8" w:color="auto"/>
            </w:tcBorders>
            <w:shd w:val="clear" w:color="auto" w:fill="DEDEDE"/>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60" w:type="dxa"/>
            <w:vAlign w:val="bottom"/>
            <w:tcBorders>
              <w:bottom w:val="single" w:sz="8" w:color="auto"/>
            </w:tcBorders>
            <w:shd w:val="clear" w:color="auto" w:fill="DEDEDE"/>
          </w:tcPr>
          <w:p>
            <w:pPr>
              <w:spacing w:after="0"/>
              <w:rPr>
                <w:sz w:val="22"/>
                <w:szCs w:val="22"/>
                <w:color w:val="auto"/>
              </w:rPr>
            </w:pPr>
          </w:p>
        </w:tc>
        <w:tc>
          <w:tcPr>
            <w:tcW w:w="60" w:type="dxa"/>
            <w:vAlign w:val="bottom"/>
            <w:tcBorders>
              <w:bottom w:val="single" w:sz="8" w:color="DEDEDE"/>
            </w:tcBorders>
            <w:shd w:val="clear" w:color="auto" w:fill="DEDEDE"/>
          </w:tcPr>
          <w:p>
            <w:pPr>
              <w:spacing w:after="0"/>
              <w:rPr>
                <w:sz w:val="22"/>
                <w:szCs w:val="22"/>
                <w:color w:val="auto"/>
              </w:rPr>
            </w:pPr>
          </w:p>
        </w:tc>
        <w:tc>
          <w:tcPr>
            <w:tcW w:w="20" w:type="dxa"/>
            <w:vAlign w:val="bottom"/>
            <w:tcBorders>
              <w:bottom w:val="single" w:sz="8" w:color="DEDEDE"/>
            </w:tcBorders>
            <w:shd w:val="clear" w:color="auto" w:fill="DEDEDE"/>
          </w:tcPr>
          <w:p>
            <w:pPr>
              <w:spacing w:after="0"/>
              <w:rPr>
                <w:sz w:val="22"/>
                <w:szCs w:val="22"/>
                <w:color w:val="auto"/>
              </w:rPr>
            </w:pPr>
          </w:p>
        </w:tc>
        <w:tc>
          <w:tcPr>
            <w:tcW w:w="240" w:type="dxa"/>
            <w:vAlign w:val="bottom"/>
            <w:tcBorders>
              <w:bottom w:val="single" w:sz="8" w:color="auto"/>
            </w:tcBorders>
            <w:shd w:val="clear" w:color="auto" w:fill="DEDEDE"/>
          </w:tcPr>
          <w:p>
            <w:pPr>
              <w:spacing w:after="0"/>
              <w:rPr>
                <w:sz w:val="22"/>
                <w:szCs w:val="22"/>
                <w:color w:val="auto"/>
              </w:rPr>
            </w:pPr>
          </w:p>
        </w:tc>
        <w:tc>
          <w:tcPr>
            <w:tcW w:w="940" w:type="dxa"/>
            <w:vAlign w:val="bottom"/>
            <w:tcBorders>
              <w:bottom w:val="single" w:sz="8" w:color="auto"/>
            </w:tcBorders>
            <w:shd w:val="clear" w:color="auto" w:fill="DEDEDE"/>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auto"/>
            </w:tcBorders>
            <w:shd w:val="clear" w:color="auto" w:fill="DEDEDE"/>
          </w:tcPr>
          <w:p>
            <w:pPr>
              <w:spacing w:after="0"/>
              <w:rPr>
                <w:sz w:val="22"/>
                <w:szCs w:val="22"/>
                <w:color w:val="auto"/>
              </w:rPr>
            </w:pPr>
          </w:p>
        </w:tc>
        <w:tc>
          <w:tcPr>
            <w:tcW w:w="60" w:type="dxa"/>
            <w:vAlign w:val="bottom"/>
            <w:tcBorders>
              <w:bottom w:val="single" w:sz="8" w:color="DEDEDE"/>
            </w:tcBorders>
            <w:shd w:val="clear" w:color="auto" w:fill="DEDEDE"/>
          </w:tcPr>
          <w:p>
            <w:pPr>
              <w:spacing w:after="0"/>
              <w:rPr>
                <w:sz w:val="22"/>
                <w:szCs w:val="22"/>
                <w:color w:val="auto"/>
              </w:rPr>
            </w:pPr>
          </w:p>
        </w:tc>
        <w:tc>
          <w:tcPr>
            <w:tcW w:w="20" w:type="dxa"/>
            <w:vAlign w:val="bottom"/>
            <w:tcBorders>
              <w:bottom w:val="single" w:sz="8" w:color="DEDEDE"/>
            </w:tcBorders>
            <w:shd w:val="clear" w:color="auto" w:fill="DEDEDE"/>
          </w:tcPr>
          <w:p>
            <w:pPr>
              <w:spacing w:after="0"/>
              <w:rPr>
                <w:sz w:val="22"/>
                <w:szCs w:val="22"/>
                <w:color w:val="auto"/>
              </w:rPr>
            </w:pPr>
          </w:p>
        </w:tc>
        <w:tc>
          <w:tcPr>
            <w:tcW w:w="40" w:type="dxa"/>
            <w:vAlign w:val="bottom"/>
            <w:tcBorders>
              <w:bottom w:val="single" w:sz="8" w:color="auto"/>
            </w:tcBorders>
            <w:shd w:val="clear" w:color="auto" w:fill="DEDEDE"/>
          </w:tcPr>
          <w:p>
            <w:pPr>
              <w:spacing w:after="0"/>
              <w:rPr>
                <w:sz w:val="22"/>
                <w:szCs w:val="22"/>
                <w:color w:val="auto"/>
              </w:rPr>
            </w:pPr>
          </w:p>
        </w:tc>
        <w:tc>
          <w:tcPr>
            <w:tcW w:w="900" w:type="dxa"/>
            <w:vAlign w:val="bottom"/>
            <w:tcBorders>
              <w:bottom w:val="single" w:sz="8" w:color="auto"/>
            </w:tcBorders>
            <w:shd w:val="clear" w:color="auto" w:fill="DEDEDE"/>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60" w:type="dxa"/>
            <w:vAlign w:val="bottom"/>
            <w:tcBorders>
              <w:bottom w:val="single" w:sz="8" w:color="auto"/>
            </w:tcBorders>
            <w:shd w:val="clear" w:color="auto" w:fill="DEDEDE"/>
          </w:tcPr>
          <w:p>
            <w:pPr>
              <w:spacing w:after="0"/>
              <w:rPr>
                <w:sz w:val="22"/>
                <w:szCs w:val="22"/>
                <w:color w:val="auto"/>
              </w:rPr>
            </w:pPr>
          </w:p>
        </w:tc>
        <w:tc>
          <w:tcPr>
            <w:tcW w:w="60" w:type="dxa"/>
            <w:vAlign w:val="bottom"/>
            <w:tcBorders>
              <w:bottom w:val="single" w:sz="8" w:color="DEDEDE"/>
            </w:tcBorders>
            <w:shd w:val="clear" w:color="auto" w:fill="DEDEDE"/>
          </w:tcPr>
          <w:p>
            <w:pPr>
              <w:spacing w:after="0"/>
              <w:rPr>
                <w:sz w:val="22"/>
                <w:szCs w:val="22"/>
                <w:color w:val="auto"/>
              </w:rPr>
            </w:pPr>
          </w:p>
        </w:tc>
        <w:tc>
          <w:tcPr>
            <w:tcW w:w="20" w:type="dxa"/>
            <w:vAlign w:val="bottom"/>
            <w:tcBorders>
              <w:bottom w:val="single" w:sz="8" w:color="DEDEDE"/>
            </w:tcBorders>
            <w:shd w:val="clear" w:color="auto" w:fill="DEDEDE"/>
          </w:tcPr>
          <w:p>
            <w:pPr>
              <w:spacing w:after="0"/>
              <w:rPr>
                <w:sz w:val="22"/>
                <w:szCs w:val="22"/>
                <w:color w:val="auto"/>
              </w:rPr>
            </w:pPr>
          </w:p>
        </w:tc>
        <w:tc>
          <w:tcPr>
            <w:tcW w:w="260" w:type="dxa"/>
            <w:vAlign w:val="bottom"/>
            <w:tcBorders>
              <w:bottom w:val="single" w:sz="8" w:color="auto"/>
            </w:tcBorders>
            <w:shd w:val="clear" w:color="auto" w:fill="DEDEDE"/>
          </w:tcPr>
          <w:p>
            <w:pPr>
              <w:spacing w:after="0"/>
              <w:rPr>
                <w:sz w:val="22"/>
                <w:szCs w:val="22"/>
                <w:color w:val="auto"/>
              </w:rPr>
            </w:pPr>
          </w:p>
        </w:tc>
        <w:tc>
          <w:tcPr>
            <w:tcW w:w="920" w:type="dxa"/>
            <w:vAlign w:val="bottom"/>
            <w:tcBorders>
              <w:bottom w:val="single" w:sz="8" w:color="auto"/>
            </w:tcBorders>
            <w:shd w:val="clear" w:color="auto" w:fill="DEDEDE"/>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auto"/>
            </w:tcBorders>
            <w:shd w:val="clear" w:color="auto" w:fill="DEDEDE"/>
          </w:tcPr>
          <w:p>
            <w:pPr>
              <w:spacing w:after="0"/>
              <w:rPr>
                <w:sz w:val="22"/>
                <w:szCs w:val="22"/>
                <w:color w:val="auto"/>
              </w:rPr>
            </w:pPr>
          </w:p>
        </w:tc>
        <w:tc>
          <w:tcPr>
            <w:tcW w:w="60" w:type="dxa"/>
            <w:vAlign w:val="bottom"/>
            <w:tcBorders>
              <w:bottom w:val="single" w:sz="8" w:color="DEDEDE"/>
            </w:tcBorders>
            <w:shd w:val="clear" w:color="auto" w:fill="DEDEDE"/>
          </w:tcPr>
          <w:p>
            <w:pPr>
              <w:spacing w:after="0"/>
              <w:rPr>
                <w:sz w:val="22"/>
                <w:szCs w:val="22"/>
                <w:color w:val="auto"/>
              </w:rPr>
            </w:pPr>
          </w:p>
        </w:tc>
        <w:tc>
          <w:tcPr>
            <w:tcW w:w="20" w:type="dxa"/>
            <w:vAlign w:val="bottom"/>
            <w:tcBorders>
              <w:bottom w:val="single" w:sz="8" w:color="DEDEDE"/>
            </w:tcBorders>
            <w:shd w:val="clear" w:color="auto" w:fill="DEDEDE"/>
          </w:tcPr>
          <w:p>
            <w:pPr>
              <w:spacing w:after="0"/>
              <w:rPr>
                <w:sz w:val="22"/>
                <w:szCs w:val="22"/>
                <w:color w:val="auto"/>
              </w:rPr>
            </w:pPr>
          </w:p>
        </w:tc>
        <w:tc>
          <w:tcPr>
            <w:tcW w:w="40" w:type="dxa"/>
            <w:vAlign w:val="bottom"/>
            <w:tcBorders>
              <w:bottom w:val="single" w:sz="8" w:color="auto"/>
            </w:tcBorders>
            <w:shd w:val="clear" w:color="auto" w:fill="DEDEDE"/>
          </w:tcPr>
          <w:p>
            <w:pPr>
              <w:spacing w:after="0"/>
              <w:rPr>
                <w:sz w:val="22"/>
                <w:szCs w:val="22"/>
                <w:color w:val="auto"/>
              </w:rPr>
            </w:pPr>
          </w:p>
        </w:tc>
        <w:tc>
          <w:tcPr>
            <w:tcW w:w="900" w:type="dxa"/>
            <w:vAlign w:val="bottom"/>
            <w:tcBorders>
              <w:bottom w:val="single" w:sz="8" w:color="auto"/>
            </w:tcBorders>
            <w:shd w:val="clear" w:color="auto" w:fill="DEDEDE"/>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60" w:type="dxa"/>
            <w:vAlign w:val="bottom"/>
            <w:tcBorders>
              <w:bottom w:val="single" w:sz="8" w:color="auto"/>
            </w:tcBorders>
            <w:shd w:val="clear" w:color="auto" w:fill="DEDED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2740" w:type="dxa"/>
            <w:vAlign w:val="bottom"/>
          </w:tcPr>
          <w:p>
            <w:pPr>
              <w:ind w:left="40"/>
              <w:spacing w:after="0" w:line="150" w:lineRule="exact"/>
              <w:rPr>
                <w:sz w:val="20"/>
                <w:szCs w:val="20"/>
                <w:color w:val="auto"/>
              </w:rPr>
            </w:pPr>
            <w:r>
              <w:rPr>
                <w:rFonts w:ascii="Times New Roman" w:cs="Times New Roman" w:eastAsia="Times New Roman" w:hAnsi="Times New Roman"/>
                <w:sz w:val="17"/>
                <w:szCs w:val="17"/>
                <w:b w:val="1"/>
                <w:bCs w:val="1"/>
                <w:color w:val="auto"/>
              </w:rPr>
              <w:t>Consolidated Statements of</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7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Operations Data:</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60" w:type="dxa"/>
            <w:vAlign w:val="bottom"/>
            <w:shd w:val="clear" w:color="auto" w:fill="DEDEDE"/>
          </w:tcPr>
          <w:p>
            <w:pPr>
              <w:spacing w:after="0"/>
              <w:rPr>
                <w:sz w:val="24"/>
                <w:szCs w:val="24"/>
                <w:color w:val="auto"/>
              </w:rPr>
            </w:pPr>
          </w:p>
        </w:tc>
        <w:tc>
          <w:tcPr>
            <w:tcW w:w="2740" w:type="dxa"/>
            <w:vAlign w:val="bottom"/>
            <w:shd w:val="clear" w:color="auto" w:fill="DEDEDE"/>
          </w:tcPr>
          <w:p>
            <w:pPr>
              <w:ind w:left="40"/>
              <w:spacing w:after="0"/>
              <w:rPr>
                <w:sz w:val="20"/>
                <w:szCs w:val="20"/>
                <w:color w:val="auto"/>
              </w:rPr>
            </w:pPr>
            <w:r>
              <w:rPr>
                <w:rFonts w:ascii="Times New Roman" w:cs="Times New Roman" w:eastAsia="Times New Roman" w:hAnsi="Times New Roman"/>
                <w:sz w:val="20"/>
                <w:szCs w:val="20"/>
                <w:color w:val="auto"/>
              </w:rPr>
              <w:t>Revenue:</w:t>
            </w:r>
          </w:p>
        </w:tc>
        <w:tc>
          <w:tcPr>
            <w:tcW w:w="1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9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 w:type="dxa"/>
            <w:vAlign w:val="bottom"/>
          </w:tcPr>
          <w:p>
            <w:pPr>
              <w:spacing w:after="0"/>
              <w:rPr>
                <w:sz w:val="24"/>
                <w:szCs w:val="24"/>
                <w:color w:val="auto"/>
              </w:rPr>
            </w:pPr>
          </w:p>
        </w:tc>
        <w:tc>
          <w:tcPr>
            <w:tcW w:w="274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6"/>
              </w:rPr>
              <w:t>Subscription  .............................</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1,943,864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97 %</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1,627,326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97 %</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1,235,122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96 %</w:t>
            </w:r>
          </w:p>
        </w:tc>
        <w:tc>
          <w:tcPr>
            <w:tcW w:w="0" w:type="dxa"/>
            <w:vAlign w:val="bottom"/>
          </w:tcPr>
          <w:p>
            <w:pPr>
              <w:spacing w:after="0"/>
              <w:rPr>
                <w:sz w:val="1"/>
                <w:szCs w:val="1"/>
                <w:color w:val="auto"/>
              </w:rPr>
            </w:pPr>
          </w:p>
        </w:tc>
      </w:tr>
      <w:tr>
        <w:trPr>
          <w:trHeight w:val="306"/>
        </w:trPr>
        <w:tc>
          <w:tcPr>
            <w:tcW w:w="60" w:type="dxa"/>
            <w:vAlign w:val="bottom"/>
            <w:tcBorders>
              <w:bottom w:val="single" w:sz="8" w:color="DEDEDE"/>
            </w:tcBorders>
            <w:shd w:val="clear" w:color="auto" w:fill="DEDEDE"/>
          </w:tcPr>
          <w:p>
            <w:pPr>
              <w:spacing w:after="0"/>
              <w:rPr>
                <w:sz w:val="24"/>
                <w:szCs w:val="24"/>
                <w:color w:val="auto"/>
              </w:rPr>
            </w:pPr>
          </w:p>
        </w:tc>
        <w:tc>
          <w:tcPr>
            <w:tcW w:w="2740" w:type="dxa"/>
            <w:vAlign w:val="bottom"/>
            <w:tcBorders>
              <w:bottom w:val="single" w:sz="8" w:color="DEDEDE"/>
            </w:tcBorders>
            <w:shd w:val="clear" w:color="auto" w:fill="DEDEDE"/>
          </w:tcPr>
          <w:p>
            <w:pPr>
              <w:ind w:left="260"/>
              <w:spacing w:after="0"/>
              <w:rPr>
                <w:sz w:val="20"/>
                <w:szCs w:val="20"/>
                <w:color w:val="auto"/>
              </w:rPr>
            </w:pPr>
            <w:r>
              <w:rPr>
                <w:rFonts w:ascii="Times New Roman" w:cs="Times New Roman" w:eastAsia="Times New Roman" w:hAnsi="Times New Roman"/>
                <w:sz w:val="20"/>
                <w:szCs w:val="20"/>
                <w:color w:val="auto"/>
                <w:w w:val="97"/>
              </w:rPr>
              <w:t>Services  ...................................</w:t>
            </w:r>
          </w:p>
        </w:tc>
        <w:tc>
          <w:tcPr>
            <w:tcW w:w="14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spacing w:after="0"/>
              <w:rPr>
                <w:sz w:val="24"/>
                <w:szCs w:val="24"/>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62,579</w:t>
            </w: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ind w:right="82"/>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9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55,685</w:t>
            </w:r>
          </w:p>
        </w:tc>
        <w:tc>
          <w:tcPr>
            <w:tcW w:w="6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ind w:right="82"/>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spacing w:after="0"/>
              <w:rPr>
                <w:sz w:val="24"/>
                <w:szCs w:val="24"/>
                <w:color w:val="auto"/>
              </w:rPr>
            </w:pP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48,918</w:t>
            </w:r>
          </w:p>
        </w:tc>
        <w:tc>
          <w:tcPr>
            <w:tcW w:w="6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ind w:right="82"/>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Borders>
              <w:bottom w:val="single" w:sz="8" w:color="auto"/>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0" w:type="dxa"/>
            <w:vAlign w:val="bottom"/>
            <w:tcBorders>
              <w:bottom w:val="single" w:sz="8" w:color="DEDEDE"/>
            </w:tcBorders>
          </w:tcPr>
          <w:p>
            <w:pPr>
              <w:spacing w:after="0"/>
              <w:rPr>
                <w:sz w:val="21"/>
                <w:szCs w:val="21"/>
                <w:color w:val="auto"/>
              </w:rPr>
            </w:pPr>
          </w:p>
        </w:tc>
        <w:tc>
          <w:tcPr>
            <w:tcW w:w="2880" w:type="dxa"/>
            <w:vAlign w:val="bottom"/>
            <w:tcBorders>
              <w:bottom w:val="single" w:sz="8" w:color="DEDEDE"/>
            </w:tcBorders>
            <w:gridSpan w:val="2"/>
          </w:tcPr>
          <w:p>
            <w:pPr>
              <w:jc w:val="right"/>
              <w:spacing w:after="0"/>
              <w:rPr>
                <w:sz w:val="20"/>
                <w:szCs w:val="20"/>
                <w:color w:val="auto"/>
              </w:rPr>
            </w:pPr>
            <w:r>
              <w:rPr>
                <w:rFonts w:ascii="Times New Roman" w:cs="Times New Roman" w:eastAsia="Times New Roman" w:hAnsi="Times New Roman"/>
                <w:sz w:val="20"/>
                <w:szCs w:val="20"/>
                <w:color w:val="auto"/>
              </w:rPr>
              <w:t>.......................Totalrevenue</w:t>
            </w:r>
          </w:p>
        </w:tc>
        <w:tc>
          <w:tcPr>
            <w:tcW w:w="20" w:type="dxa"/>
            <w:vAlign w:val="bottom"/>
            <w:tcBorders>
              <w:bottom w:val="single" w:sz="8" w:color="DEDED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2,006,443</w:t>
            </w:r>
          </w:p>
        </w:tc>
        <w:tc>
          <w:tcPr>
            <w:tcW w:w="6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1,683,011</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1,284,040</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0" w:type="dxa"/>
            <w:vAlign w:val="bottom"/>
            <w:shd w:val="clear" w:color="auto" w:fill="DEDEDE"/>
          </w:tcPr>
          <w:p>
            <w:pPr>
              <w:spacing w:after="0"/>
              <w:rPr>
                <w:sz w:val="23"/>
                <w:szCs w:val="23"/>
                <w:color w:val="auto"/>
              </w:rPr>
            </w:pPr>
          </w:p>
        </w:tc>
        <w:tc>
          <w:tcPr>
            <w:tcW w:w="2740" w:type="dxa"/>
            <w:vAlign w:val="bottom"/>
            <w:shd w:val="clear" w:color="auto" w:fill="DEDEDE"/>
          </w:tcPr>
          <w:p>
            <w:pPr>
              <w:ind w:left="40"/>
              <w:spacing w:after="0"/>
              <w:rPr>
                <w:sz w:val="20"/>
                <w:szCs w:val="20"/>
                <w:color w:val="auto"/>
              </w:rPr>
            </w:pPr>
            <w:r>
              <w:rPr>
                <w:rFonts w:ascii="Times New Roman" w:cs="Times New Roman" w:eastAsia="Times New Roman" w:hAnsi="Times New Roman"/>
                <w:sz w:val="20"/>
                <w:szCs w:val="20"/>
                <w:color w:val="auto"/>
              </w:rPr>
              <w:t>Cost of revenue:</w:t>
            </w:r>
          </w:p>
        </w:tc>
        <w:tc>
          <w:tcPr>
            <w:tcW w:w="140" w:type="dxa"/>
            <w:vAlign w:val="bottom"/>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260" w:type="dxa"/>
            <w:vAlign w:val="bottom"/>
            <w:shd w:val="clear" w:color="auto" w:fill="DEDEDE"/>
          </w:tcPr>
          <w:p>
            <w:pPr>
              <w:spacing w:after="0"/>
              <w:rPr>
                <w:sz w:val="23"/>
                <w:szCs w:val="23"/>
                <w:color w:val="auto"/>
              </w:rPr>
            </w:pPr>
          </w:p>
        </w:tc>
        <w:tc>
          <w:tcPr>
            <w:tcW w:w="98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40" w:type="dxa"/>
            <w:vAlign w:val="bottom"/>
            <w:shd w:val="clear" w:color="auto" w:fill="DEDEDE"/>
          </w:tcPr>
          <w:p>
            <w:pPr>
              <w:spacing w:after="0"/>
              <w:rPr>
                <w:sz w:val="23"/>
                <w:szCs w:val="23"/>
                <w:color w:val="auto"/>
              </w:rPr>
            </w:pPr>
          </w:p>
        </w:tc>
        <w:tc>
          <w:tcPr>
            <w:tcW w:w="90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240" w:type="dxa"/>
            <w:vAlign w:val="bottom"/>
            <w:shd w:val="clear" w:color="auto" w:fill="DEDEDE"/>
          </w:tcPr>
          <w:p>
            <w:pPr>
              <w:spacing w:after="0"/>
              <w:rPr>
                <w:sz w:val="23"/>
                <w:szCs w:val="23"/>
                <w:color w:val="auto"/>
              </w:rPr>
            </w:pPr>
          </w:p>
        </w:tc>
        <w:tc>
          <w:tcPr>
            <w:tcW w:w="94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40" w:type="dxa"/>
            <w:vAlign w:val="bottom"/>
            <w:shd w:val="clear" w:color="auto" w:fill="DEDEDE"/>
          </w:tcPr>
          <w:p>
            <w:pPr>
              <w:spacing w:after="0"/>
              <w:rPr>
                <w:sz w:val="23"/>
                <w:szCs w:val="23"/>
                <w:color w:val="auto"/>
              </w:rPr>
            </w:pPr>
          </w:p>
        </w:tc>
        <w:tc>
          <w:tcPr>
            <w:tcW w:w="90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260" w:type="dxa"/>
            <w:vAlign w:val="bottom"/>
            <w:shd w:val="clear" w:color="auto" w:fill="DEDEDE"/>
          </w:tcPr>
          <w:p>
            <w:pPr>
              <w:spacing w:after="0"/>
              <w:rPr>
                <w:sz w:val="23"/>
                <w:szCs w:val="23"/>
                <w:color w:val="auto"/>
              </w:rPr>
            </w:pPr>
          </w:p>
        </w:tc>
        <w:tc>
          <w:tcPr>
            <w:tcW w:w="92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40" w:type="dxa"/>
            <w:vAlign w:val="bottom"/>
            <w:shd w:val="clear" w:color="auto" w:fill="DEDEDE"/>
          </w:tcPr>
          <w:p>
            <w:pPr>
              <w:spacing w:after="0"/>
              <w:rPr>
                <w:sz w:val="23"/>
                <w:szCs w:val="23"/>
                <w:color w:val="auto"/>
              </w:rPr>
            </w:pPr>
          </w:p>
        </w:tc>
        <w:tc>
          <w:tcPr>
            <w:tcW w:w="90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2880" w:type="dxa"/>
            <w:vAlign w:val="bottom"/>
            <w:gridSpan w:val="2"/>
          </w:tcPr>
          <w:p>
            <w:pPr>
              <w:ind w:left="260"/>
              <w:spacing w:after="0" w:line="284" w:lineRule="exact"/>
              <w:rPr>
                <w:sz w:val="20"/>
                <w:szCs w:val="20"/>
                <w:color w:val="auto"/>
              </w:rPr>
            </w:pPr>
            <w:r>
              <w:rPr>
                <w:rFonts w:ascii="Times New Roman" w:cs="Times New Roman" w:eastAsia="Times New Roman" w:hAnsi="Times New Roman"/>
                <w:sz w:val="20"/>
                <w:szCs w:val="20"/>
                <w:color w:val="auto"/>
                <w:w w:val="97"/>
              </w:rPr>
              <w:t>Subscription</w:t>
            </w:r>
            <w:r>
              <w:rPr>
                <w:rFonts w:ascii="Times New Roman" w:cs="Times New Roman" w:eastAsia="Times New Roman" w:hAnsi="Times New Roman"/>
                <w:sz w:val="25"/>
                <w:szCs w:val="25"/>
                <w:color w:val="auto"/>
                <w:w w:val="97"/>
                <w:vertAlign w:val="superscript"/>
              </w:rPr>
              <w:t>(1)</w:t>
            </w:r>
            <w:r>
              <w:rPr>
                <w:rFonts w:ascii="Times New Roman" w:cs="Times New Roman" w:eastAsia="Times New Roman" w:hAnsi="Times New Roman"/>
                <w:sz w:val="20"/>
                <w:szCs w:val="20"/>
                <w:color w:val="auto"/>
                <w:w w:val="97"/>
              </w:rPr>
              <w:t xml:space="preserve">  ...........................</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441,404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345,233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284,583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0" w:type="dxa"/>
            <w:vAlign w:val="bottom"/>
            <w:tcBorders>
              <w:bottom w:val="single" w:sz="8" w:color="DEDEDE"/>
            </w:tcBorders>
            <w:shd w:val="clear" w:color="auto" w:fill="DEDEDE"/>
          </w:tcPr>
          <w:p>
            <w:pPr>
              <w:spacing w:after="0"/>
              <w:rPr>
                <w:sz w:val="24"/>
                <w:szCs w:val="24"/>
                <w:color w:val="auto"/>
              </w:rPr>
            </w:pPr>
          </w:p>
        </w:tc>
        <w:tc>
          <w:tcPr>
            <w:tcW w:w="2740" w:type="dxa"/>
            <w:vAlign w:val="bottom"/>
            <w:tcBorders>
              <w:bottom w:val="single" w:sz="8" w:color="DEDEDE"/>
            </w:tcBorders>
            <w:shd w:val="clear" w:color="auto" w:fill="DEDEDE"/>
          </w:tcPr>
          <w:p>
            <w:pPr>
              <w:ind w:left="260"/>
              <w:spacing w:after="0" w:line="286" w:lineRule="exact"/>
              <w:rPr>
                <w:sz w:val="20"/>
                <w:szCs w:val="20"/>
                <w:color w:val="auto"/>
              </w:rPr>
            </w:pPr>
            <w:r>
              <w:rPr>
                <w:rFonts w:ascii="Times New Roman" w:cs="Times New Roman" w:eastAsia="Times New Roman" w:hAnsi="Times New Roman"/>
                <w:sz w:val="20"/>
                <w:szCs w:val="20"/>
                <w:color w:val="auto"/>
                <w:w w:val="93"/>
              </w:rPr>
              <w:t>Services</w:t>
            </w:r>
            <w:r>
              <w:rPr>
                <w:rFonts w:ascii="Times New Roman" w:cs="Times New Roman" w:eastAsia="Times New Roman" w:hAnsi="Times New Roman"/>
                <w:sz w:val="25"/>
                <w:szCs w:val="25"/>
                <w:color w:val="auto"/>
                <w:w w:val="93"/>
                <w:vertAlign w:val="superscript"/>
              </w:rPr>
              <w:t>(1)</w:t>
            </w:r>
            <w:r>
              <w:rPr>
                <w:rFonts w:ascii="Times New Roman" w:cs="Times New Roman" w:eastAsia="Times New Roman" w:hAnsi="Times New Roman"/>
                <w:sz w:val="20"/>
                <w:szCs w:val="20"/>
                <w:color w:val="auto"/>
                <w:w w:val="93"/>
              </w:rPr>
              <w:t xml:space="preserve">  .................................</w:t>
            </w:r>
          </w:p>
        </w:tc>
        <w:tc>
          <w:tcPr>
            <w:tcW w:w="14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spacing w:after="0"/>
              <w:rPr>
                <w:sz w:val="24"/>
                <w:szCs w:val="24"/>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93,892</w:t>
            </w: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ind w:right="82"/>
              <w:spacing w:after="0"/>
              <w:rPr>
                <w:sz w:val="20"/>
                <w:szCs w:val="20"/>
                <w:color w:val="auto"/>
              </w:rPr>
            </w:pPr>
            <w:r>
              <w:rPr>
                <w:rFonts w:ascii="Times New Roman" w:cs="Times New Roman" w:eastAsia="Times New Roman" w:hAnsi="Times New Roman"/>
                <w:sz w:val="20"/>
                <w:szCs w:val="20"/>
                <w:color w:val="auto"/>
              </w:rPr>
              <w:t>5</w:t>
            </w:r>
          </w:p>
        </w:tc>
        <w:tc>
          <w:tcPr>
            <w:tcW w:w="6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9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79,252</w:t>
            </w:r>
          </w:p>
        </w:tc>
        <w:tc>
          <w:tcPr>
            <w:tcW w:w="6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ind w:right="82"/>
              <w:spacing w:after="0"/>
              <w:rPr>
                <w:sz w:val="20"/>
                <w:szCs w:val="20"/>
                <w:color w:val="auto"/>
              </w:rPr>
            </w:pPr>
            <w:r>
              <w:rPr>
                <w:rFonts w:ascii="Times New Roman" w:cs="Times New Roman" w:eastAsia="Times New Roman" w:hAnsi="Times New Roman"/>
                <w:sz w:val="20"/>
                <w:szCs w:val="20"/>
                <w:color w:val="auto"/>
              </w:rPr>
              <w:t>5</w:t>
            </w:r>
          </w:p>
        </w:tc>
        <w:tc>
          <w:tcPr>
            <w:tcW w:w="6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spacing w:after="0"/>
              <w:rPr>
                <w:sz w:val="24"/>
                <w:szCs w:val="24"/>
                <w:color w:val="auto"/>
              </w:rPr>
            </w:pP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64,721</w:t>
            </w:r>
          </w:p>
        </w:tc>
        <w:tc>
          <w:tcPr>
            <w:tcW w:w="6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ind w:right="82"/>
              <w:spacing w:after="0"/>
              <w:rPr>
                <w:sz w:val="20"/>
                <w:szCs w:val="20"/>
                <w:color w:val="auto"/>
              </w:rPr>
            </w:pPr>
            <w:r>
              <w:rPr>
                <w:rFonts w:ascii="Times New Roman" w:cs="Times New Roman" w:eastAsia="Times New Roman" w:hAnsi="Times New Roman"/>
                <w:sz w:val="20"/>
                <w:szCs w:val="20"/>
                <w:color w:val="auto"/>
              </w:rPr>
              <w:t>5</w:t>
            </w:r>
          </w:p>
        </w:tc>
        <w:tc>
          <w:tcPr>
            <w:tcW w:w="60" w:type="dxa"/>
            <w:vAlign w:val="bottom"/>
            <w:tcBorders>
              <w:bottom w:val="single" w:sz="8" w:color="auto"/>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0" w:type="dxa"/>
            <w:vAlign w:val="bottom"/>
            <w:tcBorders>
              <w:bottom w:val="single" w:sz="8" w:color="DEDEDE"/>
            </w:tcBorders>
          </w:tcPr>
          <w:p>
            <w:pPr>
              <w:spacing w:after="0"/>
              <w:rPr>
                <w:sz w:val="21"/>
                <w:szCs w:val="21"/>
                <w:color w:val="auto"/>
              </w:rPr>
            </w:pPr>
          </w:p>
        </w:tc>
        <w:tc>
          <w:tcPr>
            <w:tcW w:w="2880" w:type="dxa"/>
            <w:vAlign w:val="bottom"/>
            <w:tcBorders>
              <w:bottom w:val="single" w:sz="8" w:color="DEDEDE"/>
            </w:tcBorders>
            <w:gridSpan w:val="2"/>
          </w:tcPr>
          <w:p>
            <w:pPr>
              <w:jc w:val="right"/>
              <w:spacing w:after="0"/>
              <w:rPr>
                <w:sz w:val="20"/>
                <w:szCs w:val="20"/>
                <w:color w:val="auto"/>
              </w:rPr>
            </w:pPr>
            <w:r>
              <w:rPr>
                <w:rFonts w:ascii="Times New Roman" w:cs="Times New Roman" w:eastAsia="Times New Roman" w:hAnsi="Times New Roman"/>
                <w:sz w:val="20"/>
                <w:szCs w:val="20"/>
                <w:color w:val="auto"/>
              </w:rPr>
              <w:t>............Totalcostofrevenue</w:t>
            </w:r>
          </w:p>
        </w:tc>
        <w:tc>
          <w:tcPr>
            <w:tcW w:w="20" w:type="dxa"/>
            <w:vAlign w:val="bottom"/>
            <w:tcBorders>
              <w:bottom w:val="single" w:sz="8" w:color="DEDED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535,296</w:t>
            </w:r>
          </w:p>
        </w:tc>
        <w:tc>
          <w:tcPr>
            <w:tcW w:w="6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27</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424,485</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349,304</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27</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0" w:type="dxa"/>
            <w:vAlign w:val="bottom"/>
            <w:shd w:val="clear" w:color="auto" w:fill="DEDEDE"/>
          </w:tcPr>
          <w:p>
            <w:pPr>
              <w:spacing w:after="0"/>
              <w:rPr>
                <w:sz w:val="23"/>
                <w:szCs w:val="23"/>
                <w:color w:val="auto"/>
              </w:rPr>
            </w:pPr>
          </w:p>
        </w:tc>
        <w:tc>
          <w:tcPr>
            <w:tcW w:w="28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..................................Grossprofit</w:t>
            </w:r>
          </w:p>
        </w:tc>
        <w:tc>
          <w:tcPr>
            <w:tcW w:w="20" w:type="dxa"/>
            <w:vAlign w:val="bottom"/>
            <w:shd w:val="clear" w:color="auto" w:fill="DEDEDE"/>
          </w:tcPr>
          <w:p>
            <w:pPr>
              <w:spacing w:after="0"/>
              <w:rPr>
                <w:sz w:val="23"/>
                <w:szCs w:val="23"/>
                <w:color w:val="auto"/>
              </w:rPr>
            </w:pPr>
          </w:p>
        </w:tc>
        <w:tc>
          <w:tcPr>
            <w:tcW w:w="260" w:type="dxa"/>
            <w:vAlign w:val="bottom"/>
            <w:shd w:val="clear" w:color="auto" w:fill="DEDEDE"/>
          </w:tcPr>
          <w:p>
            <w:pPr>
              <w:spacing w:after="0"/>
              <w:rPr>
                <w:sz w:val="23"/>
                <w:szCs w:val="23"/>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1,471,147</w:t>
            </w:r>
          </w:p>
        </w:tc>
        <w:tc>
          <w:tcPr>
            <w:tcW w:w="60" w:type="dxa"/>
            <w:vAlign w:val="bottom"/>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40" w:type="dxa"/>
            <w:vAlign w:val="bottom"/>
            <w:shd w:val="clear" w:color="auto" w:fill="DEDEDE"/>
          </w:tcPr>
          <w:p>
            <w:pPr>
              <w:spacing w:after="0"/>
              <w:rPr>
                <w:sz w:val="23"/>
                <w:szCs w:val="23"/>
                <w:color w:val="auto"/>
              </w:rPr>
            </w:pPr>
          </w:p>
        </w:tc>
        <w:tc>
          <w:tcPr>
            <w:tcW w:w="900" w:type="dxa"/>
            <w:vAlign w:val="bottom"/>
            <w:shd w:val="clear" w:color="auto" w:fill="DEDEDE"/>
          </w:tcPr>
          <w:p>
            <w:pPr>
              <w:jc w:val="right"/>
              <w:ind w:right="82"/>
              <w:spacing w:after="0"/>
              <w:rPr>
                <w:sz w:val="20"/>
                <w:szCs w:val="20"/>
                <w:color w:val="auto"/>
              </w:rPr>
            </w:pPr>
            <w:r>
              <w:rPr>
                <w:rFonts w:ascii="Times New Roman" w:cs="Times New Roman" w:eastAsia="Times New Roman" w:hAnsi="Times New Roman"/>
                <w:sz w:val="20"/>
                <w:szCs w:val="20"/>
                <w:color w:val="auto"/>
              </w:rPr>
              <w:t>73</w:t>
            </w:r>
          </w:p>
        </w:tc>
        <w:tc>
          <w:tcPr>
            <w:tcW w:w="6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240" w:type="dxa"/>
            <w:vAlign w:val="bottom"/>
            <w:shd w:val="clear" w:color="auto" w:fill="DEDEDE"/>
          </w:tcPr>
          <w:p>
            <w:pPr>
              <w:spacing w:after="0"/>
              <w:rPr>
                <w:sz w:val="23"/>
                <w:szCs w:val="23"/>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1,258,526</w:t>
            </w:r>
          </w:p>
        </w:tc>
        <w:tc>
          <w:tcPr>
            <w:tcW w:w="6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40" w:type="dxa"/>
            <w:vAlign w:val="bottom"/>
            <w:shd w:val="clear" w:color="auto" w:fill="DEDEDE"/>
          </w:tcPr>
          <w:p>
            <w:pPr>
              <w:spacing w:after="0"/>
              <w:rPr>
                <w:sz w:val="23"/>
                <w:szCs w:val="23"/>
                <w:color w:val="auto"/>
              </w:rPr>
            </w:pPr>
          </w:p>
        </w:tc>
        <w:tc>
          <w:tcPr>
            <w:tcW w:w="900" w:type="dxa"/>
            <w:vAlign w:val="bottom"/>
            <w:shd w:val="clear" w:color="auto" w:fill="DEDEDE"/>
          </w:tcPr>
          <w:p>
            <w:pPr>
              <w:jc w:val="right"/>
              <w:ind w:right="82"/>
              <w:spacing w:after="0"/>
              <w:rPr>
                <w:sz w:val="20"/>
                <w:szCs w:val="20"/>
                <w:color w:val="auto"/>
              </w:rPr>
            </w:pPr>
            <w:r>
              <w:rPr>
                <w:rFonts w:ascii="Times New Roman" w:cs="Times New Roman" w:eastAsia="Times New Roman" w:hAnsi="Times New Roman"/>
                <w:sz w:val="20"/>
                <w:szCs w:val="20"/>
                <w:color w:val="auto"/>
              </w:rPr>
              <w:t>75</w:t>
            </w:r>
          </w:p>
        </w:tc>
        <w:tc>
          <w:tcPr>
            <w:tcW w:w="6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260" w:type="dxa"/>
            <w:vAlign w:val="bottom"/>
            <w:shd w:val="clear" w:color="auto" w:fill="DEDEDE"/>
          </w:tcPr>
          <w:p>
            <w:pPr>
              <w:spacing w:after="0"/>
              <w:rPr>
                <w:sz w:val="23"/>
                <w:szCs w:val="23"/>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934,736</w:t>
            </w:r>
          </w:p>
        </w:tc>
        <w:tc>
          <w:tcPr>
            <w:tcW w:w="6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40" w:type="dxa"/>
            <w:vAlign w:val="bottom"/>
            <w:shd w:val="clear" w:color="auto" w:fill="DEDEDE"/>
          </w:tcPr>
          <w:p>
            <w:pPr>
              <w:spacing w:after="0"/>
              <w:rPr>
                <w:sz w:val="23"/>
                <w:szCs w:val="23"/>
                <w:color w:val="auto"/>
              </w:rPr>
            </w:pPr>
          </w:p>
        </w:tc>
        <w:tc>
          <w:tcPr>
            <w:tcW w:w="900" w:type="dxa"/>
            <w:vAlign w:val="bottom"/>
            <w:shd w:val="clear" w:color="auto" w:fill="DEDEDE"/>
          </w:tcPr>
          <w:p>
            <w:pPr>
              <w:jc w:val="right"/>
              <w:ind w:right="82"/>
              <w:spacing w:after="0"/>
              <w:rPr>
                <w:sz w:val="20"/>
                <w:szCs w:val="20"/>
                <w:color w:val="auto"/>
              </w:rPr>
            </w:pPr>
            <w:r>
              <w:rPr>
                <w:rFonts w:ascii="Times New Roman" w:cs="Times New Roman" w:eastAsia="Times New Roman" w:hAnsi="Times New Roman"/>
                <w:sz w:val="20"/>
                <w:szCs w:val="20"/>
                <w:color w:val="auto"/>
              </w:rPr>
              <w:t>73</w:t>
            </w:r>
          </w:p>
        </w:tc>
        <w:tc>
          <w:tcPr>
            <w:tcW w:w="60" w:type="dxa"/>
            <w:vAlign w:val="bottom"/>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2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expenses: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0" w:type="dxa"/>
            <w:vAlign w:val="bottom"/>
            <w:shd w:val="clear" w:color="auto" w:fill="DEDEDE"/>
          </w:tcPr>
          <w:p>
            <w:pPr>
              <w:spacing w:after="0"/>
              <w:rPr>
                <w:sz w:val="24"/>
                <w:szCs w:val="24"/>
                <w:color w:val="auto"/>
              </w:rPr>
            </w:pPr>
          </w:p>
        </w:tc>
        <w:tc>
          <w:tcPr>
            <w:tcW w:w="2740" w:type="dxa"/>
            <w:vAlign w:val="bottom"/>
            <w:shd w:val="clear" w:color="auto" w:fill="DEDEDE"/>
          </w:tcPr>
          <w:p>
            <w:pPr>
              <w:ind w:left="260"/>
              <w:spacing w:after="0"/>
              <w:rPr>
                <w:sz w:val="20"/>
                <w:szCs w:val="20"/>
                <w:color w:val="auto"/>
              </w:rPr>
            </w:pPr>
            <w:r>
              <w:rPr>
                <w:rFonts w:ascii="Times New Roman" w:cs="Times New Roman" w:eastAsia="Times New Roman" w:hAnsi="Times New Roman"/>
                <w:sz w:val="20"/>
                <w:szCs w:val="20"/>
                <w:color w:val="auto"/>
                <w:w w:val="94"/>
              </w:rPr>
              <w:t>Sales and marketing</w:t>
            </w:r>
            <w:r>
              <w:rPr>
                <w:rFonts w:ascii="Times New Roman" w:cs="Times New Roman" w:eastAsia="Times New Roman" w:hAnsi="Times New Roman"/>
                <w:sz w:val="25"/>
                <w:szCs w:val="25"/>
                <w:color w:val="auto"/>
                <w:w w:val="94"/>
                <w:vertAlign w:val="superscript"/>
              </w:rPr>
              <w:t>(1)</w:t>
            </w:r>
            <w:r>
              <w:rPr>
                <w:rFonts w:ascii="Times New Roman" w:cs="Times New Roman" w:eastAsia="Times New Roman" w:hAnsi="Times New Roman"/>
                <w:sz w:val="20"/>
                <w:szCs w:val="20"/>
                <w:color w:val="auto"/>
                <w:w w:val="94"/>
              </w:rPr>
              <w:t xml:space="preserve">  ..............</w:t>
            </w:r>
          </w:p>
        </w:tc>
        <w:tc>
          <w:tcPr>
            <w:tcW w:w="1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871,148</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900" w:type="dxa"/>
            <w:vAlign w:val="bottom"/>
            <w:shd w:val="clear" w:color="auto" w:fill="DEDEDE"/>
          </w:tcPr>
          <w:p>
            <w:pPr>
              <w:jc w:val="right"/>
              <w:ind w:right="82"/>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782,760</w:t>
            </w:r>
          </w:p>
        </w:tc>
        <w:tc>
          <w:tcPr>
            <w:tcW w:w="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900" w:type="dxa"/>
            <w:vAlign w:val="bottom"/>
            <w:shd w:val="clear" w:color="auto" w:fill="DEDEDE"/>
          </w:tcPr>
          <w:p>
            <w:pPr>
              <w:jc w:val="right"/>
              <w:ind w:right="82"/>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699,201</w:t>
            </w:r>
          </w:p>
        </w:tc>
        <w:tc>
          <w:tcPr>
            <w:tcW w:w="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900" w:type="dxa"/>
            <w:vAlign w:val="bottom"/>
            <w:shd w:val="clear" w:color="auto" w:fill="DEDEDE"/>
          </w:tcPr>
          <w:p>
            <w:pPr>
              <w:jc w:val="right"/>
              <w:ind w:right="82"/>
              <w:spacing w:after="0"/>
              <w:rPr>
                <w:sz w:val="20"/>
                <w:szCs w:val="20"/>
                <w:color w:val="auto"/>
              </w:rPr>
            </w:pPr>
            <w:r>
              <w:rPr>
                <w:rFonts w:ascii="Times New Roman" w:cs="Times New Roman" w:eastAsia="Times New Roman" w:hAnsi="Times New Roman"/>
                <w:sz w:val="20"/>
                <w:szCs w:val="20"/>
                <w:color w:val="auto"/>
              </w:rPr>
              <w:t>54</w:t>
            </w:r>
          </w:p>
        </w:tc>
        <w:tc>
          <w:tcPr>
            <w:tcW w:w="6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2740" w:type="dxa"/>
            <w:vAlign w:val="bottom"/>
          </w:tcPr>
          <w:p>
            <w:pPr>
              <w:ind w:left="260"/>
              <w:spacing w:after="0" w:line="284" w:lineRule="exact"/>
              <w:rPr>
                <w:sz w:val="20"/>
                <w:szCs w:val="20"/>
                <w:color w:val="auto"/>
              </w:rPr>
            </w:pPr>
            <w:r>
              <w:rPr>
                <w:rFonts w:ascii="Times New Roman" w:cs="Times New Roman" w:eastAsia="Times New Roman" w:hAnsi="Times New Roman"/>
                <w:sz w:val="20"/>
                <w:szCs w:val="20"/>
                <w:color w:val="auto"/>
              </w:rPr>
              <w:t>Research and development</w:t>
            </w:r>
            <w:r>
              <w:rPr>
                <w:rFonts w:ascii="Times New Roman" w:cs="Times New Roman" w:eastAsia="Times New Roman" w:hAnsi="Times New Roman"/>
                <w:sz w:val="25"/>
                <w:szCs w:val="25"/>
                <w:color w:val="auto"/>
                <w:vertAlign w:val="superscript"/>
              </w:rPr>
              <w:t>(1)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596,837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515,940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421,692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 w:type="dxa"/>
            <w:vAlign w:val="bottom"/>
            <w:shd w:val="clear" w:color="auto" w:fill="DEDEDE"/>
          </w:tcPr>
          <w:p>
            <w:pPr>
              <w:spacing w:after="0"/>
              <w:rPr>
                <w:sz w:val="24"/>
                <w:szCs w:val="24"/>
                <w:color w:val="auto"/>
              </w:rPr>
            </w:pPr>
          </w:p>
        </w:tc>
        <w:tc>
          <w:tcPr>
            <w:tcW w:w="2740" w:type="dxa"/>
            <w:vAlign w:val="bottom"/>
            <w:shd w:val="clear" w:color="auto" w:fill="DEDEDE"/>
          </w:tcPr>
          <w:p>
            <w:pPr>
              <w:ind w:left="260"/>
              <w:spacing w:after="0" w:line="286" w:lineRule="exact"/>
              <w:rPr>
                <w:sz w:val="20"/>
                <w:szCs w:val="20"/>
                <w:color w:val="auto"/>
              </w:rPr>
            </w:pPr>
            <w:r>
              <w:rPr>
                <w:rFonts w:ascii="Times New Roman" w:cs="Times New Roman" w:eastAsia="Times New Roman" w:hAnsi="Times New Roman"/>
                <w:sz w:val="20"/>
                <w:szCs w:val="20"/>
                <w:color w:val="auto"/>
              </w:rPr>
              <w:t>General and administrative</w:t>
            </w:r>
            <w:r>
              <w:rPr>
                <w:rFonts w:ascii="Times New Roman" w:cs="Times New Roman" w:eastAsia="Times New Roman" w:hAnsi="Times New Roman"/>
                <w:sz w:val="25"/>
                <w:szCs w:val="25"/>
                <w:color w:val="auto"/>
                <w:vertAlign w:val="superscript"/>
              </w:rPr>
              <w:t>(1)</w:t>
            </w:r>
          </w:p>
        </w:tc>
        <w:tc>
          <w:tcPr>
            <w:tcW w:w="1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w w:val="93"/>
              </w:rPr>
              <w:t>...</w:t>
            </w:r>
          </w:p>
        </w:tc>
        <w:tc>
          <w:tcPr>
            <w:tcW w:w="260" w:type="dxa"/>
            <w:vAlign w:val="bottom"/>
            <w:tcBorders>
              <w:bottom w:val="single" w:sz="8" w:color="auto"/>
            </w:tcBorders>
            <w:shd w:val="clear" w:color="auto" w:fill="DEDEDE"/>
          </w:tcPr>
          <w:p>
            <w:pPr>
              <w:spacing w:after="0"/>
              <w:rPr>
                <w:sz w:val="24"/>
                <w:szCs w:val="24"/>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219,226</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ind w:right="102"/>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Borders>
              <w:bottom w:val="single" w:sz="8" w:color="auto"/>
            </w:tcBorders>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9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193,558</w:t>
            </w:r>
          </w:p>
        </w:tc>
        <w:tc>
          <w:tcPr>
            <w:tcW w:w="60" w:type="dxa"/>
            <w:vAlign w:val="bottom"/>
            <w:tcBorders>
              <w:bottom w:val="single" w:sz="8" w:color="auto"/>
            </w:tcBorders>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ind w:right="102"/>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Borders>
              <w:bottom w:val="single" w:sz="8" w:color="auto"/>
            </w:tcBorders>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spacing w:after="0"/>
              <w:rPr>
                <w:sz w:val="24"/>
                <w:szCs w:val="24"/>
                <w:color w:val="auto"/>
              </w:rPr>
            </w:pP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160,498</w:t>
            </w:r>
          </w:p>
        </w:tc>
        <w:tc>
          <w:tcPr>
            <w:tcW w:w="60" w:type="dxa"/>
            <w:vAlign w:val="bottom"/>
            <w:tcBorders>
              <w:bottom w:val="single" w:sz="8" w:color="auto"/>
            </w:tcBorders>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ind w:right="82"/>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Borders>
              <w:bottom w:val="single" w:sz="8" w:color="auto"/>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 w:type="dxa"/>
            <w:vAlign w:val="bottom"/>
            <w:tcBorders>
              <w:bottom w:val="single" w:sz="8" w:color="DEDEDE"/>
            </w:tcBorders>
          </w:tcPr>
          <w:p>
            <w:pPr>
              <w:spacing w:after="0"/>
              <w:rPr>
                <w:sz w:val="22"/>
                <w:szCs w:val="22"/>
                <w:color w:val="auto"/>
              </w:rPr>
            </w:pPr>
          </w:p>
        </w:tc>
        <w:tc>
          <w:tcPr>
            <w:tcW w:w="2880" w:type="dxa"/>
            <w:vAlign w:val="bottom"/>
            <w:tcBorders>
              <w:bottom w:val="single" w:sz="8" w:color="DEDEDE"/>
            </w:tcBorders>
            <w:gridSpan w:val="2"/>
          </w:tcPr>
          <w:p>
            <w:pPr>
              <w:jc w:val="right"/>
              <w:spacing w:after="0"/>
              <w:rPr>
                <w:sz w:val="20"/>
                <w:szCs w:val="20"/>
                <w:color w:val="auto"/>
              </w:rPr>
            </w:pPr>
            <w:r>
              <w:rPr>
                <w:rFonts w:ascii="Times New Roman" w:cs="Times New Roman" w:eastAsia="Times New Roman" w:hAnsi="Times New Roman"/>
                <w:sz w:val="20"/>
                <w:szCs w:val="20"/>
                <w:color w:val="auto"/>
              </w:rPr>
              <w:t>......Totaloperatingexpenses</w:t>
            </w:r>
          </w:p>
        </w:tc>
        <w:tc>
          <w:tcPr>
            <w:tcW w:w="20" w:type="dxa"/>
            <w:vAlign w:val="bottom"/>
            <w:tcBorders>
              <w:bottom w:val="single" w:sz="8" w:color="DEDEDE"/>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1,687,211</w:t>
            </w:r>
          </w:p>
        </w:tc>
        <w:tc>
          <w:tcPr>
            <w:tcW w:w="60" w:type="dxa"/>
            <w:vAlign w:val="bottom"/>
            <w:tcBorders>
              <w:bottom w:val="single" w:sz="8" w:color="DEDEDE"/>
            </w:tcBorders>
          </w:tcPr>
          <w:p>
            <w:pPr>
              <w:spacing w:after="0"/>
              <w:rPr>
                <w:sz w:val="22"/>
                <w:szCs w:val="22"/>
                <w:color w:val="auto"/>
              </w:rPr>
            </w:pPr>
          </w:p>
        </w:tc>
        <w:tc>
          <w:tcPr>
            <w:tcW w:w="20" w:type="dxa"/>
            <w:vAlign w:val="bottom"/>
            <w:tcBorders>
              <w:bottom w:val="single" w:sz="8" w:color="DEDEDE"/>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84</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DEDEDE"/>
            </w:tcBorders>
          </w:tcPr>
          <w:p>
            <w:pPr>
              <w:spacing w:after="0"/>
              <w:rPr>
                <w:sz w:val="22"/>
                <w:szCs w:val="22"/>
                <w:color w:val="auto"/>
              </w:rPr>
            </w:pPr>
          </w:p>
        </w:tc>
        <w:tc>
          <w:tcPr>
            <w:tcW w:w="20" w:type="dxa"/>
            <w:vAlign w:val="bottom"/>
            <w:tcBorders>
              <w:bottom w:val="single" w:sz="8" w:color="DEDEDE"/>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1,492,258</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DEDEDE"/>
            </w:tcBorders>
          </w:tcPr>
          <w:p>
            <w:pPr>
              <w:spacing w:after="0"/>
              <w:rPr>
                <w:sz w:val="22"/>
                <w:szCs w:val="22"/>
                <w:color w:val="auto"/>
              </w:rPr>
            </w:pPr>
          </w:p>
        </w:tc>
        <w:tc>
          <w:tcPr>
            <w:tcW w:w="20" w:type="dxa"/>
            <w:vAlign w:val="bottom"/>
            <w:tcBorders>
              <w:bottom w:val="single" w:sz="8" w:color="DEDEDE"/>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89</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DEDEDE"/>
            </w:tcBorders>
          </w:tcPr>
          <w:p>
            <w:pPr>
              <w:spacing w:after="0"/>
              <w:rPr>
                <w:sz w:val="22"/>
                <w:szCs w:val="22"/>
                <w:color w:val="auto"/>
              </w:rPr>
            </w:pPr>
          </w:p>
        </w:tc>
        <w:tc>
          <w:tcPr>
            <w:tcW w:w="20" w:type="dxa"/>
            <w:vAlign w:val="bottom"/>
            <w:tcBorders>
              <w:bottom w:val="single" w:sz="8" w:color="DEDEDE"/>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1,281,391</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DEDEDE"/>
            </w:tcBorders>
          </w:tcPr>
          <w:p>
            <w:pPr>
              <w:spacing w:after="0"/>
              <w:rPr>
                <w:sz w:val="22"/>
                <w:szCs w:val="22"/>
                <w:color w:val="auto"/>
              </w:rPr>
            </w:pPr>
          </w:p>
        </w:tc>
        <w:tc>
          <w:tcPr>
            <w:tcW w:w="20" w:type="dxa"/>
            <w:vAlign w:val="bottom"/>
            <w:tcBorders>
              <w:bottom w:val="single" w:sz="8" w:color="DEDEDE"/>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60" w:type="dxa"/>
            <w:vAlign w:val="bottom"/>
            <w:shd w:val="clear" w:color="auto" w:fill="DEDEDE"/>
          </w:tcPr>
          <w:p>
            <w:pPr>
              <w:spacing w:after="0"/>
              <w:rPr>
                <w:sz w:val="23"/>
                <w:szCs w:val="23"/>
                <w:color w:val="auto"/>
              </w:rPr>
            </w:pPr>
          </w:p>
        </w:tc>
        <w:tc>
          <w:tcPr>
            <w:tcW w:w="28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...................Lossfromoperations</w:t>
            </w:r>
          </w:p>
        </w:tc>
        <w:tc>
          <w:tcPr>
            <w:tcW w:w="20" w:type="dxa"/>
            <w:vAlign w:val="bottom"/>
            <w:shd w:val="clear" w:color="auto" w:fill="DEDEDE"/>
          </w:tcPr>
          <w:p>
            <w:pPr>
              <w:spacing w:after="0"/>
              <w:rPr>
                <w:sz w:val="23"/>
                <w:szCs w:val="23"/>
                <w:color w:val="auto"/>
              </w:rPr>
            </w:pPr>
          </w:p>
        </w:tc>
        <w:tc>
          <w:tcPr>
            <w:tcW w:w="260" w:type="dxa"/>
            <w:vAlign w:val="bottom"/>
            <w:shd w:val="clear" w:color="auto" w:fill="DEDEDE"/>
          </w:tcPr>
          <w:p>
            <w:pPr>
              <w:spacing w:after="0"/>
              <w:rPr>
                <w:sz w:val="23"/>
                <w:szCs w:val="23"/>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(216,064)</w:t>
            </w:r>
          </w:p>
        </w:tc>
        <w:tc>
          <w:tcPr>
            <w:tcW w:w="60" w:type="dxa"/>
            <w:vAlign w:val="bottom"/>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40" w:type="dxa"/>
            <w:vAlign w:val="bottom"/>
            <w:shd w:val="clear" w:color="auto" w:fill="DEDEDE"/>
          </w:tcPr>
          <w:p>
            <w:pPr>
              <w:spacing w:after="0"/>
              <w:rPr>
                <w:sz w:val="23"/>
                <w:szCs w:val="23"/>
                <w:color w:val="auto"/>
              </w:rPr>
            </w:pPr>
          </w:p>
        </w:tc>
        <w:tc>
          <w:tcPr>
            <w:tcW w:w="900" w:type="dxa"/>
            <w:vAlign w:val="bottom"/>
            <w:shd w:val="clear" w:color="auto" w:fill="DEDEDE"/>
          </w:tcPr>
          <w:p>
            <w:pPr>
              <w:jc w:val="right"/>
              <w:ind w:right="22"/>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240" w:type="dxa"/>
            <w:vAlign w:val="bottom"/>
            <w:shd w:val="clear" w:color="auto" w:fill="DEDEDE"/>
          </w:tcPr>
          <w:p>
            <w:pPr>
              <w:spacing w:after="0"/>
              <w:rPr>
                <w:sz w:val="23"/>
                <w:szCs w:val="23"/>
                <w:color w:val="auto"/>
              </w:rPr>
            </w:pPr>
          </w:p>
        </w:tc>
        <w:tc>
          <w:tcPr>
            <w:tcW w:w="100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(233,732)</w:t>
            </w:r>
          </w:p>
        </w:tc>
        <w:tc>
          <w:tcPr>
            <w:tcW w:w="60" w:type="dxa"/>
            <w:vAlign w:val="bottom"/>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40" w:type="dxa"/>
            <w:vAlign w:val="bottom"/>
            <w:shd w:val="clear" w:color="auto" w:fill="DEDEDE"/>
          </w:tcPr>
          <w:p>
            <w:pPr>
              <w:spacing w:after="0"/>
              <w:rPr>
                <w:sz w:val="23"/>
                <w:szCs w:val="23"/>
                <w:color w:val="auto"/>
              </w:rPr>
            </w:pPr>
          </w:p>
        </w:tc>
        <w:tc>
          <w:tcPr>
            <w:tcW w:w="900" w:type="dxa"/>
            <w:vAlign w:val="bottom"/>
            <w:shd w:val="clear" w:color="auto" w:fill="DEDEDE"/>
          </w:tcPr>
          <w:p>
            <w:pPr>
              <w:jc w:val="right"/>
              <w:ind w:right="22"/>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260" w:type="dxa"/>
            <w:vAlign w:val="bottom"/>
            <w:shd w:val="clear" w:color="auto" w:fill="DEDEDE"/>
          </w:tcPr>
          <w:p>
            <w:pPr>
              <w:spacing w:after="0"/>
              <w:rPr>
                <w:sz w:val="23"/>
                <w:szCs w:val="23"/>
                <w:color w:val="auto"/>
              </w:rPr>
            </w:pPr>
          </w:p>
        </w:tc>
        <w:tc>
          <w:tcPr>
            <w:tcW w:w="98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(346,655)</w:t>
            </w:r>
          </w:p>
        </w:tc>
        <w:tc>
          <w:tcPr>
            <w:tcW w:w="60" w:type="dxa"/>
            <w:vAlign w:val="bottom"/>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40" w:type="dxa"/>
            <w:vAlign w:val="bottom"/>
            <w:shd w:val="clear" w:color="auto" w:fill="DEDEDE"/>
          </w:tcPr>
          <w:p>
            <w:pPr>
              <w:spacing w:after="0"/>
              <w:rPr>
                <w:sz w:val="23"/>
                <w:szCs w:val="23"/>
                <w:color w:val="auto"/>
              </w:rPr>
            </w:pPr>
          </w:p>
        </w:tc>
        <w:tc>
          <w:tcPr>
            <w:tcW w:w="900" w:type="dxa"/>
            <w:vAlign w:val="bottom"/>
            <w:shd w:val="clear" w:color="auto" w:fill="DEDEDE"/>
          </w:tcPr>
          <w:p>
            <w:pPr>
              <w:jc w:val="right"/>
              <w:ind w:right="22"/>
              <w:spacing w:after="0"/>
              <w:rPr>
                <w:sz w:val="20"/>
                <w:szCs w:val="20"/>
                <w:color w:val="auto"/>
              </w:rPr>
            </w:pPr>
            <w:r>
              <w:rPr>
                <w:rFonts w:ascii="Times New Roman" w:cs="Times New Roman" w:eastAsia="Times New Roman" w:hAnsi="Times New Roman"/>
                <w:sz w:val="20"/>
                <w:szCs w:val="20"/>
                <w:color w:val="auto"/>
              </w:rPr>
              <w:t>(27)</w:t>
            </w:r>
          </w:p>
        </w:tc>
        <w:tc>
          <w:tcPr>
            <w:tcW w:w="60" w:type="dxa"/>
            <w:vAlign w:val="bottom"/>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60" w:type="dxa"/>
            <w:vAlign w:val="bottom"/>
            <w:tcBorders>
              <w:bottom w:val="single" w:sz="8" w:color="DEDEDE"/>
            </w:tcBorders>
          </w:tcPr>
          <w:p>
            <w:pPr>
              <w:spacing w:after="0"/>
              <w:rPr>
                <w:sz w:val="24"/>
                <w:szCs w:val="24"/>
                <w:color w:val="auto"/>
              </w:rPr>
            </w:pPr>
          </w:p>
        </w:tc>
        <w:tc>
          <w:tcPr>
            <w:tcW w:w="2880" w:type="dxa"/>
            <w:vAlign w:val="bottom"/>
            <w:tcBorders>
              <w:bottom w:val="single" w:sz="8" w:color="DEDEDE"/>
            </w:tcBorders>
            <w:gridSpan w:val="2"/>
          </w:tcPr>
          <w:p>
            <w:pPr>
              <w:ind w:left="40"/>
              <w:spacing w:after="0"/>
              <w:rPr>
                <w:sz w:val="20"/>
                <w:szCs w:val="20"/>
                <w:color w:val="auto"/>
              </w:rPr>
            </w:pPr>
            <w:r>
              <w:rPr>
                <w:rFonts w:ascii="Times New Roman" w:cs="Times New Roman" w:eastAsia="Times New Roman" w:hAnsi="Times New Roman"/>
                <w:sz w:val="20"/>
                <w:szCs w:val="20"/>
                <w:color w:val="auto"/>
              </w:rPr>
              <w:t>Other income, net  .........................</w:t>
            </w:r>
          </w:p>
        </w:tc>
        <w:tc>
          <w:tcPr>
            <w:tcW w:w="20" w:type="dxa"/>
            <w:vAlign w:val="bottom"/>
            <w:tcBorders>
              <w:bottom w:val="single" w:sz="8" w:color="DEDEDE"/>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84,465</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70,216</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5</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13,401</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Borders>
              <w:top w:val="single" w:sz="8" w:color="DEDEDE"/>
            </w:tcBorders>
            <w:shd w:val="clear" w:color="auto" w:fill="DEDEDE"/>
          </w:tcPr>
          <w:p>
            <w:pPr>
              <w:spacing w:after="0"/>
              <w:rPr>
                <w:sz w:val="19"/>
                <w:szCs w:val="19"/>
                <w:color w:val="auto"/>
              </w:rPr>
            </w:pPr>
          </w:p>
        </w:tc>
        <w:tc>
          <w:tcPr>
            <w:tcW w:w="2740" w:type="dxa"/>
            <w:vAlign w:val="bottom"/>
            <w:tcBorders>
              <w:top w:val="single" w:sz="8" w:color="DEDEDE"/>
            </w:tcBorders>
            <w:shd w:val="clear" w:color="auto" w:fill="DEDEDE"/>
          </w:tcPr>
          <w:p>
            <w:pPr>
              <w:ind w:left="180"/>
              <w:spacing w:after="0" w:line="223" w:lineRule="exact"/>
              <w:rPr>
                <w:sz w:val="20"/>
                <w:szCs w:val="20"/>
                <w:color w:val="auto"/>
              </w:rPr>
            </w:pPr>
            <w:r>
              <w:rPr>
                <w:rFonts w:ascii="Times New Roman" w:cs="Times New Roman" w:eastAsia="Times New Roman" w:hAnsi="Times New Roman"/>
                <w:sz w:val="20"/>
                <w:szCs w:val="20"/>
                <w:color w:val="auto"/>
              </w:rPr>
              <w:t>Loss before provision for</w:t>
            </w:r>
          </w:p>
        </w:tc>
        <w:tc>
          <w:tcPr>
            <w:tcW w:w="140" w:type="dxa"/>
            <w:vAlign w:val="bottom"/>
            <w:tcBorders>
              <w:top w:val="single" w:sz="8" w:color="DEDEDE"/>
            </w:tcBorders>
            <w:shd w:val="clear" w:color="auto" w:fill="DEDEDE"/>
          </w:tcPr>
          <w:p>
            <w:pPr>
              <w:spacing w:after="0"/>
              <w:rPr>
                <w:sz w:val="19"/>
                <w:szCs w:val="19"/>
                <w:color w:val="auto"/>
              </w:rPr>
            </w:pPr>
          </w:p>
        </w:tc>
        <w:tc>
          <w:tcPr>
            <w:tcW w:w="20" w:type="dxa"/>
            <w:vAlign w:val="bottom"/>
            <w:tcBorders>
              <w:top w:val="single" w:sz="8" w:color="DEDEDE"/>
            </w:tcBorders>
            <w:shd w:val="clear" w:color="auto" w:fill="DEDEDE"/>
          </w:tcPr>
          <w:p>
            <w:pPr>
              <w:spacing w:after="0"/>
              <w:rPr>
                <w:sz w:val="19"/>
                <w:szCs w:val="19"/>
                <w:color w:val="auto"/>
              </w:rPr>
            </w:pPr>
          </w:p>
        </w:tc>
        <w:tc>
          <w:tcPr>
            <w:tcW w:w="260" w:type="dxa"/>
            <w:vAlign w:val="bottom"/>
            <w:tcBorders>
              <w:top w:val="single" w:sz="8" w:color="DEDEDE"/>
            </w:tcBorders>
            <w:shd w:val="clear" w:color="auto" w:fill="DEDEDE"/>
          </w:tcPr>
          <w:p>
            <w:pPr>
              <w:spacing w:after="0"/>
              <w:rPr>
                <w:sz w:val="19"/>
                <w:szCs w:val="19"/>
                <w:color w:val="auto"/>
              </w:rPr>
            </w:pPr>
          </w:p>
        </w:tc>
        <w:tc>
          <w:tcPr>
            <w:tcW w:w="980" w:type="dxa"/>
            <w:vAlign w:val="bottom"/>
            <w:tcBorders>
              <w:top w:val="single" w:sz="8" w:color="DEDEDE"/>
            </w:tcBorders>
            <w:shd w:val="clear" w:color="auto" w:fill="DEDEDE"/>
          </w:tcPr>
          <w:p>
            <w:pPr>
              <w:spacing w:after="0"/>
              <w:rPr>
                <w:sz w:val="19"/>
                <w:szCs w:val="19"/>
                <w:color w:val="auto"/>
              </w:rPr>
            </w:pPr>
          </w:p>
        </w:tc>
        <w:tc>
          <w:tcPr>
            <w:tcW w:w="60" w:type="dxa"/>
            <w:vAlign w:val="bottom"/>
            <w:tcBorders>
              <w:top w:val="single" w:sz="8" w:color="DEDEDE"/>
            </w:tcBorders>
            <w:shd w:val="clear" w:color="auto" w:fill="DEDEDE"/>
          </w:tcPr>
          <w:p>
            <w:pPr>
              <w:spacing w:after="0"/>
              <w:rPr>
                <w:sz w:val="19"/>
                <w:szCs w:val="19"/>
                <w:color w:val="auto"/>
              </w:rPr>
            </w:pPr>
          </w:p>
        </w:tc>
        <w:tc>
          <w:tcPr>
            <w:tcW w:w="20" w:type="dxa"/>
            <w:vAlign w:val="bottom"/>
            <w:tcBorders>
              <w:top w:val="single" w:sz="8" w:color="DEDEDE"/>
            </w:tcBorders>
            <w:shd w:val="clear" w:color="auto" w:fill="DEDEDE"/>
          </w:tcPr>
          <w:p>
            <w:pPr>
              <w:spacing w:after="0"/>
              <w:rPr>
                <w:sz w:val="19"/>
                <w:szCs w:val="19"/>
                <w:color w:val="auto"/>
              </w:rPr>
            </w:pPr>
          </w:p>
        </w:tc>
        <w:tc>
          <w:tcPr>
            <w:tcW w:w="40" w:type="dxa"/>
            <w:vAlign w:val="bottom"/>
            <w:tcBorders>
              <w:top w:val="single" w:sz="8" w:color="DEDEDE"/>
            </w:tcBorders>
            <w:shd w:val="clear" w:color="auto" w:fill="DEDEDE"/>
          </w:tcPr>
          <w:p>
            <w:pPr>
              <w:spacing w:after="0"/>
              <w:rPr>
                <w:sz w:val="19"/>
                <w:szCs w:val="19"/>
                <w:color w:val="auto"/>
              </w:rPr>
            </w:pPr>
          </w:p>
        </w:tc>
        <w:tc>
          <w:tcPr>
            <w:tcW w:w="900" w:type="dxa"/>
            <w:vAlign w:val="bottom"/>
            <w:tcBorders>
              <w:top w:val="single" w:sz="8" w:color="DEDEDE"/>
            </w:tcBorders>
            <w:shd w:val="clear" w:color="auto" w:fill="DEDEDE"/>
          </w:tcPr>
          <w:p>
            <w:pPr>
              <w:spacing w:after="0"/>
              <w:rPr>
                <w:sz w:val="19"/>
                <w:szCs w:val="19"/>
                <w:color w:val="auto"/>
              </w:rPr>
            </w:pPr>
          </w:p>
        </w:tc>
        <w:tc>
          <w:tcPr>
            <w:tcW w:w="60" w:type="dxa"/>
            <w:vAlign w:val="bottom"/>
            <w:tcBorders>
              <w:top w:val="single" w:sz="8" w:color="DEDEDE"/>
            </w:tcBorders>
            <w:shd w:val="clear" w:color="auto" w:fill="DEDEDE"/>
          </w:tcPr>
          <w:p>
            <w:pPr>
              <w:spacing w:after="0"/>
              <w:rPr>
                <w:sz w:val="19"/>
                <w:szCs w:val="19"/>
                <w:color w:val="auto"/>
              </w:rPr>
            </w:pPr>
          </w:p>
        </w:tc>
        <w:tc>
          <w:tcPr>
            <w:tcW w:w="60" w:type="dxa"/>
            <w:vAlign w:val="bottom"/>
            <w:tcBorders>
              <w:top w:val="single" w:sz="8" w:color="DEDEDE"/>
            </w:tcBorders>
            <w:shd w:val="clear" w:color="auto" w:fill="DEDEDE"/>
          </w:tcPr>
          <w:p>
            <w:pPr>
              <w:spacing w:after="0"/>
              <w:rPr>
                <w:sz w:val="19"/>
                <w:szCs w:val="19"/>
                <w:color w:val="auto"/>
              </w:rPr>
            </w:pPr>
          </w:p>
        </w:tc>
        <w:tc>
          <w:tcPr>
            <w:tcW w:w="20" w:type="dxa"/>
            <w:vAlign w:val="bottom"/>
            <w:tcBorders>
              <w:top w:val="single" w:sz="8" w:color="DEDEDE"/>
            </w:tcBorders>
            <w:shd w:val="clear" w:color="auto" w:fill="DEDEDE"/>
          </w:tcPr>
          <w:p>
            <w:pPr>
              <w:spacing w:after="0"/>
              <w:rPr>
                <w:sz w:val="19"/>
                <w:szCs w:val="19"/>
                <w:color w:val="auto"/>
              </w:rPr>
            </w:pPr>
          </w:p>
        </w:tc>
        <w:tc>
          <w:tcPr>
            <w:tcW w:w="240" w:type="dxa"/>
            <w:vAlign w:val="bottom"/>
            <w:tcBorders>
              <w:top w:val="single" w:sz="8" w:color="DEDEDE"/>
            </w:tcBorders>
            <w:shd w:val="clear" w:color="auto" w:fill="DEDEDE"/>
          </w:tcPr>
          <w:p>
            <w:pPr>
              <w:spacing w:after="0"/>
              <w:rPr>
                <w:sz w:val="19"/>
                <w:szCs w:val="19"/>
                <w:color w:val="auto"/>
              </w:rPr>
            </w:pPr>
          </w:p>
        </w:tc>
        <w:tc>
          <w:tcPr>
            <w:tcW w:w="940" w:type="dxa"/>
            <w:vAlign w:val="bottom"/>
            <w:tcBorders>
              <w:top w:val="single" w:sz="8" w:color="DEDEDE"/>
            </w:tcBorders>
            <w:shd w:val="clear" w:color="auto" w:fill="DEDEDE"/>
          </w:tcPr>
          <w:p>
            <w:pPr>
              <w:spacing w:after="0"/>
              <w:rPr>
                <w:sz w:val="19"/>
                <w:szCs w:val="19"/>
                <w:color w:val="auto"/>
              </w:rPr>
            </w:pPr>
          </w:p>
        </w:tc>
        <w:tc>
          <w:tcPr>
            <w:tcW w:w="60" w:type="dxa"/>
            <w:vAlign w:val="bottom"/>
            <w:tcBorders>
              <w:top w:val="single" w:sz="8" w:color="DEDEDE"/>
            </w:tcBorders>
            <w:shd w:val="clear" w:color="auto" w:fill="DEDEDE"/>
          </w:tcPr>
          <w:p>
            <w:pPr>
              <w:spacing w:after="0"/>
              <w:rPr>
                <w:sz w:val="19"/>
                <w:szCs w:val="19"/>
                <w:color w:val="auto"/>
              </w:rPr>
            </w:pPr>
          </w:p>
        </w:tc>
        <w:tc>
          <w:tcPr>
            <w:tcW w:w="60" w:type="dxa"/>
            <w:vAlign w:val="bottom"/>
            <w:tcBorders>
              <w:top w:val="single" w:sz="8" w:color="DEDEDE"/>
            </w:tcBorders>
            <w:shd w:val="clear" w:color="auto" w:fill="DEDEDE"/>
          </w:tcPr>
          <w:p>
            <w:pPr>
              <w:spacing w:after="0"/>
              <w:rPr>
                <w:sz w:val="19"/>
                <w:szCs w:val="19"/>
                <w:color w:val="auto"/>
              </w:rPr>
            </w:pPr>
          </w:p>
        </w:tc>
        <w:tc>
          <w:tcPr>
            <w:tcW w:w="20" w:type="dxa"/>
            <w:vAlign w:val="bottom"/>
            <w:tcBorders>
              <w:top w:val="single" w:sz="8" w:color="DEDEDE"/>
            </w:tcBorders>
            <w:shd w:val="clear" w:color="auto" w:fill="DEDEDE"/>
          </w:tcPr>
          <w:p>
            <w:pPr>
              <w:spacing w:after="0"/>
              <w:rPr>
                <w:sz w:val="19"/>
                <w:szCs w:val="19"/>
                <w:color w:val="auto"/>
              </w:rPr>
            </w:pPr>
          </w:p>
        </w:tc>
        <w:tc>
          <w:tcPr>
            <w:tcW w:w="40" w:type="dxa"/>
            <w:vAlign w:val="bottom"/>
            <w:tcBorders>
              <w:top w:val="single" w:sz="8" w:color="DEDEDE"/>
            </w:tcBorders>
            <w:shd w:val="clear" w:color="auto" w:fill="DEDEDE"/>
          </w:tcPr>
          <w:p>
            <w:pPr>
              <w:spacing w:after="0"/>
              <w:rPr>
                <w:sz w:val="19"/>
                <w:szCs w:val="19"/>
                <w:color w:val="auto"/>
              </w:rPr>
            </w:pPr>
          </w:p>
        </w:tc>
        <w:tc>
          <w:tcPr>
            <w:tcW w:w="900" w:type="dxa"/>
            <w:vAlign w:val="bottom"/>
            <w:tcBorders>
              <w:top w:val="single" w:sz="8" w:color="DEDEDE"/>
            </w:tcBorders>
            <w:shd w:val="clear" w:color="auto" w:fill="DEDEDE"/>
          </w:tcPr>
          <w:p>
            <w:pPr>
              <w:spacing w:after="0"/>
              <w:rPr>
                <w:sz w:val="19"/>
                <w:szCs w:val="19"/>
                <w:color w:val="auto"/>
              </w:rPr>
            </w:pPr>
          </w:p>
        </w:tc>
        <w:tc>
          <w:tcPr>
            <w:tcW w:w="60" w:type="dxa"/>
            <w:vAlign w:val="bottom"/>
            <w:tcBorders>
              <w:top w:val="single" w:sz="8" w:color="DEDEDE"/>
            </w:tcBorders>
            <w:shd w:val="clear" w:color="auto" w:fill="DEDEDE"/>
          </w:tcPr>
          <w:p>
            <w:pPr>
              <w:spacing w:after="0"/>
              <w:rPr>
                <w:sz w:val="19"/>
                <w:szCs w:val="19"/>
                <w:color w:val="auto"/>
              </w:rPr>
            </w:pPr>
          </w:p>
        </w:tc>
        <w:tc>
          <w:tcPr>
            <w:tcW w:w="60" w:type="dxa"/>
            <w:vAlign w:val="bottom"/>
            <w:tcBorders>
              <w:top w:val="single" w:sz="8" w:color="DEDEDE"/>
            </w:tcBorders>
            <w:shd w:val="clear" w:color="auto" w:fill="DEDEDE"/>
          </w:tcPr>
          <w:p>
            <w:pPr>
              <w:spacing w:after="0"/>
              <w:rPr>
                <w:sz w:val="19"/>
                <w:szCs w:val="19"/>
                <w:color w:val="auto"/>
              </w:rPr>
            </w:pPr>
          </w:p>
        </w:tc>
        <w:tc>
          <w:tcPr>
            <w:tcW w:w="20" w:type="dxa"/>
            <w:vAlign w:val="bottom"/>
            <w:tcBorders>
              <w:top w:val="single" w:sz="8" w:color="DEDEDE"/>
            </w:tcBorders>
            <w:shd w:val="clear" w:color="auto" w:fill="DEDEDE"/>
          </w:tcPr>
          <w:p>
            <w:pPr>
              <w:spacing w:after="0"/>
              <w:rPr>
                <w:sz w:val="19"/>
                <w:szCs w:val="19"/>
                <w:color w:val="auto"/>
              </w:rPr>
            </w:pPr>
          </w:p>
        </w:tc>
        <w:tc>
          <w:tcPr>
            <w:tcW w:w="260" w:type="dxa"/>
            <w:vAlign w:val="bottom"/>
            <w:tcBorders>
              <w:top w:val="single" w:sz="8" w:color="DEDEDE"/>
            </w:tcBorders>
            <w:shd w:val="clear" w:color="auto" w:fill="DEDEDE"/>
          </w:tcPr>
          <w:p>
            <w:pPr>
              <w:spacing w:after="0"/>
              <w:rPr>
                <w:sz w:val="19"/>
                <w:szCs w:val="19"/>
                <w:color w:val="auto"/>
              </w:rPr>
            </w:pPr>
          </w:p>
        </w:tc>
        <w:tc>
          <w:tcPr>
            <w:tcW w:w="920" w:type="dxa"/>
            <w:vAlign w:val="bottom"/>
            <w:tcBorders>
              <w:top w:val="single" w:sz="8" w:color="DEDEDE"/>
            </w:tcBorders>
            <w:shd w:val="clear" w:color="auto" w:fill="DEDEDE"/>
          </w:tcPr>
          <w:p>
            <w:pPr>
              <w:spacing w:after="0"/>
              <w:rPr>
                <w:sz w:val="19"/>
                <w:szCs w:val="19"/>
                <w:color w:val="auto"/>
              </w:rPr>
            </w:pPr>
          </w:p>
        </w:tc>
        <w:tc>
          <w:tcPr>
            <w:tcW w:w="60" w:type="dxa"/>
            <w:vAlign w:val="bottom"/>
            <w:tcBorders>
              <w:top w:val="single" w:sz="8" w:color="DEDEDE"/>
            </w:tcBorders>
            <w:shd w:val="clear" w:color="auto" w:fill="DEDEDE"/>
          </w:tcPr>
          <w:p>
            <w:pPr>
              <w:spacing w:after="0"/>
              <w:rPr>
                <w:sz w:val="19"/>
                <w:szCs w:val="19"/>
                <w:color w:val="auto"/>
              </w:rPr>
            </w:pPr>
          </w:p>
        </w:tc>
        <w:tc>
          <w:tcPr>
            <w:tcW w:w="60" w:type="dxa"/>
            <w:vAlign w:val="bottom"/>
            <w:tcBorders>
              <w:top w:val="single" w:sz="8" w:color="DEDEDE"/>
            </w:tcBorders>
            <w:shd w:val="clear" w:color="auto" w:fill="DEDEDE"/>
          </w:tcPr>
          <w:p>
            <w:pPr>
              <w:spacing w:after="0"/>
              <w:rPr>
                <w:sz w:val="19"/>
                <w:szCs w:val="19"/>
                <w:color w:val="auto"/>
              </w:rPr>
            </w:pPr>
          </w:p>
        </w:tc>
        <w:tc>
          <w:tcPr>
            <w:tcW w:w="20" w:type="dxa"/>
            <w:vAlign w:val="bottom"/>
            <w:tcBorders>
              <w:top w:val="single" w:sz="8" w:color="DEDEDE"/>
            </w:tcBorders>
            <w:shd w:val="clear" w:color="auto" w:fill="DEDEDE"/>
          </w:tcPr>
          <w:p>
            <w:pPr>
              <w:spacing w:after="0"/>
              <w:rPr>
                <w:sz w:val="19"/>
                <w:szCs w:val="19"/>
                <w:color w:val="auto"/>
              </w:rPr>
            </w:pPr>
          </w:p>
        </w:tc>
        <w:tc>
          <w:tcPr>
            <w:tcW w:w="40" w:type="dxa"/>
            <w:vAlign w:val="bottom"/>
            <w:tcBorders>
              <w:top w:val="single" w:sz="8" w:color="DEDEDE"/>
            </w:tcBorders>
            <w:shd w:val="clear" w:color="auto" w:fill="DEDEDE"/>
          </w:tcPr>
          <w:p>
            <w:pPr>
              <w:spacing w:after="0"/>
              <w:rPr>
                <w:sz w:val="19"/>
                <w:szCs w:val="19"/>
                <w:color w:val="auto"/>
              </w:rPr>
            </w:pPr>
          </w:p>
        </w:tc>
        <w:tc>
          <w:tcPr>
            <w:tcW w:w="900" w:type="dxa"/>
            <w:vAlign w:val="bottom"/>
            <w:tcBorders>
              <w:top w:val="single" w:sz="8" w:color="DEDEDE"/>
            </w:tcBorders>
            <w:shd w:val="clear" w:color="auto" w:fill="DEDEDE"/>
          </w:tcPr>
          <w:p>
            <w:pPr>
              <w:spacing w:after="0"/>
              <w:rPr>
                <w:sz w:val="19"/>
                <w:szCs w:val="19"/>
                <w:color w:val="auto"/>
              </w:rPr>
            </w:pPr>
          </w:p>
        </w:tc>
        <w:tc>
          <w:tcPr>
            <w:tcW w:w="60" w:type="dxa"/>
            <w:vAlign w:val="bottom"/>
            <w:tcBorders>
              <w:top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0" w:type="dxa"/>
            <w:vAlign w:val="bottom"/>
            <w:shd w:val="clear" w:color="auto" w:fill="DEDEDE"/>
          </w:tcPr>
          <w:p>
            <w:pPr>
              <w:spacing w:after="0"/>
              <w:rPr>
                <w:sz w:val="22"/>
                <w:szCs w:val="22"/>
                <w:color w:val="auto"/>
              </w:rPr>
            </w:pPr>
          </w:p>
        </w:tc>
        <w:tc>
          <w:tcPr>
            <w:tcW w:w="28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......(benefitfrom)incometaxes</w:t>
            </w:r>
          </w:p>
        </w:tc>
        <w:tc>
          <w:tcPr>
            <w:tcW w:w="20" w:type="dxa"/>
            <w:vAlign w:val="bottom"/>
            <w:shd w:val="clear" w:color="auto" w:fill="DEDEDE"/>
          </w:tcPr>
          <w:p>
            <w:pPr>
              <w:spacing w:after="0"/>
              <w:rPr>
                <w:sz w:val="22"/>
                <w:szCs w:val="22"/>
                <w:color w:val="auto"/>
              </w:rPr>
            </w:pPr>
          </w:p>
        </w:tc>
        <w:tc>
          <w:tcPr>
            <w:tcW w:w="260" w:type="dxa"/>
            <w:vAlign w:val="bottom"/>
            <w:shd w:val="clear" w:color="auto" w:fill="DEDEDE"/>
          </w:tcPr>
          <w:p>
            <w:pPr>
              <w:spacing w:after="0"/>
              <w:rPr>
                <w:sz w:val="22"/>
                <w:szCs w:val="22"/>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(131,599)</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40" w:type="dxa"/>
            <w:vAlign w:val="bottom"/>
            <w:shd w:val="clear" w:color="auto" w:fill="DEDEDE"/>
          </w:tcPr>
          <w:p>
            <w:pPr>
              <w:spacing w:after="0"/>
              <w:rPr>
                <w:sz w:val="22"/>
                <w:szCs w:val="22"/>
                <w:color w:val="auto"/>
              </w:rPr>
            </w:pPr>
          </w:p>
        </w:tc>
        <w:tc>
          <w:tcPr>
            <w:tcW w:w="900" w:type="dxa"/>
            <w:vAlign w:val="bottom"/>
            <w:shd w:val="clear" w:color="auto" w:fill="DEDEDE"/>
          </w:tcPr>
          <w:p>
            <w:pPr>
              <w:jc w:val="right"/>
              <w:ind w:right="22"/>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40" w:type="dxa"/>
            <w:vAlign w:val="bottom"/>
            <w:shd w:val="clear" w:color="auto" w:fill="DEDEDE"/>
          </w:tcPr>
          <w:p>
            <w:pPr>
              <w:spacing w:after="0"/>
              <w:rPr>
                <w:sz w:val="22"/>
                <w:szCs w:val="22"/>
                <w:color w:val="auto"/>
              </w:rPr>
            </w:pPr>
          </w:p>
        </w:tc>
        <w:tc>
          <w:tcPr>
            <w:tcW w:w="100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(163,516)</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40" w:type="dxa"/>
            <w:vAlign w:val="bottom"/>
            <w:shd w:val="clear" w:color="auto" w:fill="DEDEDE"/>
          </w:tcPr>
          <w:p>
            <w:pPr>
              <w:spacing w:after="0"/>
              <w:rPr>
                <w:sz w:val="22"/>
                <w:szCs w:val="22"/>
                <w:color w:val="auto"/>
              </w:rPr>
            </w:pPr>
          </w:p>
        </w:tc>
        <w:tc>
          <w:tcPr>
            <w:tcW w:w="900" w:type="dxa"/>
            <w:vAlign w:val="bottom"/>
            <w:shd w:val="clear" w:color="auto" w:fill="DEDEDE"/>
          </w:tcPr>
          <w:p>
            <w:pPr>
              <w:jc w:val="right"/>
              <w:ind w:right="22"/>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60" w:type="dxa"/>
            <w:vAlign w:val="bottom"/>
            <w:shd w:val="clear" w:color="auto" w:fill="DEDEDE"/>
          </w:tcPr>
          <w:p>
            <w:pPr>
              <w:spacing w:after="0"/>
              <w:rPr>
                <w:sz w:val="22"/>
                <w:szCs w:val="22"/>
                <w:color w:val="auto"/>
              </w:rPr>
            </w:pPr>
          </w:p>
        </w:tc>
        <w:tc>
          <w:tcPr>
            <w:tcW w:w="98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(333,254)</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40" w:type="dxa"/>
            <w:vAlign w:val="bottom"/>
            <w:shd w:val="clear" w:color="auto" w:fill="DEDEDE"/>
          </w:tcPr>
          <w:p>
            <w:pPr>
              <w:spacing w:after="0"/>
              <w:rPr>
                <w:sz w:val="22"/>
                <w:szCs w:val="22"/>
                <w:color w:val="auto"/>
              </w:rPr>
            </w:pPr>
          </w:p>
        </w:tc>
        <w:tc>
          <w:tcPr>
            <w:tcW w:w="900" w:type="dxa"/>
            <w:vAlign w:val="bottom"/>
            <w:shd w:val="clear" w:color="auto" w:fill="DEDEDE"/>
          </w:tcPr>
          <w:p>
            <w:pPr>
              <w:jc w:val="right"/>
              <w:ind w:right="22"/>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shd w:val="clear" w:color="auto" w:fill="DEDED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8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Provision for income taxes  ........</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(2,527)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vMerge w:val="restart"/>
          </w:tcPr>
          <w:p>
            <w:pPr>
              <w:jc w:val="right"/>
              <w:ind w:right="22"/>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13,084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vMerge w:val="restart"/>
          </w:tcPr>
          <w:p>
            <w:pPr>
              <w:jc w:val="right"/>
              <w:ind w:right="82"/>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12,144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vMerge w:val="restart"/>
          </w:tcPr>
          <w:p>
            <w:pPr>
              <w:jc w:val="right"/>
              <w:ind w:right="82"/>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60" w:type="dxa"/>
            <w:vAlign w:val="bottom"/>
            <w:tcBorders>
              <w:bottom w:val="single" w:sz="8" w:color="DEDEDE"/>
            </w:tcBorders>
          </w:tcPr>
          <w:p>
            <w:pPr>
              <w:spacing w:after="0"/>
              <w:rPr>
                <w:sz w:val="21"/>
                <w:szCs w:val="21"/>
                <w:color w:val="auto"/>
              </w:rPr>
            </w:pPr>
          </w:p>
        </w:tc>
        <w:tc>
          <w:tcPr>
            <w:tcW w:w="2740" w:type="dxa"/>
            <w:vAlign w:val="bottom"/>
            <w:tcBorders>
              <w:bottom w:val="single" w:sz="8" w:color="DEDEDE"/>
            </w:tcBorders>
          </w:tcPr>
          <w:p>
            <w:pPr>
              <w:spacing w:after="0"/>
              <w:rPr>
                <w:sz w:val="21"/>
                <w:szCs w:val="21"/>
                <w:color w:val="auto"/>
              </w:rPr>
            </w:pPr>
          </w:p>
        </w:tc>
        <w:tc>
          <w:tcPr>
            <w:tcW w:w="14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0" w:type="dxa"/>
            <w:vAlign w:val="bottom"/>
            <w:shd w:val="clear" w:color="auto" w:fill="DEDEDE"/>
          </w:tcPr>
          <w:p>
            <w:pPr>
              <w:spacing w:after="0"/>
              <w:rPr>
                <w:sz w:val="23"/>
                <w:szCs w:val="23"/>
                <w:color w:val="auto"/>
              </w:rPr>
            </w:pPr>
          </w:p>
        </w:tc>
        <w:tc>
          <w:tcPr>
            <w:tcW w:w="28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.........................................Netloss</w:t>
            </w:r>
          </w:p>
        </w:tc>
        <w:tc>
          <w:tcPr>
            <w:tcW w:w="20" w:type="dxa"/>
            <w:vAlign w:val="bottom"/>
            <w:tcBorders>
              <w:bottom w:val="single" w:sz="8" w:color="auto"/>
            </w:tcBorders>
            <w:shd w:val="clear" w:color="auto" w:fill="DEDEDE"/>
          </w:tcPr>
          <w:p>
            <w:pPr>
              <w:spacing w:after="0"/>
              <w:rPr>
                <w:sz w:val="23"/>
                <w:szCs w:val="23"/>
                <w:color w:val="auto"/>
              </w:rPr>
            </w:pPr>
          </w:p>
        </w:tc>
        <w:tc>
          <w:tcPr>
            <w:tcW w:w="2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(129,072)</w:t>
            </w:r>
          </w:p>
        </w:tc>
        <w:tc>
          <w:tcPr>
            <w:tcW w:w="60" w:type="dxa"/>
            <w:vAlign w:val="bottom"/>
            <w:shd w:val="clear" w:color="auto" w:fill="DEDEDE"/>
          </w:tcPr>
          <w:p>
            <w:pPr>
              <w:spacing w:after="0"/>
              <w:rPr>
                <w:sz w:val="23"/>
                <w:szCs w:val="23"/>
                <w:color w:val="auto"/>
              </w:rPr>
            </w:pPr>
          </w:p>
        </w:tc>
        <w:tc>
          <w:tcPr>
            <w:tcW w:w="20" w:type="dxa"/>
            <w:vAlign w:val="bottom"/>
            <w:tcBorders>
              <w:bottom w:val="single" w:sz="8" w:color="auto"/>
            </w:tcBorders>
            <w:shd w:val="clear" w:color="auto" w:fill="DEDEDE"/>
          </w:tcPr>
          <w:p>
            <w:pPr>
              <w:spacing w:after="0"/>
              <w:rPr>
                <w:sz w:val="23"/>
                <w:szCs w:val="23"/>
                <w:color w:val="auto"/>
              </w:rPr>
            </w:pPr>
          </w:p>
        </w:tc>
        <w:tc>
          <w:tcPr>
            <w:tcW w:w="40" w:type="dxa"/>
            <w:vAlign w:val="bottom"/>
            <w:tcBorders>
              <w:bottom w:val="single" w:sz="8" w:color="auto"/>
            </w:tcBorders>
            <w:shd w:val="clear" w:color="auto" w:fill="DEDEDE"/>
          </w:tcPr>
          <w:p>
            <w:pPr>
              <w:spacing w:after="0"/>
              <w:rPr>
                <w:sz w:val="23"/>
                <w:szCs w:val="23"/>
                <w:color w:val="auto"/>
              </w:rPr>
            </w:pPr>
          </w:p>
        </w:tc>
        <w:tc>
          <w:tcPr>
            <w:tcW w:w="960" w:type="dxa"/>
            <w:vAlign w:val="bottom"/>
            <w:tcBorders>
              <w:bottom w:val="single" w:sz="8" w:color="auto"/>
            </w:tcBorders>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shd w:val="clear" w:color="auto" w:fill="DEDEDE"/>
          </w:tcPr>
          <w:p>
            <w:pPr>
              <w:spacing w:after="0"/>
              <w:rPr>
                <w:sz w:val="23"/>
                <w:szCs w:val="23"/>
                <w:color w:val="auto"/>
              </w:rPr>
            </w:pPr>
          </w:p>
        </w:tc>
        <w:tc>
          <w:tcPr>
            <w:tcW w:w="20" w:type="dxa"/>
            <w:vAlign w:val="bottom"/>
            <w:tcBorders>
              <w:bottom w:val="single" w:sz="8" w:color="auto"/>
            </w:tcBorders>
            <w:shd w:val="clear" w:color="auto" w:fill="DEDEDE"/>
          </w:tcPr>
          <w:p>
            <w:pPr>
              <w:spacing w:after="0"/>
              <w:rPr>
                <w:sz w:val="23"/>
                <w:szCs w:val="23"/>
                <w:color w:val="auto"/>
              </w:rPr>
            </w:pPr>
          </w:p>
        </w:tc>
        <w:tc>
          <w:tcPr>
            <w:tcW w:w="2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(176,600)</w:t>
            </w:r>
          </w:p>
        </w:tc>
        <w:tc>
          <w:tcPr>
            <w:tcW w:w="60" w:type="dxa"/>
            <w:vAlign w:val="bottom"/>
            <w:shd w:val="clear" w:color="auto" w:fill="DEDEDE"/>
          </w:tcPr>
          <w:p>
            <w:pPr>
              <w:spacing w:after="0"/>
              <w:rPr>
                <w:sz w:val="23"/>
                <w:szCs w:val="23"/>
                <w:color w:val="auto"/>
              </w:rPr>
            </w:pPr>
          </w:p>
        </w:tc>
        <w:tc>
          <w:tcPr>
            <w:tcW w:w="20" w:type="dxa"/>
            <w:vAlign w:val="bottom"/>
            <w:tcBorders>
              <w:bottom w:val="single" w:sz="8" w:color="auto"/>
            </w:tcBorders>
            <w:shd w:val="clear" w:color="auto" w:fill="DEDEDE"/>
          </w:tcPr>
          <w:p>
            <w:pPr>
              <w:spacing w:after="0"/>
              <w:rPr>
                <w:sz w:val="23"/>
                <w:szCs w:val="23"/>
                <w:color w:val="auto"/>
              </w:rPr>
            </w:pPr>
          </w:p>
        </w:tc>
        <w:tc>
          <w:tcPr>
            <w:tcW w:w="40" w:type="dxa"/>
            <w:vAlign w:val="bottom"/>
            <w:tcBorders>
              <w:bottom w:val="single" w:sz="8" w:color="auto"/>
            </w:tcBorders>
            <w:shd w:val="clear" w:color="auto" w:fill="DEDEDE"/>
          </w:tcPr>
          <w:p>
            <w:pPr>
              <w:spacing w:after="0"/>
              <w:rPr>
                <w:sz w:val="23"/>
                <w:szCs w:val="23"/>
                <w:color w:val="auto"/>
              </w:rPr>
            </w:pPr>
          </w:p>
        </w:tc>
        <w:tc>
          <w:tcPr>
            <w:tcW w:w="960" w:type="dxa"/>
            <w:vAlign w:val="bottom"/>
            <w:tcBorders>
              <w:bottom w:val="single" w:sz="8" w:color="auto"/>
            </w:tcBorders>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shd w:val="clear" w:color="auto" w:fill="DEDEDE"/>
          </w:tcPr>
          <w:p>
            <w:pPr>
              <w:spacing w:after="0"/>
              <w:rPr>
                <w:sz w:val="23"/>
                <w:szCs w:val="23"/>
                <w:color w:val="auto"/>
              </w:rPr>
            </w:pPr>
          </w:p>
        </w:tc>
        <w:tc>
          <w:tcPr>
            <w:tcW w:w="20" w:type="dxa"/>
            <w:vAlign w:val="bottom"/>
            <w:tcBorders>
              <w:bottom w:val="single" w:sz="8" w:color="auto"/>
            </w:tcBorders>
            <w:shd w:val="clear" w:color="auto" w:fill="DEDEDE"/>
          </w:tcPr>
          <w:p>
            <w:pPr>
              <w:spacing w:after="0"/>
              <w:rPr>
                <w:sz w:val="23"/>
                <w:szCs w:val="23"/>
                <w:color w:val="auto"/>
              </w:rPr>
            </w:pPr>
          </w:p>
        </w:tc>
        <w:tc>
          <w:tcPr>
            <w:tcW w:w="2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(345,398)</w:t>
            </w:r>
          </w:p>
        </w:tc>
        <w:tc>
          <w:tcPr>
            <w:tcW w:w="60" w:type="dxa"/>
            <w:vAlign w:val="bottom"/>
            <w:shd w:val="clear" w:color="auto" w:fill="DEDEDE"/>
          </w:tcPr>
          <w:p>
            <w:pPr>
              <w:spacing w:after="0"/>
              <w:rPr>
                <w:sz w:val="23"/>
                <w:szCs w:val="23"/>
                <w:color w:val="auto"/>
              </w:rPr>
            </w:pPr>
          </w:p>
        </w:tc>
        <w:tc>
          <w:tcPr>
            <w:tcW w:w="20" w:type="dxa"/>
            <w:vAlign w:val="bottom"/>
            <w:tcBorders>
              <w:bottom w:val="single" w:sz="8" w:color="auto"/>
            </w:tcBorders>
            <w:shd w:val="clear" w:color="auto" w:fill="DEDEDE"/>
          </w:tcPr>
          <w:p>
            <w:pPr>
              <w:spacing w:after="0"/>
              <w:rPr>
                <w:sz w:val="23"/>
                <w:szCs w:val="23"/>
                <w:color w:val="auto"/>
              </w:rPr>
            </w:pPr>
          </w:p>
        </w:tc>
        <w:tc>
          <w:tcPr>
            <w:tcW w:w="40" w:type="dxa"/>
            <w:vAlign w:val="bottom"/>
            <w:tcBorders>
              <w:bottom w:val="single" w:sz="8" w:color="auto"/>
            </w:tcBorders>
            <w:shd w:val="clear" w:color="auto" w:fill="DEDEDE"/>
          </w:tcPr>
          <w:p>
            <w:pPr>
              <w:spacing w:after="0"/>
              <w:rPr>
                <w:sz w:val="23"/>
                <w:szCs w:val="23"/>
                <w:color w:val="auto"/>
              </w:rPr>
            </w:pPr>
          </w:p>
        </w:tc>
        <w:tc>
          <w:tcPr>
            <w:tcW w:w="960" w:type="dxa"/>
            <w:vAlign w:val="bottom"/>
            <w:tcBorders>
              <w:bottom w:val="single" w:sz="8" w:color="auto"/>
            </w:tcBorders>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2714625</wp:posOffset>
                </wp:positionH>
                <wp:positionV relativeFrom="paragraph">
                  <wp:posOffset>-4064000</wp:posOffset>
                </wp:positionV>
                <wp:extent cx="63817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75pt,-320pt" to="264pt,-320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3400425</wp:posOffset>
                </wp:positionH>
                <wp:positionV relativeFrom="paragraph">
                  <wp:posOffset>-4064000</wp:posOffset>
                </wp:positionV>
                <wp:extent cx="79057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75pt,-320pt" to="330pt,-320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4238625</wp:posOffset>
                </wp:positionH>
                <wp:positionV relativeFrom="paragraph">
                  <wp:posOffset>-4064000</wp:posOffset>
                </wp:positionV>
                <wp:extent cx="63817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75pt,-320pt" to="384pt,-320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4924425</wp:posOffset>
                </wp:positionH>
                <wp:positionV relativeFrom="paragraph">
                  <wp:posOffset>-4064000</wp:posOffset>
                </wp:positionV>
                <wp:extent cx="79057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75pt,-320pt" to="450pt,-320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5762625</wp:posOffset>
                </wp:positionH>
                <wp:positionV relativeFrom="paragraph">
                  <wp:posOffset>-4064000</wp:posOffset>
                </wp:positionV>
                <wp:extent cx="63817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75pt,-320pt" to="504pt,-320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1876425</wp:posOffset>
                </wp:positionH>
                <wp:positionV relativeFrom="paragraph">
                  <wp:posOffset>-3225800</wp:posOffset>
                </wp:positionV>
                <wp:extent cx="79057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75pt,-254pt" to="210pt,-254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2714625</wp:posOffset>
                </wp:positionH>
                <wp:positionV relativeFrom="paragraph">
                  <wp:posOffset>-3225800</wp:posOffset>
                </wp:positionV>
                <wp:extent cx="63817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75pt,-254pt" to="264pt,-254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3400425</wp:posOffset>
                </wp:positionH>
                <wp:positionV relativeFrom="paragraph">
                  <wp:posOffset>-3225800</wp:posOffset>
                </wp:positionV>
                <wp:extent cx="79057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75pt,-254pt" to="330pt,-254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4238625</wp:posOffset>
                </wp:positionH>
                <wp:positionV relativeFrom="paragraph">
                  <wp:posOffset>-3225800</wp:posOffset>
                </wp:positionV>
                <wp:extent cx="63817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75pt,-254pt" to="384pt,-254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4924425</wp:posOffset>
                </wp:positionH>
                <wp:positionV relativeFrom="paragraph">
                  <wp:posOffset>-3225800</wp:posOffset>
                </wp:positionV>
                <wp:extent cx="79057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75pt,-254pt" to="450pt,-254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5762625</wp:posOffset>
                </wp:positionH>
                <wp:positionV relativeFrom="paragraph">
                  <wp:posOffset>-3225800</wp:posOffset>
                </wp:positionV>
                <wp:extent cx="63817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75pt,-254pt" to="504pt,-254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1876425</wp:posOffset>
                </wp:positionH>
                <wp:positionV relativeFrom="paragraph">
                  <wp:posOffset>-2501900</wp:posOffset>
                </wp:positionV>
                <wp:extent cx="79057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75pt,-197pt" to="210pt,-19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2714625</wp:posOffset>
                </wp:positionH>
                <wp:positionV relativeFrom="paragraph">
                  <wp:posOffset>-2501900</wp:posOffset>
                </wp:positionV>
                <wp:extent cx="63817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75pt,-197pt" to="264pt,-19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3400425</wp:posOffset>
                </wp:positionH>
                <wp:positionV relativeFrom="paragraph">
                  <wp:posOffset>-2501900</wp:posOffset>
                </wp:positionV>
                <wp:extent cx="79057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75pt,-197pt" to="330pt,-19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4238625</wp:posOffset>
                </wp:positionH>
                <wp:positionV relativeFrom="paragraph">
                  <wp:posOffset>-2501900</wp:posOffset>
                </wp:positionV>
                <wp:extent cx="638175"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75pt,-197pt" to="384pt,-19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4924425</wp:posOffset>
                </wp:positionH>
                <wp:positionV relativeFrom="paragraph">
                  <wp:posOffset>-2501900</wp:posOffset>
                </wp:positionV>
                <wp:extent cx="79057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75pt,-197pt" to="450pt,-19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5762625</wp:posOffset>
                </wp:positionH>
                <wp:positionV relativeFrom="paragraph">
                  <wp:posOffset>-2501900</wp:posOffset>
                </wp:positionV>
                <wp:extent cx="63817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75pt,-197pt" to="504pt,-19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1876425</wp:posOffset>
                </wp:positionH>
                <wp:positionV relativeFrom="paragraph">
                  <wp:posOffset>-1416050</wp:posOffset>
                </wp:positionV>
                <wp:extent cx="79057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75pt,-111.4999pt" to="210pt,-111.4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2714625</wp:posOffset>
                </wp:positionH>
                <wp:positionV relativeFrom="paragraph">
                  <wp:posOffset>-1416050</wp:posOffset>
                </wp:positionV>
                <wp:extent cx="638175"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75pt,-111.4999pt" to="264pt,-111.4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3400425</wp:posOffset>
                </wp:positionH>
                <wp:positionV relativeFrom="paragraph">
                  <wp:posOffset>-1416050</wp:posOffset>
                </wp:positionV>
                <wp:extent cx="790575"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75pt,-111.4999pt" to="330pt,-111.4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4238625</wp:posOffset>
                </wp:positionH>
                <wp:positionV relativeFrom="paragraph">
                  <wp:posOffset>-1416050</wp:posOffset>
                </wp:positionV>
                <wp:extent cx="63817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75pt,-111.4999pt" to="384pt,-111.4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4924425</wp:posOffset>
                </wp:positionH>
                <wp:positionV relativeFrom="paragraph">
                  <wp:posOffset>-1416050</wp:posOffset>
                </wp:positionV>
                <wp:extent cx="79057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75pt,-111.4999pt" to="450pt,-111.4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5762625</wp:posOffset>
                </wp:positionH>
                <wp:positionV relativeFrom="paragraph">
                  <wp:posOffset>-1416050</wp:posOffset>
                </wp:positionV>
                <wp:extent cx="63817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75pt,-111.4999pt" to="504pt,-111.4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333375</wp:posOffset>
                </wp:positionH>
                <wp:positionV relativeFrom="paragraph">
                  <wp:posOffset>130175</wp:posOffset>
                </wp:positionV>
                <wp:extent cx="163830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830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5pt,10.25pt" to="155.25pt,10.25pt" o:allowincell="f" strokecolor="#000000" strokeweight="0.9599pt"/>
            </w:pict>
          </mc:Fallback>
        </mc:AlternateContent>
      </w:r>
    </w:p>
    <w:p>
      <w:pPr>
        <w:spacing w:after="0" w:line="173" w:lineRule="exact"/>
        <w:rPr>
          <w:sz w:val="20"/>
          <w:szCs w:val="20"/>
          <w:color w:val="auto"/>
        </w:rPr>
      </w:pPr>
    </w:p>
    <w:p>
      <w:pPr>
        <w:ind w:left="540" w:hanging="540"/>
        <w:spacing w:after="0"/>
        <w:tabs>
          <w:tab w:leader="none" w:pos="540" w:val="left"/>
        </w:tabs>
        <w:numPr>
          <w:ilvl w:val="0"/>
          <w:numId w:val="3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stock-based compensation expense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9"/>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Years Ended January 31,</w:t>
            </w:r>
          </w:p>
        </w:tc>
        <w:tc>
          <w:tcPr>
            <w:tcW w:w="1060" w:type="dxa"/>
            <w:vAlign w:val="bottom"/>
            <w:tcBorders>
              <w:bottom w:val="single" w:sz="8" w:color="auto"/>
            </w:tcBorders>
          </w:tcPr>
          <w:p>
            <w:pPr>
              <w:spacing w:after="0"/>
              <w:rPr>
                <w:sz w:val="20"/>
                <w:szCs w:val="20"/>
                <w:color w:val="auto"/>
              </w:rPr>
            </w:pPr>
          </w:p>
        </w:tc>
      </w:tr>
      <w:tr>
        <w:trPr>
          <w:trHeight w:val="234"/>
        </w:trPr>
        <w:tc>
          <w:tcPr>
            <w:tcW w:w="570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7"/>
        </w:trPr>
        <w:tc>
          <w:tcPr>
            <w:tcW w:w="6060" w:type="dxa"/>
            <w:vAlign w:val="bottom"/>
            <w:gridSpan w:val="3"/>
            <w:shd w:val="clear" w:color="auto" w:fill="DEDEDE"/>
          </w:tcPr>
          <w:p>
            <w:pPr>
              <w:jc w:val="right"/>
              <w:ind w:right="260"/>
              <w:spacing w:after="0"/>
              <w:rPr>
                <w:sz w:val="20"/>
                <w:szCs w:val="20"/>
                <w:color w:val="auto"/>
              </w:rPr>
            </w:pPr>
            <w:r>
              <w:rPr>
                <w:rFonts w:ascii="Times New Roman" w:cs="Times New Roman" w:eastAsia="Times New Roman" w:hAnsi="Times New Roman"/>
                <w:sz w:val="16"/>
                <w:szCs w:val="16"/>
                <w:color w:val="auto"/>
              </w:rPr>
              <w:t>.........................................................................................Costofrevenue—subscription</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29,548</w:t>
            </w:r>
          </w:p>
        </w:tc>
        <w:tc>
          <w:tcPr>
            <w:tcW w:w="2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340" w:type="dxa"/>
            <w:vAlign w:val="bottom"/>
            <w:shd w:val="clear" w:color="auto" w:fill="DEDEDE"/>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23,677</w:t>
            </w:r>
          </w:p>
        </w:tc>
        <w:tc>
          <w:tcPr>
            <w:tcW w:w="2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340" w:type="dxa"/>
            <w:vAlign w:val="bottom"/>
            <w:shd w:val="clear" w:color="auto" w:fill="DEDEDE"/>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19,682</w:t>
            </w:r>
          </w:p>
        </w:tc>
      </w:tr>
      <w:tr>
        <w:trPr>
          <w:trHeight w:val="246"/>
        </w:trPr>
        <w:tc>
          <w:tcPr>
            <w:tcW w:w="60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Cost of revenue—services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10,565</w:t>
            </w:r>
          </w:p>
        </w:tc>
      </w:tr>
      <w:tr>
        <w:trPr>
          <w:trHeight w:val="264"/>
        </w:trPr>
        <w:tc>
          <w:tcPr>
            <w:tcW w:w="57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Sales and marketing  ..........................................................................................................</w:t>
            </w:r>
          </w:p>
        </w:tc>
        <w:tc>
          <w:tcPr>
            <w:tcW w:w="340" w:type="dxa"/>
            <w:vAlign w:val="bottom"/>
            <w:shd w:val="clear" w:color="auto" w:fill="DEDEDE"/>
          </w:tcPr>
          <w:p>
            <w:pPr>
              <w:spacing w:after="0"/>
              <w:rPr>
                <w:sz w:val="22"/>
                <w:szCs w:val="22"/>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161,317</w:t>
            </w:r>
          </w:p>
        </w:tc>
        <w:tc>
          <w:tcPr>
            <w:tcW w:w="2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340" w:type="dxa"/>
            <w:vAlign w:val="bottom"/>
            <w:shd w:val="clear" w:color="auto" w:fill="DEDEDE"/>
          </w:tcPr>
          <w:p>
            <w:pPr>
              <w:spacing w:after="0"/>
              <w:rPr>
                <w:sz w:val="22"/>
                <w:szCs w:val="22"/>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159,907</w:t>
            </w:r>
          </w:p>
        </w:tc>
        <w:tc>
          <w:tcPr>
            <w:tcW w:w="2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340" w:type="dxa"/>
            <w:vAlign w:val="bottom"/>
            <w:shd w:val="clear" w:color="auto" w:fill="DEDEDE"/>
          </w:tcPr>
          <w:p>
            <w:pPr>
              <w:spacing w:after="0"/>
              <w:rPr>
                <w:sz w:val="22"/>
                <w:szCs w:val="22"/>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143,073</w:t>
            </w:r>
          </w:p>
        </w:tc>
      </w:tr>
      <w:tr>
        <w:trPr>
          <w:trHeight w:val="246"/>
        </w:trPr>
        <w:tc>
          <w:tcPr>
            <w:tcW w:w="60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Research and development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226,367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198,927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159,099</w:t>
            </w:r>
          </w:p>
        </w:tc>
      </w:tr>
      <w:tr>
        <w:trPr>
          <w:trHeight w:val="264"/>
        </w:trPr>
        <w:tc>
          <w:tcPr>
            <w:tcW w:w="57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General and administrative  ...............................................................................................</w:t>
            </w:r>
          </w:p>
        </w:tc>
        <w:tc>
          <w:tcPr>
            <w:tcW w:w="340" w:type="dxa"/>
            <w:vAlign w:val="bottom"/>
            <w:tcBorders>
              <w:bottom w:val="single" w:sz="8" w:color="auto"/>
            </w:tcBorders>
            <w:shd w:val="clear" w:color="auto" w:fill="DEDEDE"/>
          </w:tcPr>
          <w:p>
            <w:pPr>
              <w:spacing w:after="0"/>
              <w:rPr>
                <w:sz w:val="22"/>
                <w:szCs w:val="22"/>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62,791</w:t>
            </w:r>
          </w:p>
        </w:tc>
        <w:tc>
          <w:tcPr>
            <w:tcW w:w="20" w:type="dxa"/>
            <w:vAlign w:val="bottom"/>
            <w:tcBorders>
              <w:bottom w:val="single" w:sz="8" w:color="auto"/>
            </w:tcBorders>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340" w:type="dxa"/>
            <w:vAlign w:val="bottom"/>
            <w:tcBorders>
              <w:bottom w:val="single" w:sz="8" w:color="auto"/>
            </w:tcBorders>
            <w:shd w:val="clear" w:color="auto" w:fill="DEDEDE"/>
          </w:tcPr>
          <w:p>
            <w:pPr>
              <w:spacing w:after="0"/>
              <w:rPr>
                <w:sz w:val="22"/>
                <w:szCs w:val="22"/>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61,663</w:t>
            </w:r>
          </w:p>
        </w:tc>
        <w:tc>
          <w:tcPr>
            <w:tcW w:w="20" w:type="dxa"/>
            <w:vAlign w:val="bottom"/>
            <w:tcBorders>
              <w:bottom w:val="single" w:sz="8" w:color="auto"/>
            </w:tcBorders>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340" w:type="dxa"/>
            <w:vAlign w:val="bottom"/>
            <w:tcBorders>
              <w:bottom w:val="single" w:sz="8" w:color="auto"/>
            </w:tcBorders>
            <w:shd w:val="clear" w:color="auto" w:fill="DEDEDE"/>
          </w:tcPr>
          <w:p>
            <w:pPr>
              <w:spacing w:after="0"/>
              <w:rPr>
                <w:sz w:val="22"/>
                <w:szCs w:val="22"/>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rPr>
              <w:t>49,035</w:t>
            </w:r>
          </w:p>
        </w:tc>
      </w:tr>
      <w:tr>
        <w:trPr>
          <w:trHeight w:val="236"/>
        </w:trPr>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...................................................................Totalstock-basedcompensationexpense</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493,940</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456,907</w:t>
            </w:r>
          </w:p>
        </w:tc>
        <w:tc>
          <w:tcPr>
            <w:tcW w:w="4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381,454</w:t>
            </w:r>
          </w:p>
        </w:tc>
      </w:tr>
      <w:tr>
        <w:trPr>
          <w:trHeight w:val="20"/>
        </w:trPr>
        <w:tc>
          <w:tcPr>
            <w:tcW w:w="5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3629025</wp:posOffset>
                </wp:positionH>
                <wp:positionV relativeFrom="paragraph">
                  <wp:posOffset>-186690</wp:posOffset>
                </wp:positionV>
                <wp:extent cx="88582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75pt,-14.6999pt" to="355.5pt,-14.6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4562475</wp:posOffset>
                </wp:positionH>
                <wp:positionV relativeFrom="paragraph">
                  <wp:posOffset>-186690</wp:posOffset>
                </wp:positionV>
                <wp:extent cx="88582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25pt,-14.6999pt" to="429pt,-14.6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5495925</wp:posOffset>
                </wp:positionH>
                <wp:positionV relativeFrom="paragraph">
                  <wp:posOffset>-186690</wp:posOffset>
                </wp:positionV>
                <wp:extent cx="88582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75pt,-14.6999pt" to="502.5pt,-14.6999pt" o:allowincell="f" strokecolor="#FFFFFF" strokeweight="0.1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080"/>
          </w:cols>
          <w:pgMar w:left="900" w:top="846" w:right="900" w:bottom="205" w:gutter="0" w:footer="0" w:header="0"/>
        </w:sectPr>
      </w:pPr>
    </w:p>
    <w:bookmarkStart w:id="144" w:name="page145"/>
    <w:bookmarkEnd w:id="144"/>
    <w:p>
      <w:pPr>
        <w:ind w:right="5040"/>
        <w:spacing w:after="0" w:line="435" w:lineRule="auto"/>
        <w:rPr>
          <w:sz w:val="20"/>
          <w:szCs w:val="20"/>
          <w:color w:val="auto"/>
        </w:rPr>
      </w:pPr>
      <w:r>
        <w:rPr>
          <w:rFonts w:ascii="Times New Roman" w:cs="Times New Roman" w:eastAsia="Times New Roman" w:hAnsi="Times New Roman"/>
          <w:sz w:val="20"/>
          <w:szCs w:val="20"/>
          <w:b w:val="1"/>
          <w:bCs w:val="1"/>
          <w:color w:val="auto"/>
        </w:rPr>
        <w:t>Comparison of the Years Ended January 31, 2025 and 2024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Years Ended January 31,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34"/>
        </w:trPr>
        <w:tc>
          <w:tcPr>
            <w:tcW w:w="4640" w:type="dxa"/>
            <w:vAlign w:val="bottom"/>
            <w:tcBorders>
              <w:bottom w:val="single" w:sz="8" w:color="DEDEDE"/>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DEDEDE"/>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82"/>
        </w:trPr>
        <w:tc>
          <w:tcPr>
            <w:tcW w:w="464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highlight w:val="lightGray"/>
              </w:rPr>
              <w:t>..................................................................Subscription</w:t>
            </w:r>
          </w:p>
        </w:tc>
        <w:tc>
          <w:tcPr>
            <w:tcW w:w="280" w:type="dxa"/>
            <w:vAlign w:val="bottom"/>
            <w:shd w:val="clear" w:color="auto" w:fill="DEDED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1,943,864</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80" w:type="dxa"/>
            <w:vAlign w:val="bottom"/>
            <w:shd w:val="clear" w:color="auto" w:fill="DEDED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1,627,326</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60" w:type="dxa"/>
            <w:vAlign w:val="bottom"/>
            <w:shd w:val="clear" w:color="auto" w:fill="DEDEDE"/>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316,538</w:t>
            </w:r>
          </w:p>
        </w:tc>
        <w:tc>
          <w:tcPr>
            <w:tcW w:w="8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98"/>
        </w:trPr>
        <w:tc>
          <w:tcPr>
            <w:tcW w:w="4640" w:type="dxa"/>
            <w:vAlign w:val="bottom"/>
            <w:tcBorders>
              <w:bottom w:val="single" w:sz="8" w:color="DEDEDE"/>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Services  .........................................................................</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62,579</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55,685</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6,894</w:t>
            </w:r>
          </w:p>
        </w:tc>
        <w:tc>
          <w:tcPr>
            <w:tcW w:w="80" w:type="dxa"/>
            <w:vAlign w:val="bottom"/>
            <w:tcBorders>
              <w:bottom w:val="single" w:sz="8" w:color="DEDEDE"/>
            </w:tcBorders>
          </w:tcPr>
          <w:p>
            <w:pPr>
              <w:spacing w:after="0"/>
              <w:rPr>
                <w:sz w:val="24"/>
                <w:szCs w:val="24"/>
                <w:color w:val="auto"/>
              </w:rPr>
            </w:pPr>
          </w:p>
        </w:tc>
        <w:tc>
          <w:tcPr>
            <w:tcW w:w="400" w:type="dxa"/>
            <w:vAlign w:val="bottom"/>
            <w:tcBorders>
              <w:bottom w:val="single" w:sz="8" w:color="DEDEDE"/>
            </w:tcBorders>
          </w:tcPr>
          <w:p>
            <w:pPr>
              <w:spacing w:after="0"/>
              <w:rPr>
                <w:sz w:val="24"/>
                <w:szCs w:val="24"/>
                <w:color w:val="auto"/>
              </w:rPr>
            </w:pPr>
          </w:p>
        </w:tc>
        <w:tc>
          <w:tcPr>
            <w:tcW w:w="900" w:type="dxa"/>
            <w:vAlign w:val="bottom"/>
            <w:tcBorders>
              <w:bottom w:val="single" w:sz="8" w:color="DEDEDE"/>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3"/>
        </w:trPr>
        <w:tc>
          <w:tcPr>
            <w:tcW w:w="464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............................................................Totalrevenue</w:t>
            </w:r>
          </w:p>
        </w:tc>
        <w:tc>
          <w:tcPr>
            <w:tcW w:w="280" w:type="dxa"/>
            <w:vAlign w:val="bottom"/>
            <w:shd w:val="clear" w:color="auto" w:fill="DEDED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2,006,443</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80" w:type="dxa"/>
            <w:vAlign w:val="bottom"/>
            <w:shd w:val="clear" w:color="auto" w:fill="DEDED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1,683,011</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60" w:type="dxa"/>
            <w:vAlign w:val="bottom"/>
            <w:shd w:val="clear" w:color="auto" w:fill="DEDEDE"/>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323,432</w:t>
            </w:r>
          </w:p>
        </w:tc>
        <w:tc>
          <w:tcPr>
            <w:tcW w:w="8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0"/>
        </w:trPr>
        <w:tc>
          <w:tcPr>
            <w:tcW w:w="4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31" w:lineRule="exact"/>
        <w:rPr>
          <w:sz w:val="20"/>
          <w:szCs w:val="20"/>
          <w:color w:val="auto"/>
        </w:rPr>
      </w:pPr>
    </w:p>
    <w:p>
      <w:pPr>
        <w:ind w:right="140" w:firstLine="540"/>
        <w:spacing w:after="0" w:line="269" w:lineRule="auto"/>
        <w:rPr>
          <w:sz w:val="20"/>
          <w:szCs w:val="20"/>
          <w:color w:val="auto"/>
        </w:rPr>
      </w:pPr>
      <w:r>
        <w:rPr>
          <w:rFonts w:ascii="Times New Roman" w:cs="Times New Roman" w:eastAsia="Times New Roman" w:hAnsi="Times New Roman"/>
          <w:sz w:val="20"/>
          <w:szCs w:val="20"/>
          <w:color w:val="auto"/>
        </w:rPr>
        <w:t>Total revenue growth reflects increased demand for our platform and related services. Subscription revenue increased by $316.5 million primarily due to an increase of $269.4 million from our Direct Sales Customers, inclusive of the impact from Direct Sales Customers who were self-serve customers of MongoDB Atlas in the prior-year period.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Cost of Revenue, Gross Profit and Gross Margin Percentage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Years Ended January 31,</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35"/>
        </w:trPr>
        <w:tc>
          <w:tcPr>
            <w:tcW w:w="4640" w:type="dxa"/>
            <w:vAlign w:val="bottom"/>
            <w:tcBorders>
              <w:bottom w:val="single" w:sz="8" w:color="DEDEDE"/>
            </w:tcBorders>
          </w:tcPr>
          <w:p>
            <w:pPr>
              <w:jc w:val="right"/>
              <w:ind w:right="352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EDED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7"/>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DEDEDE"/>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81"/>
        </w:trPr>
        <w:tc>
          <w:tcPr>
            <w:tcW w:w="46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highlight w:val="lightGray"/>
              </w:rPr>
              <w:t>.........................................Subscriptioncostofrevenue</w:t>
            </w:r>
          </w:p>
        </w:tc>
        <w:tc>
          <w:tcPr>
            <w:tcW w:w="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EDEDE"/>
          </w:tcPr>
          <w:p>
            <w:pPr>
              <w:jc w:val="right"/>
              <w:ind w:right="127"/>
              <w:spacing w:after="0"/>
              <w:rPr>
                <w:sz w:val="20"/>
                <w:szCs w:val="20"/>
                <w:color w:val="auto"/>
              </w:rPr>
            </w:pPr>
            <w:r>
              <w:rPr>
                <w:rFonts w:ascii="Times New Roman" w:cs="Times New Roman" w:eastAsia="Times New Roman" w:hAnsi="Times New Roman"/>
                <w:sz w:val="20"/>
                <w:szCs w:val="20"/>
                <w:color w:val="auto"/>
              </w:rPr>
              <w:t>441,404</w:t>
            </w:r>
          </w:p>
        </w:tc>
        <w:tc>
          <w:tcPr>
            <w:tcW w:w="2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EDEDE"/>
          </w:tcPr>
          <w:p>
            <w:pPr>
              <w:jc w:val="right"/>
              <w:ind w:right="144"/>
              <w:spacing w:after="0"/>
              <w:rPr>
                <w:sz w:val="20"/>
                <w:szCs w:val="20"/>
                <w:color w:val="auto"/>
              </w:rPr>
            </w:pPr>
            <w:r>
              <w:rPr>
                <w:rFonts w:ascii="Times New Roman" w:cs="Times New Roman" w:eastAsia="Times New Roman" w:hAnsi="Times New Roman"/>
                <w:sz w:val="20"/>
                <w:szCs w:val="20"/>
                <w:color w:val="auto"/>
              </w:rPr>
              <w:t>345,233</w:t>
            </w:r>
          </w:p>
        </w:tc>
        <w:tc>
          <w:tcPr>
            <w:tcW w:w="80" w:type="dxa"/>
            <w:vAlign w:val="bottom"/>
            <w:shd w:val="clear" w:color="auto" w:fill="DEDEDE"/>
          </w:tcPr>
          <w:p>
            <w:pPr>
              <w:spacing w:after="0"/>
              <w:rPr>
                <w:sz w:val="24"/>
                <w:szCs w:val="24"/>
                <w:color w:val="auto"/>
              </w:rPr>
            </w:pPr>
          </w:p>
        </w:tc>
        <w:tc>
          <w:tcPr>
            <w:tcW w:w="360" w:type="dxa"/>
            <w:vAlign w:val="bottom"/>
            <w:shd w:val="clear" w:color="auto" w:fill="DEDEDE"/>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96,171</w:t>
            </w:r>
          </w:p>
        </w:tc>
        <w:tc>
          <w:tcPr>
            <w:tcW w:w="8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98"/>
        </w:trPr>
        <w:tc>
          <w:tcPr>
            <w:tcW w:w="4640" w:type="dxa"/>
            <w:vAlign w:val="bottom"/>
            <w:tcBorders>
              <w:bottom w:val="single" w:sz="8" w:color="DEDEDE"/>
            </w:tcBorders>
          </w:tcPr>
          <w:p>
            <w:pPr>
              <w:jc w:val="right"/>
              <w:spacing w:after="0"/>
              <w:rPr>
                <w:sz w:val="20"/>
                <w:szCs w:val="20"/>
                <w:color w:val="auto"/>
              </w:rPr>
            </w:pPr>
            <w:r>
              <w:rPr>
                <w:rFonts w:ascii="Times New Roman" w:cs="Times New Roman" w:eastAsia="Times New Roman" w:hAnsi="Times New Roman"/>
                <w:sz w:val="20"/>
                <w:szCs w:val="20"/>
                <w:color w:val="auto"/>
              </w:rPr>
              <w:t>Services cost of revenue  ...............................................</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20"/>
                <w:szCs w:val="20"/>
                <w:color w:val="auto"/>
              </w:rPr>
              <w:t>93,892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DEDEDE"/>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20"/>
                <w:szCs w:val="20"/>
                <w:color w:val="auto"/>
              </w:rPr>
              <w:t>79,252</w:t>
            </w:r>
          </w:p>
        </w:tc>
        <w:tc>
          <w:tcPr>
            <w:tcW w:w="80" w:type="dxa"/>
            <w:vAlign w:val="bottom"/>
            <w:tcBorders>
              <w:bottom w:val="single" w:sz="8" w:color="DEDEDE"/>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14,640</w:t>
            </w:r>
          </w:p>
        </w:tc>
        <w:tc>
          <w:tcPr>
            <w:tcW w:w="80" w:type="dxa"/>
            <w:vAlign w:val="bottom"/>
            <w:tcBorders>
              <w:bottom w:val="single" w:sz="8" w:color="DEDEDE"/>
            </w:tcBorders>
          </w:tcPr>
          <w:p>
            <w:pPr>
              <w:spacing w:after="0"/>
              <w:rPr>
                <w:sz w:val="24"/>
                <w:szCs w:val="24"/>
                <w:color w:val="auto"/>
              </w:rPr>
            </w:pPr>
          </w:p>
        </w:tc>
        <w:tc>
          <w:tcPr>
            <w:tcW w:w="400" w:type="dxa"/>
            <w:vAlign w:val="bottom"/>
            <w:tcBorders>
              <w:bottom w:val="single" w:sz="8" w:color="DEDEDE"/>
            </w:tcBorders>
          </w:tcPr>
          <w:p>
            <w:pPr>
              <w:spacing w:after="0"/>
              <w:rPr>
                <w:sz w:val="24"/>
                <w:szCs w:val="24"/>
                <w:color w:val="auto"/>
              </w:rPr>
            </w:pPr>
          </w:p>
        </w:tc>
        <w:tc>
          <w:tcPr>
            <w:tcW w:w="900" w:type="dxa"/>
            <w:vAlign w:val="bottom"/>
            <w:tcBorders>
              <w:bottom w:val="single" w:sz="8" w:color="DEDEDE"/>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82"/>
        </w:trPr>
        <w:tc>
          <w:tcPr>
            <w:tcW w:w="46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................................................Totalcostofrevenue</w:t>
            </w:r>
          </w:p>
        </w:tc>
        <w:tc>
          <w:tcPr>
            <w:tcW w:w="200" w:type="dxa"/>
            <w:vAlign w:val="bottom"/>
            <w:tcBorders>
              <w:bottom w:val="single" w:sz="8" w:color="auto"/>
            </w:tcBorders>
            <w:shd w:val="clear" w:color="auto" w:fill="DEDEDE"/>
          </w:tcPr>
          <w:p>
            <w:pPr>
              <w:spacing w:after="0"/>
              <w:rPr>
                <w:sz w:val="24"/>
                <w:szCs w:val="24"/>
                <w:color w:val="auto"/>
              </w:rPr>
            </w:pPr>
          </w:p>
        </w:tc>
        <w:tc>
          <w:tcPr>
            <w:tcW w:w="1080" w:type="dxa"/>
            <w:vAlign w:val="bottom"/>
            <w:tcBorders>
              <w:bottom w:val="single" w:sz="8" w:color="auto"/>
            </w:tcBorders>
            <w:shd w:val="clear" w:color="auto" w:fill="DEDEDE"/>
          </w:tcPr>
          <w:p>
            <w:pPr>
              <w:jc w:val="right"/>
              <w:ind w:right="127"/>
              <w:spacing w:after="0"/>
              <w:rPr>
                <w:sz w:val="20"/>
                <w:szCs w:val="20"/>
                <w:color w:val="auto"/>
              </w:rPr>
            </w:pPr>
            <w:r>
              <w:rPr>
                <w:rFonts w:ascii="Times New Roman" w:cs="Times New Roman" w:eastAsia="Times New Roman" w:hAnsi="Times New Roman"/>
                <w:sz w:val="20"/>
                <w:szCs w:val="20"/>
                <w:color w:val="auto"/>
              </w:rPr>
              <w:t>535,296</w:t>
            </w:r>
          </w:p>
        </w:tc>
        <w:tc>
          <w:tcPr>
            <w:tcW w:w="20" w:type="dxa"/>
            <w:vAlign w:val="bottom"/>
            <w:tcBorders>
              <w:bottom w:val="single" w:sz="8" w:color="auto"/>
            </w:tcBorders>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00" w:type="dxa"/>
            <w:vAlign w:val="bottom"/>
            <w:tcBorders>
              <w:bottom w:val="single" w:sz="8" w:color="auto"/>
            </w:tcBorders>
            <w:shd w:val="clear" w:color="auto" w:fill="DEDEDE"/>
          </w:tcPr>
          <w:p>
            <w:pPr>
              <w:spacing w:after="0"/>
              <w:rPr>
                <w:sz w:val="24"/>
                <w:szCs w:val="24"/>
                <w:color w:val="auto"/>
              </w:rPr>
            </w:pPr>
          </w:p>
        </w:tc>
        <w:tc>
          <w:tcPr>
            <w:tcW w:w="1100" w:type="dxa"/>
            <w:vAlign w:val="bottom"/>
            <w:tcBorders>
              <w:bottom w:val="single" w:sz="8" w:color="auto"/>
            </w:tcBorders>
            <w:shd w:val="clear" w:color="auto" w:fill="DEDEDE"/>
          </w:tcPr>
          <w:p>
            <w:pPr>
              <w:jc w:val="right"/>
              <w:ind w:right="144"/>
              <w:spacing w:after="0"/>
              <w:rPr>
                <w:sz w:val="20"/>
                <w:szCs w:val="20"/>
                <w:color w:val="auto"/>
              </w:rPr>
            </w:pPr>
            <w:r>
              <w:rPr>
                <w:rFonts w:ascii="Times New Roman" w:cs="Times New Roman" w:eastAsia="Times New Roman" w:hAnsi="Times New Roman"/>
                <w:sz w:val="20"/>
                <w:szCs w:val="20"/>
                <w:color w:val="auto"/>
              </w:rPr>
              <w:t>424,485</w:t>
            </w:r>
          </w:p>
        </w:tc>
        <w:tc>
          <w:tcPr>
            <w:tcW w:w="80" w:type="dxa"/>
            <w:vAlign w:val="bottom"/>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spacing w:after="0"/>
              <w:rPr>
                <w:sz w:val="24"/>
                <w:szCs w:val="24"/>
                <w:color w:val="auto"/>
              </w:rPr>
            </w:pPr>
          </w:p>
        </w:tc>
        <w:tc>
          <w:tcPr>
            <w:tcW w:w="940" w:type="dxa"/>
            <w:vAlign w:val="bottom"/>
            <w:tcBorders>
              <w:bottom w:val="single" w:sz="8" w:color="auto"/>
            </w:tcBorders>
            <w:shd w:val="clear" w:color="auto" w:fill="DEDEDE"/>
          </w:tcPr>
          <w:p>
            <w:pPr>
              <w:jc w:val="right"/>
              <w:ind w:right="7"/>
              <w:spacing w:after="0"/>
              <w:rPr>
                <w:sz w:val="20"/>
                <w:szCs w:val="20"/>
                <w:color w:val="auto"/>
              </w:rPr>
            </w:pPr>
            <w:r>
              <w:rPr>
                <w:rFonts w:ascii="Times New Roman" w:cs="Times New Roman" w:eastAsia="Times New Roman" w:hAnsi="Times New Roman"/>
                <w:sz w:val="20"/>
                <w:szCs w:val="20"/>
                <w:color w:val="auto"/>
              </w:rPr>
              <w:t>110,811</w:t>
            </w:r>
          </w:p>
        </w:tc>
        <w:tc>
          <w:tcPr>
            <w:tcW w:w="8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67"/>
        </w:trPr>
        <w:tc>
          <w:tcPr>
            <w:tcW w:w="4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...................................................................Grossprofit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27"/>
              <w:spacing w:after="0"/>
              <w:rPr>
                <w:sz w:val="20"/>
                <w:szCs w:val="20"/>
                <w:color w:val="auto"/>
              </w:rPr>
            </w:pPr>
            <w:r>
              <w:rPr>
                <w:rFonts w:ascii="Times New Roman" w:cs="Times New Roman" w:eastAsia="Times New Roman" w:hAnsi="Times New Roman"/>
                <w:sz w:val="20"/>
                <w:szCs w:val="20"/>
                <w:color w:val="auto"/>
              </w:rPr>
              <w:t>1,471,147</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1,258,526</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212,621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2943225</wp:posOffset>
                </wp:positionH>
                <wp:positionV relativeFrom="paragraph">
                  <wp:posOffset>-168910</wp:posOffset>
                </wp:positionV>
                <wp:extent cx="82867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1.75pt,-13.2999pt" to="297pt,-13.2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3819525</wp:posOffset>
                </wp:positionH>
                <wp:positionV relativeFrom="paragraph">
                  <wp:posOffset>-168910</wp:posOffset>
                </wp:positionV>
                <wp:extent cx="82867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75pt,-13.2999pt" to="366pt,-13.2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4695825</wp:posOffset>
                </wp:positionH>
                <wp:positionV relativeFrom="paragraph">
                  <wp:posOffset>-168910</wp:posOffset>
                </wp:positionV>
                <wp:extent cx="82867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75pt,-13.2999pt" to="435pt,-13.2999pt" o:allowincell="f" strokecolor="#FFFFFF" strokeweight="0.1399pt"/>
            </w:pict>
          </mc:Fallback>
        </mc:AlternateContent>
      </w:r>
    </w:p>
    <w:tbl>
      <w:tblPr>
        <w:tblLayout w:type="fixed"/>
        <w:tblInd w:w="0" w:type="dxa"/>
        <w:tblCellMar>
          <w:top w:w="0" w:type="dxa"/>
          <w:left w:w="0" w:type="dxa"/>
          <w:bottom w:w="0" w:type="dxa"/>
          <w:right w:w="0" w:type="dxa"/>
        </w:tblCellMar>
      </w:tblPr>
      <w:tr>
        <w:trPr>
          <w:trHeight w:val="40"/>
        </w:trPr>
        <w:tc>
          <w:tcPr>
            <w:tcW w:w="4640" w:type="dxa"/>
            <w:vAlign w:val="bottom"/>
            <w:tcBorders>
              <w:top w:val="single" w:sz="8" w:color="DEDEDE"/>
              <w:bottom w:val="single" w:sz="8" w:color="DEDEDE"/>
            </w:tcBorders>
            <w:vMerge w:val="restart"/>
            <w:shd w:val="clear" w:color="auto" w:fill="DEDEDE"/>
          </w:tcPr>
          <w:p>
            <w:pPr>
              <w:jc w:val="right"/>
              <w:ind w:right="3364"/>
              <w:spacing w:after="0"/>
              <w:rPr>
                <w:sz w:val="20"/>
                <w:szCs w:val="20"/>
                <w:color w:val="auto"/>
              </w:rPr>
            </w:pPr>
            <w:r>
              <w:rPr>
                <w:rFonts w:ascii="Times New Roman" w:cs="Times New Roman" w:eastAsia="Times New Roman" w:hAnsi="Times New Roman"/>
                <w:sz w:val="20"/>
                <w:szCs w:val="20"/>
                <w:color w:val="auto"/>
              </w:rPr>
              <w:t>Gross margin</w:t>
            </w:r>
          </w:p>
        </w:tc>
        <w:tc>
          <w:tcPr>
            <w:tcW w:w="13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DEDEDE"/>
              <w:bottom w:val="single" w:sz="8" w:color="DEDEDE"/>
            </w:tcBorders>
            <w:shd w:val="clear" w:color="auto" w:fill="DEDEDE"/>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DEDEDE"/>
              <w:bottom w:val="single" w:sz="8" w:color="DEDEDE"/>
            </w:tcBorders>
            <w:shd w:val="clear" w:color="auto" w:fill="DEDEDE"/>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DEDEDE"/>
              <w:bottom w:val="single" w:sz="8" w:color="DEDEDE"/>
            </w:tcBorders>
            <w:shd w:val="clear" w:color="auto" w:fill="DEDEDE"/>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640" w:type="dxa"/>
            <w:vAlign w:val="bottom"/>
            <w:vMerge w:val="continue"/>
            <w:shd w:val="clear" w:color="auto" w:fill="DEDEDE"/>
          </w:tcPr>
          <w:p>
            <w:pPr>
              <w:jc w:val="right"/>
              <w:spacing w:after="0" w:line="150" w:lineRule="exact"/>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73 %</w:t>
            </w:r>
          </w:p>
        </w:tc>
        <w:tc>
          <w:tcPr>
            <w:tcW w:w="80" w:type="dxa"/>
            <w:vAlign w:val="bottom"/>
            <w:shd w:val="clear" w:color="auto" w:fill="DEDEDE"/>
          </w:tcPr>
          <w:p>
            <w:pPr>
              <w:spacing w:after="0"/>
              <w:rPr>
                <w:sz w:val="20"/>
                <w:szCs w:val="20"/>
                <w:color w:val="auto"/>
              </w:rPr>
            </w:pPr>
          </w:p>
        </w:tc>
        <w:tc>
          <w:tcPr>
            <w:tcW w:w="13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75 %</w:t>
            </w:r>
          </w:p>
        </w:tc>
        <w:tc>
          <w:tcPr>
            <w:tcW w:w="80" w:type="dxa"/>
            <w:vAlign w:val="bottom"/>
            <w:shd w:val="clear" w:color="auto" w:fill="DEDEDE"/>
          </w:tcPr>
          <w:p>
            <w:pPr>
              <w:spacing w:after="0"/>
              <w:rPr>
                <w:sz w:val="20"/>
                <w:szCs w:val="20"/>
                <w:color w:val="auto"/>
              </w:rPr>
            </w:pPr>
          </w:p>
        </w:tc>
        <w:tc>
          <w:tcPr>
            <w:tcW w:w="1300" w:type="dxa"/>
            <w:vAlign w:val="bottom"/>
            <w:shd w:val="clear" w:color="auto" w:fill="DEDEDE"/>
          </w:tcPr>
          <w:p>
            <w:pPr>
              <w:spacing w:after="0"/>
              <w:rPr>
                <w:sz w:val="20"/>
                <w:szCs w:val="20"/>
                <w:color w:val="auto"/>
              </w:rPr>
            </w:pPr>
          </w:p>
        </w:tc>
        <w:tc>
          <w:tcPr>
            <w:tcW w:w="138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94"/>
        </w:trPr>
        <w:tc>
          <w:tcPr>
            <w:tcW w:w="4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Subscription  ..............................................................</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79 %</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6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....................................................................Services</w:t>
            </w:r>
          </w:p>
        </w:tc>
        <w:tc>
          <w:tcPr>
            <w:tcW w:w="13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shd w:val="clear" w:color="auto" w:fill="DEDEDE"/>
          </w:tcPr>
          <w:p>
            <w:pPr>
              <w:spacing w:after="0"/>
              <w:rPr>
                <w:sz w:val="24"/>
                <w:szCs w:val="24"/>
                <w:color w:val="auto"/>
              </w:rPr>
            </w:pPr>
          </w:p>
        </w:tc>
        <w:tc>
          <w:tcPr>
            <w:tcW w:w="13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80" w:type="dxa"/>
            <w:vAlign w:val="bottom"/>
            <w:shd w:val="clear" w:color="auto" w:fill="DEDEDE"/>
          </w:tcPr>
          <w:p>
            <w:pPr>
              <w:spacing w:after="0"/>
              <w:rPr>
                <w:sz w:val="24"/>
                <w:szCs w:val="24"/>
                <w:color w:val="auto"/>
              </w:rPr>
            </w:pPr>
          </w:p>
        </w:tc>
        <w:tc>
          <w:tcPr>
            <w:tcW w:w="1300" w:type="dxa"/>
            <w:vAlign w:val="bottom"/>
            <w:shd w:val="clear" w:color="auto" w:fill="DEDEDE"/>
          </w:tcPr>
          <w:p>
            <w:pPr>
              <w:spacing w:after="0"/>
              <w:rPr>
                <w:sz w:val="24"/>
                <w:szCs w:val="24"/>
                <w:color w:val="auto"/>
              </w:rPr>
            </w:pPr>
          </w:p>
        </w:tc>
        <w:tc>
          <w:tcPr>
            <w:tcW w:w="138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right="20" w:firstLine="540"/>
        <w:spacing w:after="0" w:line="255" w:lineRule="auto"/>
        <w:rPr>
          <w:sz w:val="20"/>
          <w:szCs w:val="20"/>
          <w:color w:val="auto"/>
        </w:rPr>
      </w:pPr>
      <w:r>
        <w:rPr>
          <w:rFonts w:ascii="Times New Roman" w:cs="Times New Roman" w:eastAsia="Times New Roman" w:hAnsi="Times New Roman"/>
          <w:sz w:val="20"/>
          <w:szCs w:val="20"/>
          <w:color w:val="auto"/>
        </w:rPr>
        <w:t>The increase in subscription cost of revenue was primarily due to a $71.6 million increase in third party cloud infrastructure costs, including costs associated with the growth of MongoDB Atlas. The increase in third-party infrastructure costs was partly offset by continued cost efficiencies realized as we scale MongoDB Atlas. In addition, cost of revenue was higher due to a $16.7 million increase in personnel costs and stock-based compensation associated with increased headcount in our support organization. The increase in services cost of revenue was primarily due to a $6.7 million increase in personnel costs and stock-based compensation associated with headcount in our services organization, and a $6.1 million increase in third-party consultant costs related to the delivery of consulting and training services. Total headcount in our support and services organizations increased 23% from January 31, 2024 to January 31, 2025.</w:t>
      </w:r>
    </w:p>
    <w:p>
      <w:pPr>
        <w:spacing w:after="0" w:line="146" w:lineRule="exact"/>
        <w:rPr>
          <w:sz w:val="20"/>
          <w:szCs w:val="20"/>
          <w:color w:val="auto"/>
        </w:rPr>
      </w:pPr>
    </w:p>
    <w:p>
      <w:pPr>
        <w:ind w:right="120" w:firstLine="540"/>
        <w:spacing w:after="0" w:line="263" w:lineRule="auto"/>
        <w:rPr>
          <w:sz w:val="20"/>
          <w:szCs w:val="20"/>
          <w:color w:val="auto"/>
        </w:rPr>
      </w:pPr>
      <w:r>
        <w:rPr>
          <w:rFonts w:ascii="Times New Roman" w:cs="Times New Roman" w:eastAsia="Times New Roman" w:hAnsi="Times New Roman"/>
          <w:sz w:val="20"/>
          <w:szCs w:val="20"/>
          <w:color w:val="auto"/>
        </w:rPr>
        <w:t>Our overall gross margin declined to 73%. Our subscription gross margin declined to 77% due to an increase of third-party cloud infrastructure costs which was primarily driven by the growth of MongoDB Atlas revenue as a percent of total revenue. Services gross margin declined due to the impact of higher third-party consultant and training costs, services personnel costs and stock-based compensation.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Sales and Marketing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Years Ended January 31,</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35"/>
        </w:trPr>
        <w:tc>
          <w:tcPr>
            <w:tcW w:w="4640" w:type="dxa"/>
            <w:vAlign w:val="bottom"/>
            <w:tcBorders>
              <w:bottom w:val="single" w:sz="8" w:color="DEDEDE"/>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EDEDE"/>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DEDEDE"/>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83"/>
        </w:trPr>
        <w:tc>
          <w:tcPr>
            <w:tcW w:w="4640" w:type="dxa"/>
            <w:vAlign w:val="bottom"/>
            <w:gridSpan w:val="2"/>
            <w:shd w:val="clear" w:color="auto" w:fill="DEDEDE"/>
          </w:tcPr>
          <w:p>
            <w:pPr>
              <w:ind w:left="100"/>
              <w:spacing w:after="0"/>
              <w:rPr>
                <w:sz w:val="20"/>
                <w:szCs w:val="20"/>
                <w:color w:val="auto"/>
              </w:rPr>
            </w:pPr>
            <w:r>
              <w:rPr>
                <w:rFonts w:ascii="Times New Roman" w:cs="Times New Roman" w:eastAsia="Times New Roman" w:hAnsi="Times New Roman"/>
                <w:sz w:val="20"/>
                <w:szCs w:val="20"/>
                <w:color w:val="auto"/>
              </w:rPr>
              <w:t>......................................................Salesandmarketing</w:t>
            </w:r>
          </w:p>
        </w:tc>
        <w:tc>
          <w:tcPr>
            <w:tcW w:w="320" w:type="dxa"/>
            <w:vAlign w:val="bottom"/>
            <w:shd w:val="clear" w:color="auto" w:fill="DEDED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871,148</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782,760</w:t>
            </w:r>
          </w:p>
        </w:tc>
        <w:tc>
          <w:tcPr>
            <w:tcW w:w="80" w:type="dxa"/>
            <w:vAlign w:val="bottom"/>
            <w:shd w:val="clear" w:color="auto" w:fill="DEDEDE"/>
          </w:tcPr>
          <w:p>
            <w:pPr>
              <w:spacing w:after="0"/>
              <w:rPr>
                <w:sz w:val="24"/>
                <w:szCs w:val="24"/>
                <w:color w:val="auto"/>
              </w:rPr>
            </w:pPr>
          </w:p>
        </w:tc>
        <w:tc>
          <w:tcPr>
            <w:tcW w:w="380" w:type="dxa"/>
            <w:vAlign w:val="bottom"/>
            <w:shd w:val="clear" w:color="auto" w:fill="DEDED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88,388</w:t>
            </w:r>
          </w:p>
        </w:tc>
        <w:tc>
          <w:tcPr>
            <w:tcW w:w="8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11 %</w:t>
            </w:r>
          </w:p>
        </w:tc>
      </w:tr>
      <w:tr>
        <w:trPr>
          <w:trHeight w:val="20"/>
        </w:trPr>
        <w:tc>
          <w:tcPr>
            <w:tcW w:w="4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31"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The increase in sales and marketing expense was primarily driven by a $38.8 million increase in personnel costs and stock-based compensation, a $22.5 million increase in spend on in-person events and marketing programs and a $20.5 million increase in commission expense. Our headcount was 2,542 as of January 31, 2025 compared to 2,338 as of January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080"/>
          </w:cols>
          <w:pgMar w:left="900" w:top="846" w:right="900" w:bottom="205"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i w:val="1"/>
          <w:iCs w:val="1"/>
          <w:color w:val="2C2C2C"/>
        </w:rPr>
        <w:t>Research and Development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Years Ended January 31,</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34"/>
        </w:trPr>
        <w:tc>
          <w:tcPr>
            <w:tcW w:w="4640" w:type="dxa"/>
            <w:vAlign w:val="bottom"/>
            <w:tcBorders>
              <w:bottom w:val="single" w:sz="8" w:color="DEDEDE"/>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EDEDE"/>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DEDEDE"/>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83"/>
        </w:trPr>
        <w:tc>
          <w:tcPr>
            <w:tcW w:w="4640" w:type="dxa"/>
            <w:vAlign w:val="bottom"/>
            <w:gridSpan w:val="2"/>
            <w:shd w:val="clear" w:color="auto" w:fill="DEDEDE"/>
          </w:tcPr>
          <w:p>
            <w:pPr>
              <w:ind w:left="100"/>
              <w:spacing w:after="0"/>
              <w:rPr>
                <w:sz w:val="20"/>
                <w:szCs w:val="20"/>
                <w:color w:val="auto"/>
              </w:rPr>
            </w:pPr>
            <w:r>
              <w:rPr>
                <w:rFonts w:ascii="Times New Roman" w:cs="Times New Roman" w:eastAsia="Times New Roman" w:hAnsi="Times New Roman"/>
                <w:sz w:val="20"/>
                <w:szCs w:val="20"/>
                <w:color w:val="auto"/>
                <w:highlight w:val="lightGray"/>
              </w:rPr>
              <w:t>...........................................Researchanddevelopment</w:t>
            </w:r>
          </w:p>
        </w:tc>
        <w:tc>
          <w:tcPr>
            <w:tcW w:w="320" w:type="dxa"/>
            <w:vAlign w:val="bottom"/>
            <w:shd w:val="clear" w:color="auto" w:fill="DEDED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596,837</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515,940</w:t>
            </w:r>
          </w:p>
        </w:tc>
        <w:tc>
          <w:tcPr>
            <w:tcW w:w="80" w:type="dxa"/>
            <w:vAlign w:val="bottom"/>
            <w:shd w:val="clear" w:color="auto" w:fill="DEDEDE"/>
          </w:tcPr>
          <w:p>
            <w:pPr>
              <w:spacing w:after="0"/>
              <w:rPr>
                <w:sz w:val="24"/>
                <w:szCs w:val="24"/>
                <w:color w:val="auto"/>
              </w:rPr>
            </w:pPr>
          </w:p>
        </w:tc>
        <w:tc>
          <w:tcPr>
            <w:tcW w:w="380" w:type="dxa"/>
            <w:vAlign w:val="bottom"/>
            <w:shd w:val="clear" w:color="auto" w:fill="DEDED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80,897</w:t>
            </w:r>
          </w:p>
        </w:tc>
        <w:tc>
          <w:tcPr>
            <w:tcW w:w="8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16 %</w:t>
            </w:r>
          </w:p>
        </w:tc>
      </w:tr>
      <w:tr>
        <w:trPr>
          <w:trHeight w:val="20"/>
        </w:trPr>
        <w:tc>
          <w:tcPr>
            <w:tcW w:w="4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31" w:lineRule="exact"/>
        <w:rPr>
          <w:sz w:val="20"/>
          <w:szCs w:val="20"/>
          <w:color w:val="auto"/>
        </w:rPr>
      </w:pPr>
    </w:p>
    <w:p>
      <w:pPr>
        <w:jc w:val="both"/>
        <w:ind w:right="20" w:firstLine="540"/>
        <w:spacing w:after="0" w:line="269" w:lineRule="auto"/>
        <w:rPr>
          <w:sz w:val="20"/>
          <w:szCs w:val="20"/>
          <w:color w:val="auto"/>
        </w:rPr>
      </w:pPr>
      <w:r>
        <w:rPr>
          <w:rFonts w:ascii="Times New Roman" w:cs="Times New Roman" w:eastAsia="Times New Roman" w:hAnsi="Times New Roman"/>
          <w:sz w:val="20"/>
          <w:szCs w:val="20"/>
          <w:color w:val="auto"/>
        </w:rPr>
        <w:t>The increase in research and development expense was primarily driven by a $67.0 million increase in personnel costs and stock-based compensation as we grew our headcount by 8%. In addition, research and development expense increased by $10.6 million due to higher third-party infrastructure expenses related to development costs of our MongoDB Atlas offering.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General and Administrative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Years Ended January 31,</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34"/>
        </w:trPr>
        <w:tc>
          <w:tcPr>
            <w:tcW w:w="4640" w:type="dxa"/>
            <w:vAlign w:val="bottom"/>
            <w:tcBorders>
              <w:bottom w:val="single" w:sz="8" w:color="DEDEDE"/>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EDEDE"/>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DEDEDE"/>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83"/>
        </w:trPr>
        <w:tc>
          <w:tcPr>
            <w:tcW w:w="4640" w:type="dxa"/>
            <w:vAlign w:val="bottom"/>
            <w:gridSpan w:val="2"/>
            <w:shd w:val="clear" w:color="auto" w:fill="DEDEDE"/>
          </w:tcPr>
          <w:p>
            <w:pPr>
              <w:ind w:left="100"/>
              <w:spacing w:after="0"/>
              <w:rPr>
                <w:sz w:val="20"/>
                <w:szCs w:val="20"/>
                <w:color w:val="auto"/>
              </w:rPr>
            </w:pPr>
            <w:r>
              <w:rPr>
                <w:rFonts w:ascii="Times New Roman" w:cs="Times New Roman" w:eastAsia="Times New Roman" w:hAnsi="Times New Roman"/>
                <w:sz w:val="20"/>
                <w:szCs w:val="20"/>
                <w:color w:val="auto"/>
              </w:rPr>
              <w:t>...........................................Generalandadministrative</w:t>
            </w:r>
          </w:p>
        </w:tc>
        <w:tc>
          <w:tcPr>
            <w:tcW w:w="320" w:type="dxa"/>
            <w:vAlign w:val="bottom"/>
            <w:shd w:val="clear" w:color="auto" w:fill="DEDED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219,226</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193,558</w:t>
            </w:r>
          </w:p>
        </w:tc>
        <w:tc>
          <w:tcPr>
            <w:tcW w:w="80" w:type="dxa"/>
            <w:vAlign w:val="bottom"/>
            <w:shd w:val="clear" w:color="auto" w:fill="DEDEDE"/>
          </w:tcPr>
          <w:p>
            <w:pPr>
              <w:spacing w:after="0"/>
              <w:rPr>
                <w:sz w:val="24"/>
                <w:szCs w:val="24"/>
                <w:color w:val="auto"/>
              </w:rPr>
            </w:pPr>
          </w:p>
        </w:tc>
        <w:tc>
          <w:tcPr>
            <w:tcW w:w="380" w:type="dxa"/>
            <w:vAlign w:val="bottom"/>
            <w:shd w:val="clear" w:color="auto" w:fill="DEDED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25,668</w:t>
            </w:r>
          </w:p>
        </w:tc>
        <w:tc>
          <w:tcPr>
            <w:tcW w:w="8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13 %</w:t>
            </w:r>
          </w:p>
        </w:tc>
      </w:tr>
      <w:tr>
        <w:trPr>
          <w:trHeight w:val="20"/>
        </w:trPr>
        <w:tc>
          <w:tcPr>
            <w:tcW w:w="4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31" w:lineRule="exact"/>
        <w:rPr>
          <w:sz w:val="20"/>
          <w:szCs w:val="20"/>
          <w:color w:val="auto"/>
        </w:rPr>
      </w:pPr>
    </w:p>
    <w:p>
      <w:pPr>
        <w:ind w:right="520" w:firstLine="540"/>
        <w:spacing w:after="0" w:line="269" w:lineRule="auto"/>
        <w:rPr>
          <w:sz w:val="20"/>
          <w:szCs w:val="20"/>
          <w:color w:val="auto"/>
        </w:rPr>
      </w:pPr>
      <w:r>
        <w:rPr>
          <w:rFonts w:ascii="Times New Roman" w:cs="Times New Roman" w:eastAsia="Times New Roman" w:hAnsi="Times New Roman"/>
          <w:sz w:val="20"/>
          <w:szCs w:val="20"/>
          <w:color w:val="auto"/>
        </w:rPr>
        <w:t>The increase in general and administrative expense was primarily driven by an increase in headcount resulting in $15.4 million higher personnel costs and stock-based compensation, a $7.3 million increase related to value-added tax expense and a $2.8 million increase due to higher consulting costs.</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Other Income, Net</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Years Ended January 31,</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34"/>
        </w:trPr>
        <w:tc>
          <w:tcPr>
            <w:tcW w:w="4640" w:type="dxa"/>
            <w:vAlign w:val="bottom"/>
            <w:tcBorders>
              <w:bottom w:val="single" w:sz="8" w:color="DEDEDE"/>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EDEDE"/>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DEDEDE"/>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83"/>
        </w:trPr>
        <w:tc>
          <w:tcPr>
            <w:tcW w:w="4640" w:type="dxa"/>
            <w:vAlign w:val="bottom"/>
            <w:gridSpan w:val="2"/>
            <w:shd w:val="clear" w:color="auto" w:fill="DEDEDE"/>
          </w:tcPr>
          <w:p>
            <w:pPr>
              <w:ind w:left="140"/>
              <w:spacing w:after="0"/>
              <w:rPr>
                <w:sz w:val="20"/>
                <w:szCs w:val="20"/>
                <w:color w:val="auto"/>
              </w:rPr>
            </w:pPr>
            <w:r>
              <w:rPr>
                <w:rFonts w:ascii="Times New Roman" w:cs="Times New Roman" w:eastAsia="Times New Roman" w:hAnsi="Times New Roman"/>
                <w:sz w:val="20"/>
                <w:szCs w:val="20"/>
                <w:color w:val="auto"/>
              </w:rPr>
              <w:t>.........................................................Otherincome,net</w:t>
            </w:r>
          </w:p>
        </w:tc>
        <w:tc>
          <w:tcPr>
            <w:tcW w:w="320" w:type="dxa"/>
            <w:vAlign w:val="bottom"/>
            <w:shd w:val="clear" w:color="auto" w:fill="DEDED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84,465</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70,216</w:t>
            </w:r>
          </w:p>
        </w:tc>
        <w:tc>
          <w:tcPr>
            <w:tcW w:w="80" w:type="dxa"/>
            <w:vAlign w:val="bottom"/>
            <w:shd w:val="clear" w:color="auto" w:fill="DEDEDE"/>
          </w:tcPr>
          <w:p>
            <w:pPr>
              <w:spacing w:after="0"/>
              <w:rPr>
                <w:sz w:val="24"/>
                <w:szCs w:val="24"/>
                <w:color w:val="auto"/>
              </w:rPr>
            </w:pPr>
          </w:p>
        </w:tc>
        <w:tc>
          <w:tcPr>
            <w:tcW w:w="380" w:type="dxa"/>
            <w:vAlign w:val="bottom"/>
            <w:shd w:val="clear" w:color="auto" w:fill="DEDED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14,249</w:t>
            </w:r>
          </w:p>
        </w:tc>
        <w:tc>
          <w:tcPr>
            <w:tcW w:w="8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20 %</w:t>
            </w:r>
          </w:p>
        </w:tc>
      </w:tr>
      <w:tr>
        <w:trPr>
          <w:trHeight w:val="20"/>
        </w:trPr>
        <w:tc>
          <w:tcPr>
            <w:tcW w:w="4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31" w:lineRule="exact"/>
        <w:rPr>
          <w:sz w:val="20"/>
          <w:szCs w:val="20"/>
          <w:color w:val="auto"/>
        </w:rPr>
      </w:pPr>
    </w:p>
    <w:p>
      <w:pPr>
        <w:ind w:right="380" w:firstLine="540"/>
        <w:spacing w:after="0" w:line="288" w:lineRule="auto"/>
        <w:rPr>
          <w:sz w:val="20"/>
          <w:szCs w:val="20"/>
          <w:color w:val="auto"/>
        </w:rPr>
      </w:pPr>
      <w:r>
        <w:rPr>
          <w:rFonts w:ascii="Times New Roman" w:cs="Times New Roman" w:eastAsia="Times New Roman" w:hAnsi="Times New Roman"/>
          <w:sz w:val="20"/>
          <w:szCs w:val="20"/>
          <w:color w:val="auto"/>
        </w:rPr>
        <w:t>Other income, net, for the year ended January 31, 2025 improved primarily due to higher interest income from our short-term investments.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Provision for (Benefit From) Income Taxes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Years Ended January 31,</w:t>
            </w: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34"/>
        </w:trPr>
        <w:tc>
          <w:tcPr>
            <w:tcW w:w="4640" w:type="dxa"/>
            <w:vAlign w:val="bottom"/>
            <w:tcBorders>
              <w:bottom w:val="single" w:sz="8" w:color="DEDEDE"/>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EDEDE"/>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DEDEDE"/>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83"/>
        </w:trPr>
        <w:tc>
          <w:tcPr>
            <w:tcW w:w="4640" w:type="dxa"/>
            <w:vAlign w:val="bottom"/>
            <w:gridSpan w:val="2"/>
            <w:shd w:val="clear" w:color="auto" w:fill="DEDEDE"/>
          </w:tcPr>
          <w:p>
            <w:pPr>
              <w:ind w:left="100"/>
              <w:spacing w:after="0"/>
              <w:rPr>
                <w:sz w:val="20"/>
                <w:szCs w:val="20"/>
                <w:color w:val="auto"/>
              </w:rPr>
            </w:pPr>
            <w:r>
              <w:rPr>
                <w:rFonts w:ascii="Times New Roman" w:cs="Times New Roman" w:eastAsia="Times New Roman" w:hAnsi="Times New Roman"/>
                <w:sz w:val="20"/>
                <w:szCs w:val="20"/>
                <w:color w:val="auto"/>
                <w:highlight w:val="lightGray"/>
              </w:rPr>
              <w:t>.......................Provisionfor(benefitfrom)incometaxes</w:t>
            </w:r>
          </w:p>
        </w:tc>
        <w:tc>
          <w:tcPr>
            <w:tcW w:w="320" w:type="dxa"/>
            <w:vAlign w:val="bottom"/>
            <w:shd w:val="clear" w:color="auto" w:fill="DEDEDE"/>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(2,527)</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13,084</w:t>
            </w:r>
          </w:p>
        </w:tc>
        <w:tc>
          <w:tcPr>
            <w:tcW w:w="80" w:type="dxa"/>
            <w:vAlign w:val="bottom"/>
            <w:shd w:val="clear" w:color="auto" w:fill="DEDEDE"/>
          </w:tcPr>
          <w:p>
            <w:pPr>
              <w:spacing w:after="0"/>
              <w:rPr>
                <w:sz w:val="24"/>
                <w:szCs w:val="24"/>
                <w:color w:val="auto"/>
              </w:rPr>
            </w:pPr>
          </w:p>
        </w:tc>
        <w:tc>
          <w:tcPr>
            <w:tcW w:w="400" w:type="dxa"/>
            <w:vAlign w:val="bottom"/>
            <w:shd w:val="clear" w:color="auto" w:fill="DEDEDE"/>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EDEDE"/>
          </w:tcPr>
          <w:p>
            <w:pPr>
              <w:ind w:left="220"/>
              <w:spacing w:after="0"/>
              <w:rPr>
                <w:sz w:val="20"/>
                <w:szCs w:val="20"/>
                <w:color w:val="auto"/>
              </w:rPr>
            </w:pPr>
            <w:r>
              <w:rPr>
                <w:rFonts w:ascii="Times New Roman" w:cs="Times New Roman" w:eastAsia="Times New Roman" w:hAnsi="Times New Roman"/>
                <w:sz w:val="20"/>
                <w:szCs w:val="20"/>
                <w:color w:val="auto"/>
                <w:w w:val="96"/>
              </w:rPr>
              <w:t>(15,611)</w:t>
            </w:r>
          </w:p>
        </w:tc>
        <w:tc>
          <w:tcPr>
            <w:tcW w:w="8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20"/>
        </w:trPr>
        <w:tc>
          <w:tcPr>
            <w:tcW w:w="4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31" w:lineRule="exact"/>
        <w:rPr>
          <w:sz w:val="20"/>
          <w:szCs w:val="20"/>
          <w:color w:val="auto"/>
        </w:rPr>
      </w:pPr>
    </w:p>
    <w:p>
      <w:pPr>
        <w:ind w:right="600" w:firstLine="540"/>
        <w:spacing w:after="0" w:line="288" w:lineRule="auto"/>
        <w:rPr>
          <w:sz w:val="20"/>
          <w:szCs w:val="20"/>
          <w:color w:val="auto"/>
        </w:rPr>
      </w:pPr>
      <w:r>
        <w:rPr>
          <w:rFonts w:ascii="Times New Roman" w:cs="Times New Roman" w:eastAsia="Times New Roman" w:hAnsi="Times New Roman"/>
          <w:sz w:val="20"/>
          <w:szCs w:val="20"/>
          <w:color w:val="auto"/>
        </w:rPr>
        <w:t>The decrease in the provision for income taxes during the year ended January 31, 2025 was primarily due to the release of our U.K. valuation allowance.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Comparison of the Years Ended January 31, 2024 and 2023</w:t>
      </w:r>
    </w:p>
    <w:p>
      <w:pPr>
        <w:spacing w:after="0" w:line="194" w:lineRule="exact"/>
        <w:rPr>
          <w:sz w:val="20"/>
          <w:szCs w:val="20"/>
          <w:color w:val="auto"/>
        </w:rPr>
      </w:pPr>
    </w:p>
    <w:p>
      <w:pPr>
        <w:ind w:right="520" w:firstLine="540"/>
        <w:spacing w:after="0" w:line="269" w:lineRule="auto"/>
        <w:rPr>
          <w:sz w:val="20"/>
          <w:szCs w:val="20"/>
          <w:color w:val="auto"/>
        </w:rPr>
      </w:pPr>
      <w:r>
        <w:rPr>
          <w:rFonts w:ascii="Times New Roman" w:cs="Times New Roman" w:eastAsia="Times New Roman" w:hAnsi="Times New Roman"/>
          <w:sz w:val="20"/>
          <w:szCs w:val="20"/>
          <w:color w:val="auto"/>
        </w:rPr>
        <w:t>For a discussion of our results of operations for the year ended January 31, 2024 as compared to the year ended January 31, 2023, refer to Part II, Item 7, Management’s Discussion and Analysis of Financial Condition and Results of Operations, of our Annual Report on Form 10-K filed with the SEC on March 15,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94" w:lineRule="exact"/>
        <w:rPr>
          <w:sz w:val="20"/>
          <w:szCs w:val="20"/>
          <w:color w:val="auto"/>
        </w:rPr>
      </w:pPr>
    </w:p>
    <w:p>
      <w:pPr>
        <w:ind w:right="100" w:firstLine="540"/>
        <w:spacing w:after="0" w:line="260" w:lineRule="auto"/>
        <w:rPr>
          <w:sz w:val="20"/>
          <w:szCs w:val="20"/>
          <w:color w:val="auto"/>
        </w:rPr>
      </w:pPr>
      <w:r>
        <w:rPr>
          <w:rFonts w:ascii="Times New Roman" w:cs="Times New Roman" w:eastAsia="Times New Roman" w:hAnsi="Times New Roman"/>
          <w:sz w:val="20"/>
          <w:szCs w:val="20"/>
          <w:color w:val="auto"/>
        </w:rPr>
        <w:t>As of January 31, 2025, our principal sources of liquidity were cash, cash equivalents, short-term investments and restricted cash totaling $2.3 billion. Our cash and cash equivalents primarily consist of bank deposits and money market funds. Our short-term investments consist of U.S. government treasury securities and our restricted cash represents collateral for our available credit on corporate credit cards. We believe our existing cash and cash equivalents and short-term investments will be sufficient to fund our operating and capital needs for at least the next 12 months.</w:t>
      </w:r>
    </w:p>
    <w:p>
      <w:pPr>
        <w:spacing w:after="0" w:line="135" w:lineRule="exact"/>
        <w:rPr>
          <w:sz w:val="20"/>
          <w:szCs w:val="20"/>
          <w:color w:val="auto"/>
        </w:rPr>
      </w:pPr>
    </w:p>
    <w:p>
      <w:pPr>
        <w:ind w:right="40" w:firstLine="540"/>
        <w:spacing w:after="0" w:line="263" w:lineRule="auto"/>
        <w:rPr>
          <w:sz w:val="20"/>
          <w:szCs w:val="20"/>
          <w:color w:val="auto"/>
        </w:rPr>
      </w:pPr>
      <w:r>
        <w:rPr>
          <w:rFonts w:ascii="Times New Roman" w:cs="Times New Roman" w:eastAsia="Times New Roman" w:hAnsi="Times New Roman"/>
          <w:sz w:val="20"/>
          <w:szCs w:val="20"/>
          <w:color w:val="auto"/>
        </w:rPr>
        <w:t xml:space="preserve">During the three months ended April 30, 2024, the Company elected to cash settle its Capped Calls associated with the 2024 Notes. In June 2024, the Capped Calls associated with the 2024 Notes settled and the Company received $170.6 million in cash. For further discussion on the Capped Calls, please refer to Note 6, </w:t>
      </w:r>
      <w:r>
        <w:rPr>
          <w:rFonts w:ascii="Times New Roman" w:cs="Times New Roman" w:eastAsia="Times New Roman" w:hAnsi="Times New Roman"/>
          <w:sz w:val="20"/>
          <w:szCs w:val="20"/>
          <w:i w:val="1"/>
          <w:iCs w:val="1"/>
          <w:color w:val="auto"/>
        </w:rPr>
        <w:t>Convertible Senior Notes</w:t>
      </w:r>
      <w:r>
        <w:rPr>
          <w:rFonts w:ascii="Times New Roman" w:cs="Times New Roman" w:eastAsia="Times New Roman" w:hAnsi="Times New Roman"/>
          <w:sz w:val="20"/>
          <w:szCs w:val="20"/>
          <w:color w:val="auto"/>
        </w:rPr>
        <w:t>, in Part II, Item 8, Financial Statements and Supplementary Data, of this Form 10-K.</w:t>
      </w:r>
    </w:p>
    <w:p>
      <w:pPr>
        <w:spacing w:after="0" w:line="200" w:lineRule="exact"/>
        <w:rPr>
          <w:sz w:val="20"/>
          <w:szCs w:val="20"/>
          <w:color w:val="auto"/>
        </w:rPr>
      </w:pPr>
    </w:p>
    <w:p>
      <w:pPr>
        <w:spacing w:after="0" w:line="3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080"/>
          </w:cols>
          <w:pgMar w:left="900" w:top="852" w:right="900" w:bottom="205" w:gutter="0" w:footer="0" w:header="0"/>
        </w:sectPr>
      </w:pPr>
    </w:p>
    <w:bookmarkStart w:id="146" w:name="page147"/>
    <w:bookmarkEnd w:id="146"/>
    <w:p>
      <w:pPr>
        <w:ind w:firstLine="540"/>
        <w:spacing w:after="0" w:line="256" w:lineRule="auto"/>
        <w:rPr>
          <w:sz w:val="20"/>
          <w:szCs w:val="20"/>
          <w:color w:val="auto"/>
        </w:rPr>
      </w:pPr>
      <w:r>
        <w:rPr>
          <w:rFonts w:ascii="Times New Roman" w:cs="Times New Roman" w:eastAsia="Times New Roman" w:hAnsi="Times New Roman"/>
          <w:sz w:val="20"/>
          <w:szCs w:val="20"/>
          <w:color w:val="auto"/>
        </w:rPr>
        <w:t xml:space="preserve">In October 2024, the optional redemption feature of the 2026 Notes was satisfied as the last reported sale price of our common stock was more than or equal to 130% of the conversion price for at least 20 trading days in the period of 30 consecutive trading days. On October 16, 2024, we issued a notice of redemption (the “Redemption Notice”) for all aggregate principal amount outstanding of our 2026 Notes. Approximately $1.1 billion aggregate principal amount was converted to 5,662,979 shares of the Company’s common stock with $0.4 million settled in cash. For further discussion on the 2026 Notes, please refer to Note 6, </w:t>
      </w:r>
      <w:r>
        <w:rPr>
          <w:rFonts w:ascii="Times New Roman" w:cs="Times New Roman" w:eastAsia="Times New Roman" w:hAnsi="Times New Roman"/>
          <w:sz w:val="20"/>
          <w:szCs w:val="20"/>
          <w:i w:val="1"/>
          <w:iCs w:val="1"/>
          <w:color w:val="auto"/>
        </w:rPr>
        <w:t>Convertible Senior Notes</w:t>
      </w:r>
      <w:r>
        <w:rPr>
          <w:rFonts w:ascii="Times New Roman" w:cs="Times New Roman" w:eastAsia="Times New Roman" w:hAnsi="Times New Roman"/>
          <w:sz w:val="20"/>
          <w:szCs w:val="20"/>
          <w:color w:val="auto"/>
        </w:rPr>
        <w:t>, in Part II, Item 8, Financial Statements and Supplementary Data, of this Form 10-K.</w:t>
      </w:r>
    </w:p>
    <w:p>
      <w:pPr>
        <w:spacing w:after="0" w:line="143" w:lineRule="exact"/>
        <w:rPr>
          <w:sz w:val="20"/>
          <w:szCs w:val="20"/>
          <w:color w:val="auto"/>
        </w:rPr>
      </w:pPr>
    </w:p>
    <w:p>
      <w:pPr>
        <w:ind w:right="40" w:firstLine="540"/>
        <w:spacing w:after="0" w:line="253" w:lineRule="auto"/>
        <w:rPr>
          <w:sz w:val="20"/>
          <w:szCs w:val="20"/>
          <w:color w:val="auto"/>
        </w:rPr>
      </w:pPr>
      <w:r>
        <w:rPr>
          <w:rFonts w:ascii="Times New Roman" w:cs="Times New Roman" w:eastAsia="Times New Roman" w:hAnsi="Times New Roman"/>
          <w:sz w:val="20"/>
          <w:szCs w:val="20"/>
          <w:color w:val="auto"/>
        </w:rPr>
        <w:t>We have generated significant operating losses as reflected in our accumulated deficit of $1.8 billion as of January 31, 2025. While we generated positive cash flows from operations in recent years, we have generated negative cash flows from operations in the past as reflected in our historical consolidated statements of cash flows. We expect to continue to incur operating losses, may experience negative cash flows from operations in the future and may require additional capital resources to execute strategic initiatives to grow our business. Our future capital requirements and adequacy of available funds will depend on many factors, including our growth rate and any impact on it from global macroeconomic conditions, including rising interest rates, inflation, the timing and extent of spending to support development efforts, the expansion of sales and marketing and international operation activities, the timing and size of new subscription introductions and customer usage of our developer data platform, the continuing market acceptance of our subscriptions and services and the impact of the macroeconomic conditions on the global economy and our business, financial condition and results of operations. As the impact of macroeconomic conditions on the global economy and our operations continues to evolve, we will continue to assess our liquidity needs. In the future, we may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summarizes our cash flows for the periods presented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Years Ended January 31,</w:t>
            </w:r>
          </w:p>
        </w:tc>
        <w:tc>
          <w:tcPr>
            <w:tcW w:w="980" w:type="dxa"/>
            <w:vAlign w:val="bottom"/>
            <w:tcBorders>
              <w:bottom w:val="single" w:sz="8" w:color="auto"/>
            </w:tcBorders>
          </w:tcPr>
          <w:p>
            <w:pPr>
              <w:spacing w:after="0"/>
              <w:rPr>
                <w:sz w:val="20"/>
                <w:szCs w:val="20"/>
                <w:color w:val="auto"/>
              </w:rPr>
            </w:pPr>
          </w:p>
        </w:tc>
      </w:tr>
      <w:tr>
        <w:trPr>
          <w:trHeight w:val="234"/>
        </w:trPr>
        <w:tc>
          <w:tcPr>
            <w:tcW w:w="6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4"/>
        </w:trPr>
        <w:tc>
          <w:tcPr>
            <w:tcW w:w="6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.................................Netcashprovidedby(usedin)operatingactivities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150,191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121,477</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(12,970)</w:t>
            </w:r>
          </w:p>
        </w:tc>
      </w:tr>
      <w:tr>
        <w:trPr>
          <w:trHeight w:val="307"/>
        </w:trPr>
        <w:tc>
          <w:tcPr>
            <w:tcW w:w="6340" w:type="dxa"/>
            <w:vAlign w:val="bottom"/>
            <w:gridSpan w:val="2"/>
            <w:shd w:val="clear" w:color="auto" w:fill="DEDEDE"/>
          </w:tcPr>
          <w:p>
            <w:pPr>
              <w:jc w:val="right"/>
              <w:ind w:right="220"/>
              <w:spacing w:after="0"/>
              <w:rPr>
                <w:sz w:val="20"/>
                <w:szCs w:val="20"/>
                <w:color w:val="auto"/>
              </w:rPr>
            </w:pPr>
            <w:r>
              <w:rPr>
                <w:rFonts w:ascii="Times New Roman" w:cs="Times New Roman" w:eastAsia="Times New Roman" w:hAnsi="Times New Roman"/>
                <w:sz w:val="20"/>
                <w:szCs w:val="20"/>
                <w:color w:val="auto"/>
              </w:rPr>
              <w:t>..................................Netcashprovidedby(usedin)investingactivities</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(657,440)</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188,019</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(33,308)</w:t>
            </w:r>
          </w:p>
        </w:tc>
      </w:tr>
      <w:tr>
        <w:trPr>
          <w:trHeight w:val="287"/>
        </w:trPr>
        <w:tc>
          <w:tcPr>
            <w:tcW w:w="6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Net cash provided by financing activities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202,060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38,241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3819525</wp:posOffset>
                </wp:positionH>
                <wp:positionV relativeFrom="paragraph">
                  <wp:posOffset>-549910</wp:posOffset>
                </wp:positionV>
                <wp:extent cx="82867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75pt,-43.2999pt" to="366pt,-43.2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4695825</wp:posOffset>
                </wp:positionH>
                <wp:positionV relativeFrom="paragraph">
                  <wp:posOffset>-549910</wp:posOffset>
                </wp:positionV>
                <wp:extent cx="82867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75pt,-43.2999pt" to="435pt,-43.2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-549910</wp:posOffset>
                </wp:positionV>
                <wp:extent cx="828675"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43.2999pt" to="504pt,-43.2999pt" o:allowincell="f" strokecolor="#FFFFFF" strokeweight="0.1399pt"/>
            </w:pict>
          </mc:Fallback>
        </mc:AlternateConten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Operating Activities</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Cash provided by operating activities during the year ended January 31, 2025 was $150.2 million, driven primarily</w:t>
      </w:r>
    </w:p>
    <w:p>
      <w:pPr>
        <w:spacing w:after="0" w:line="236" w:lineRule="auto"/>
        <w:rPr>
          <w:sz w:val="20"/>
          <w:szCs w:val="20"/>
          <w:color w:val="auto"/>
        </w:rPr>
      </w:pPr>
      <w:r>
        <w:rPr>
          <w:rFonts w:ascii="Times New Roman" w:cs="Times New Roman" w:eastAsia="Times New Roman" w:hAnsi="Times New Roman"/>
          <w:sz w:val="20"/>
          <w:szCs w:val="20"/>
          <w:color w:val="auto"/>
        </w:rPr>
        <w:t>by an increase in our cash collections reflecting the overall growth of our sales and expansion of our customer base.</w:t>
      </w:r>
    </w:p>
    <w:p>
      <w:pPr>
        <w:spacing w:after="0" w:line="223" w:lineRule="auto"/>
        <w:rPr>
          <w:sz w:val="20"/>
          <w:szCs w:val="20"/>
          <w:color w:val="auto"/>
        </w:rPr>
      </w:pPr>
      <w:r>
        <w:rPr>
          <w:rFonts w:ascii="Times New Roman" w:cs="Times New Roman" w:eastAsia="Times New Roman" w:hAnsi="Times New Roman"/>
          <w:sz w:val="20"/>
          <w:szCs w:val="20"/>
          <w:color w:val="auto"/>
        </w:rPr>
        <w:t>Accordingly, our accounts receivable increased by $69.2 million. In addition, our net loss of $129.1 million, includes</w:t>
      </w:r>
    </w:p>
    <w:p>
      <w:pPr>
        <w:spacing w:after="0" w:line="224" w:lineRule="auto"/>
        <w:rPr>
          <w:sz w:val="20"/>
          <w:szCs w:val="20"/>
          <w:color w:val="auto"/>
        </w:rPr>
      </w:pPr>
      <w:r>
        <w:rPr>
          <w:rFonts w:ascii="Times New Roman" w:cs="Times New Roman" w:eastAsia="Times New Roman" w:hAnsi="Times New Roman"/>
          <w:sz w:val="20"/>
          <w:szCs w:val="20"/>
          <w:color w:val="auto"/>
        </w:rPr>
        <w:t>non cash charges of $493.9 million for stock based compensation and $11.8 million for depreciation and amortization. Our</w:t>
      </w:r>
    </w:p>
    <w:p>
      <w:pPr>
        <w:spacing w:after="0" w:line="223" w:lineRule="auto"/>
        <w:rPr>
          <w:sz w:val="20"/>
          <w:szCs w:val="20"/>
          <w:color w:val="auto"/>
        </w:rPr>
      </w:pPr>
      <w:r>
        <w:rPr>
          <w:rFonts w:ascii="Times New Roman" w:cs="Times New Roman" w:eastAsia="Times New Roman" w:hAnsi="Times New Roman"/>
          <w:sz w:val="20"/>
          <w:szCs w:val="20"/>
          <w:color w:val="auto"/>
        </w:rPr>
        <w:t>accrued liabilities increased by $25.3 million reflecting our increase in expenses and timing of payments. Partially offsetting</w:t>
      </w:r>
    </w:p>
    <w:p>
      <w:pPr>
        <w:spacing w:after="0" w:line="224" w:lineRule="auto"/>
        <w:rPr>
          <w:sz w:val="20"/>
          <w:szCs w:val="20"/>
          <w:color w:val="auto"/>
        </w:rPr>
      </w:pPr>
      <w:r>
        <w:rPr>
          <w:rFonts w:ascii="Times New Roman" w:cs="Times New Roman" w:eastAsia="Times New Roman" w:hAnsi="Times New Roman"/>
          <w:sz w:val="20"/>
          <w:szCs w:val="20"/>
          <w:color w:val="auto"/>
        </w:rPr>
        <w:t>these benefits to our operating cash flow were amortization of premium and accretion of discount on short-term investments,</w:t>
      </w:r>
    </w:p>
    <w:p>
      <w:pPr>
        <w:spacing w:after="0" w:line="223" w:lineRule="auto"/>
        <w:rPr>
          <w:sz w:val="20"/>
          <w:szCs w:val="20"/>
          <w:color w:val="auto"/>
        </w:rPr>
      </w:pPr>
      <w:r>
        <w:rPr>
          <w:rFonts w:ascii="Times New Roman" w:cs="Times New Roman" w:eastAsia="Times New Roman" w:hAnsi="Times New Roman"/>
          <w:sz w:val="20"/>
          <w:szCs w:val="20"/>
          <w:color w:val="auto"/>
        </w:rPr>
        <w:t>net of $25.1 million, an increase in deferred commissions of $69.1 million, an increase in prepaid expenses and other current</w:t>
      </w:r>
    </w:p>
    <w:p>
      <w:pPr>
        <w:spacing w:after="0" w:line="224" w:lineRule="auto"/>
        <w:rPr>
          <w:sz w:val="20"/>
          <w:szCs w:val="20"/>
          <w:color w:val="auto"/>
        </w:rPr>
      </w:pPr>
      <w:r>
        <w:rPr>
          <w:rFonts w:ascii="Times New Roman" w:cs="Times New Roman" w:eastAsia="Times New Roman" w:hAnsi="Times New Roman"/>
          <w:sz w:val="20"/>
          <w:szCs w:val="20"/>
          <w:color w:val="auto"/>
        </w:rPr>
        <w:t>assets of $24.8 million, an increase in other long-term assets of $30.7 million and other net non-cash charges of $32.8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million.</w:t>
      </w:r>
    </w:p>
    <w:p>
      <w:pPr>
        <w:spacing w:after="0" w:line="170" w:lineRule="exact"/>
        <w:rPr>
          <w:sz w:val="20"/>
          <w:szCs w:val="20"/>
          <w:color w:val="auto"/>
        </w:rPr>
      </w:pPr>
    </w:p>
    <w:p>
      <w:pPr>
        <w:ind w:firstLine="720"/>
        <w:spacing w:after="0" w:line="230" w:lineRule="auto"/>
        <w:rPr>
          <w:sz w:val="20"/>
          <w:szCs w:val="20"/>
          <w:color w:val="auto"/>
        </w:rPr>
      </w:pPr>
      <w:r>
        <w:rPr>
          <w:rFonts w:ascii="Times New Roman" w:cs="Times New Roman" w:eastAsia="Times New Roman" w:hAnsi="Times New Roman"/>
          <w:sz w:val="20"/>
          <w:szCs w:val="20"/>
          <w:color w:val="auto"/>
        </w:rPr>
        <w:t>Cash provided by operating activities during the year ended January 31, 2024 was $121.5 million driven primarily by an increase in our cash collections reflecting overall growth of our sales and expansion of our customer base. Our net loss of $176.6 million, included non cash charges of $456.9 million for stock based compensation and $18.9 million for depreciation and amortization. Our accrued liabilities increased by $39.5 million reflecting our increase in expenses and timing of payments. Partially offsetting these benefits to our operating cash flow were a decrease in deferred revenue of $82.4 million, accretion of the discount on our short-term investments of $44.6 million and an increase in deferred commissions of $41.8 million, accounts receivable of $41.6 million, driven by continued growth of our sales and our expanding customer base and other net non-cash charges of $6.8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080"/>
          </w:cols>
          <w:pgMar w:left="900" w:top="850" w:right="900" w:bottom="205"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i w:val="1"/>
          <w:iCs w:val="1"/>
          <w:color w:val="2C2C2C"/>
        </w:rPr>
        <w:t>Investing Activities</w:t>
      </w:r>
    </w:p>
    <w:p>
      <w:pPr>
        <w:spacing w:after="0" w:line="188" w:lineRule="exact"/>
        <w:rPr>
          <w:sz w:val="20"/>
          <w:szCs w:val="20"/>
          <w:color w:val="auto"/>
        </w:rPr>
      </w:pPr>
    </w:p>
    <w:p>
      <w:pPr>
        <w:ind w:firstLine="540"/>
        <w:spacing w:after="0" w:line="269" w:lineRule="auto"/>
        <w:rPr>
          <w:sz w:val="20"/>
          <w:szCs w:val="20"/>
          <w:color w:val="auto"/>
        </w:rPr>
      </w:pPr>
      <w:r>
        <w:rPr>
          <w:rFonts w:ascii="Times New Roman" w:cs="Times New Roman" w:eastAsia="Times New Roman" w:hAnsi="Times New Roman"/>
          <w:sz w:val="20"/>
          <w:szCs w:val="20"/>
          <w:color w:val="auto"/>
        </w:rPr>
        <w:t>Cash used in investing activities during the year ended January 31, 2025 was $657.4 million, due to purchases of marketable securities, net of maturities and sales, of $616.6 million, cash used for investments in non-marketable securities of $11.3 million and purchases of property, equipment and other assets of $29.6 million.</w:t>
      </w:r>
    </w:p>
    <w:p>
      <w:pPr>
        <w:spacing w:after="0" w:line="127" w:lineRule="exact"/>
        <w:rPr>
          <w:sz w:val="20"/>
          <w:szCs w:val="20"/>
          <w:color w:val="auto"/>
        </w:rPr>
      </w:pPr>
    </w:p>
    <w:p>
      <w:pPr>
        <w:ind w:right="60" w:firstLine="540"/>
        <w:spacing w:after="0" w:line="263" w:lineRule="auto"/>
        <w:rPr>
          <w:sz w:val="20"/>
          <w:szCs w:val="20"/>
          <w:color w:val="auto"/>
        </w:rPr>
      </w:pPr>
      <w:r>
        <w:rPr>
          <w:rFonts w:ascii="Times New Roman" w:cs="Times New Roman" w:eastAsia="Times New Roman" w:hAnsi="Times New Roman"/>
          <w:sz w:val="20"/>
          <w:szCs w:val="20"/>
          <w:color w:val="auto"/>
        </w:rPr>
        <w:t>Cash provided by investing activities during the during the year ended January 31, 2024 was $188.0 million, primarily due to proceeds from maturities of marketable securities, net of purchases, of $211.1 million, $6.1 million of cash used for purchases of property and equipment and $2.1 million of additional investment in non-marketable securities. In addition, on September 27, 2023, we used $15.0 million of net cash to acquire the assets of Grainite, Inc.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Financing Activities</w:t>
      </w:r>
    </w:p>
    <w:p>
      <w:pPr>
        <w:spacing w:after="0" w:line="188" w:lineRule="exact"/>
        <w:rPr>
          <w:sz w:val="20"/>
          <w:szCs w:val="20"/>
          <w:color w:val="auto"/>
        </w:rPr>
      </w:pPr>
    </w:p>
    <w:p>
      <w:pPr>
        <w:ind w:right="40" w:firstLine="540"/>
        <w:spacing w:after="0" w:line="263" w:lineRule="auto"/>
        <w:rPr>
          <w:sz w:val="20"/>
          <w:szCs w:val="20"/>
          <w:color w:val="auto"/>
        </w:rPr>
      </w:pPr>
      <w:r>
        <w:rPr>
          <w:rFonts w:ascii="Times New Roman" w:cs="Times New Roman" w:eastAsia="Times New Roman" w:hAnsi="Times New Roman"/>
          <w:sz w:val="20"/>
          <w:szCs w:val="20"/>
          <w:color w:val="auto"/>
        </w:rPr>
        <w:t>Cash provided by financing activities during the year ended January 31, 2025 was $202.1 million, due to proceeds from the settlement of capped calls and other of $170.2 million, proceeds from the issuance of common stock under the Employee Stock Purchase Plan and exercises of stock options of $38.0 million, partly offset by principal payments of finance leases of $6.2 million.</w:t>
      </w:r>
    </w:p>
    <w:p>
      <w:pPr>
        <w:spacing w:after="0" w:line="132" w:lineRule="exact"/>
        <w:rPr>
          <w:sz w:val="20"/>
          <w:szCs w:val="20"/>
          <w:color w:val="auto"/>
        </w:rPr>
      </w:pPr>
    </w:p>
    <w:p>
      <w:pPr>
        <w:jc w:val="both"/>
        <w:ind w:right="60" w:firstLine="540"/>
        <w:spacing w:after="0" w:line="269" w:lineRule="auto"/>
        <w:rPr>
          <w:sz w:val="20"/>
          <w:szCs w:val="20"/>
          <w:color w:val="auto"/>
        </w:rPr>
      </w:pPr>
      <w:r>
        <w:rPr>
          <w:rFonts w:ascii="Times New Roman" w:cs="Times New Roman" w:eastAsia="Times New Roman" w:hAnsi="Times New Roman"/>
          <w:sz w:val="20"/>
          <w:szCs w:val="20"/>
          <w:color w:val="auto"/>
        </w:rPr>
        <w:t>Cash provided by financing activities during the year ended January 31, 2024 was $38.2 million, due to $36.9 million of proceeds from the issuance of common stock under the Employee Stock Purchase Plan and $6.8 million exercises of stock options, partly offset by $5.5 million of principal repayments of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080"/>
          </w:cols>
          <w:pgMar w:left="900" w:top="852" w:right="900" w:bottom="205"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b w:val="1"/>
          <w:bCs w:val="1"/>
          <w:color w:val="auto"/>
        </w:rPr>
        <w:t>Contractual Obligations and Commitments</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our contractual obligations as of January 31, 2025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vMerge w:val="restart"/>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109"/>
              <w:spacing w:after="0" w:line="175" w:lineRule="exact"/>
              <w:rPr>
                <w:sz w:val="20"/>
                <w:szCs w:val="20"/>
                <w:color w:val="auto"/>
              </w:rPr>
            </w:pPr>
            <w:r>
              <w:rPr>
                <w:rFonts w:ascii="Times New Roman" w:cs="Times New Roman" w:eastAsia="Times New Roman" w:hAnsi="Times New Roman"/>
                <w:sz w:val="16"/>
                <w:szCs w:val="16"/>
                <w:b w:val="1"/>
                <w:bCs w:val="1"/>
                <w:color w:val="auto"/>
                <w:w w:val="99"/>
              </w:rPr>
              <w:t>Less Than 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w w:val="98"/>
              </w:rPr>
              <w:t>1 to 3 Years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w w:val="95"/>
              </w:rPr>
              <w:t>3 to 5 Years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67"/>
              <w:spacing w:after="0" w:line="175" w:lineRule="exact"/>
              <w:rPr>
                <w:sz w:val="20"/>
                <w:szCs w:val="20"/>
                <w:color w:val="auto"/>
              </w:rPr>
            </w:pPr>
            <w:r>
              <w:rPr>
                <w:rFonts w:ascii="Times New Roman" w:cs="Times New Roman" w:eastAsia="Times New Roman" w:hAnsi="Times New Roman"/>
                <w:sz w:val="16"/>
                <w:szCs w:val="16"/>
                <w:b w:val="1"/>
                <w:bCs w:val="1"/>
                <w:color w:val="auto"/>
                <w:w w:val="95"/>
              </w:rPr>
              <w:t>More Than 5</w:t>
            </w:r>
          </w:p>
        </w:tc>
        <w:tc>
          <w:tcPr>
            <w:tcW w:w="0" w:type="dxa"/>
            <w:vAlign w:val="bottom"/>
          </w:tcPr>
          <w:p>
            <w:pPr>
              <w:spacing w:after="0"/>
              <w:rPr>
                <w:sz w:val="1"/>
                <w:szCs w:val="1"/>
                <w:color w:val="auto"/>
              </w:rPr>
            </w:pPr>
          </w:p>
        </w:tc>
      </w:tr>
      <w:tr>
        <w:trPr>
          <w:trHeight w:val="224"/>
        </w:trPr>
        <w:tc>
          <w:tcPr>
            <w:tcW w:w="376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6"/>
                <w:szCs w:val="16"/>
                <w:b w:val="1"/>
                <w:bCs w:val="1"/>
                <w:color w:val="auto"/>
              </w:rPr>
              <w:t>Year</w:t>
            </w:r>
          </w:p>
        </w:tc>
        <w:tc>
          <w:tcPr>
            <w:tcW w:w="6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Years</w:t>
            </w:r>
          </w:p>
        </w:tc>
        <w:tc>
          <w:tcPr>
            <w:tcW w:w="0" w:type="dxa"/>
            <w:vAlign w:val="bottom"/>
          </w:tcPr>
          <w:p>
            <w:pPr>
              <w:spacing w:after="0"/>
              <w:rPr>
                <w:sz w:val="1"/>
                <w:szCs w:val="1"/>
                <w:color w:val="auto"/>
              </w:rPr>
            </w:pPr>
          </w:p>
        </w:tc>
      </w:tr>
      <w:tr>
        <w:trPr>
          <w:trHeight w:val="236"/>
        </w:trPr>
        <w:tc>
          <w:tcPr>
            <w:tcW w:w="3780" w:type="dxa"/>
            <w:vAlign w:val="bottom"/>
            <w:gridSpan w:val="2"/>
            <w:shd w:val="clear" w:color="auto" w:fill="DEDEDE"/>
          </w:tcPr>
          <w:p>
            <w:pPr>
              <w:ind w:left="60"/>
              <w:spacing w:after="0"/>
              <w:rPr>
                <w:sz w:val="20"/>
                <w:szCs w:val="20"/>
                <w:color w:val="auto"/>
              </w:rPr>
            </w:pPr>
            <w:r>
              <w:rPr>
                <w:rFonts w:ascii="Times New Roman" w:cs="Times New Roman" w:eastAsia="Times New Roman" w:hAnsi="Times New Roman"/>
                <w:sz w:val="20"/>
                <w:szCs w:val="20"/>
                <w:color w:val="auto"/>
              </w:rPr>
              <w:t>Finance lease obligations</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42,829</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160" w:type="dxa"/>
            <w:vAlign w:val="bottom"/>
            <w:shd w:val="clear" w:color="auto" w:fill="DEDEDE"/>
          </w:tcPr>
          <w:p>
            <w:pPr>
              <w:spacing w:after="0"/>
              <w:rPr>
                <w:sz w:val="20"/>
                <w:szCs w:val="20"/>
                <w:color w:val="auto"/>
              </w:rPr>
            </w:pPr>
          </w:p>
        </w:tc>
        <w:tc>
          <w:tcPr>
            <w:tcW w:w="1040" w:type="dxa"/>
            <w:vAlign w:val="bottom"/>
            <w:shd w:val="clear" w:color="auto" w:fill="DEDEDE"/>
          </w:tcPr>
          <w:p>
            <w:pPr>
              <w:jc w:val="right"/>
              <w:ind w:right="9"/>
              <w:spacing w:after="0"/>
              <w:rPr>
                <w:sz w:val="20"/>
                <w:szCs w:val="20"/>
                <w:color w:val="auto"/>
              </w:rPr>
            </w:pPr>
            <w:r>
              <w:rPr>
                <w:rFonts w:ascii="Times New Roman" w:cs="Times New Roman" w:eastAsia="Times New Roman" w:hAnsi="Times New Roman"/>
                <w:sz w:val="20"/>
                <w:szCs w:val="20"/>
                <w:color w:val="auto"/>
              </w:rPr>
              <w:t>8,711</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160" w:type="dxa"/>
            <w:vAlign w:val="bottom"/>
            <w:shd w:val="clear" w:color="auto" w:fill="DEDEDE"/>
          </w:tcPr>
          <w:p>
            <w:pPr>
              <w:spacing w:after="0"/>
              <w:rPr>
                <w:sz w:val="20"/>
                <w:szCs w:val="20"/>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17,422</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180" w:type="dxa"/>
            <w:vAlign w:val="bottom"/>
            <w:shd w:val="clear" w:color="auto" w:fill="DEDEDE"/>
          </w:tcPr>
          <w:p>
            <w:pPr>
              <w:spacing w:after="0"/>
              <w:rPr>
                <w:sz w:val="20"/>
                <w:szCs w:val="20"/>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16,696</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160" w:type="dxa"/>
            <w:vAlign w:val="bottom"/>
            <w:shd w:val="clear" w:color="auto" w:fill="DEDEDE"/>
          </w:tcPr>
          <w:p>
            <w:pPr>
              <w:spacing w:after="0"/>
              <w:rPr>
                <w:sz w:val="20"/>
                <w:szCs w:val="20"/>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3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Operating lease obligations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42,192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11,851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15,674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9,910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4,757</w:t>
            </w:r>
          </w:p>
        </w:tc>
        <w:tc>
          <w:tcPr>
            <w:tcW w:w="0" w:type="dxa"/>
            <w:vAlign w:val="bottom"/>
          </w:tcPr>
          <w:p>
            <w:pPr>
              <w:spacing w:after="0"/>
              <w:rPr>
                <w:sz w:val="1"/>
                <w:szCs w:val="1"/>
                <w:color w:val="auto"/>
              </w:rPr>
            </w:pPr>
          </w:p>
        </w:tc>
      </w:tr>
      <w:tr>
        <w:trPr>
          <w:trHeight w:val="254"/>
        </w:trPr>
        <w:tc>
          <w:tcPr>
            <w:tcW w:w="3780" w:type="dxa"/>
            <w:vAlign w:val="bottom"/>
            <w:gridSpan w:val="2"/>
            <w:shd w:val="clear" w:color="auto" w:fill="DEDEDE"/>
          </w:tcPr>
          <w:p>
            <w:pPr>
              <w:ind w:left="60"/>
              <w:spacing w:after="0"/>
              <w:rPr>
                <w:sz w:val="20"/>
                <w:szCs w:val="20"/>
                <w:color w:val="auto"/>
              </w:rPr>
            </w:pPr>
            <w:r>
              <w:rPr>
                <w:rFonts w:ascii="Times New Roman" w:cs="Times New Roman" w:eastAsia="Times New Roman" w:hAnsi="Times New Roman"/>
                <w:sz w:val="20"/>
                <w:szCs w:val="20"/>
                <w:color w:val="auto"/>
              </w:rPr>
              <w:t>Purchase obligations</w:t>
            </w: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945,306</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160" w:type="dxa"/>
            <w:vAlign w:val="bottom"/>
            <w:tcBorders>
              <w:bottom w:val="single" w:sz="8" w:color="auto"/>
            </w:tcBorders>
            <w:shd w:val="clear" w:color="auto" w:fill="DEDEDE"/>
          </w:tcPr>
          <w:p>
            <w:pPr>
              <w:spacing w:after="0"/>
              <w:rPr>
                <w:sz w:val="22"/>
                <w:szCs w:val="22"/>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379,846</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160" w:type="dxa"/>
            <w:vAlign w:val="bottom"/>
            <w:tcBorders>
              <w:bottom w:val="single" w:sz="8" w:color="auto"/>
            </w:tcBorders>
            <w:shd w:val="clear" w:color="auto" w:fill="DEDEDE"/>
          </w:tcPr>
          <w:p>
            <w:pPr>
              <w:spacing w:after="0"/>
              <w:rPr>
                <w:sz w:val="22"/>
                <w:szCs w:val="22"/>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560,460</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180" w:type="dxa"/>
            <w:vAlign w:val="bottom"/>
            <w:tcBorders>
              <w:bottom w:val="single" w:sz="8" w:color="auto"/>
            </w:tcBorders>
            <w:shd w:val="clear" w:color="auto" w:fill="DEDEDE"/>
          </w:tcPr>
          <w:p>
            <w:pPr>
              <w:spacing w:after="0"/>
              <w:rPr>
                <w:sz w:val="22"/>
                <w:szCs w:val="22"/>
                <w:color w:val="auto"/>
              </w:rPr>
            </w:pPr>
          </w:p>
        </w:tc>
        <w:tc>
          <w:tcPr>
            <w:tcW w:w="10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160" w:type="dxa"/>
            <w:vAlign w:val="bottom"/>
            <w:tcBorders>
              <w:bottom w:val="single" w:sz="8" w:color="auto"/>
            </w:tcBorders>
            <w:shd w:val="clear" w:color="auto" w:fill="DEDEDE"/>
          </w:tcPr>
          <w:p>
            <w:pPr>
              <w:spacing w:after="0"/>
              <w:rPr>
                <w:sz w:val="22"/>
                <w:szCs w:val="22"/>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8"/>
        </w:trPr>
        <w:tc>
          <w:tcPr>
            <w:tcW w:w="3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1,030,327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400,408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593,556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31,606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2400300</wp:posOffset>
                </wp:positionH>
                <wp:positionV relativeFrom="paragraph">
                  <wp:posOffset>-187325</wp:posOffset>
                </wp:positionV>
                <wp:extent cx="76200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pt,-14.7499pt" to="249pt,-14.7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3209925</wp:posOffset>
                </wp:positionH>
                <wp:positionV relativeFrom="paragraph">
                  <wp:posOffset>-187325</wp:posOffset>
                </wp:positionV>
                <wp:extent cx="76200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75pt,-14.7499pt" to="312.75pt,-14.7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4019550</wp:posOffset>
                </wp:positionH>
                <wp:positionV relativeFrom="paragraph">
                  <wp:posOffset>-187325</wp:posOffset>
                </wp:positionV>
                <wp:extent cx="762000"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6.5pt,-14.7499pt" to="376.5pt,-14.7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4829175</wp:posOffset>
                </wp:positionH>
                <wp:positionV relativeFrom="paragraph">
                  <wp:posOffset>-187325</wp:posOffset>
                </wp:positionV>
                <wp:extent cx="762000"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25pt,-14.7499pt" to="440.25pt,-14.7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5638800</wp:posOffset>
                </wp:positionH>
                <wp:positionV relativeFrom="paragraph">
                  <wp:posOffset>-187325</wp:posOffset>
                </wp:positionV>
                <wp:extent cx="762000"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pt,-14.7499pt" to="504pt,-14.7499pt" o:allowincell="f" strokecolor="#FFFFFF" strokeweight="0.14pt"/>
            </w:pict>
          </mc:Fallback>
        </mc:AlternateContent>
      </w:r>
    </w:p>
    <w:p>
      <w:pPr>
        <w:spacing w:after="0" w:line="111" w:lineRule="exact"/>
        <w:rPr>
          <w:sz w:val="20"/>
          <w:szCs w:val="20"/>
          <w:color w:val="auto"/>
        </w:rPr>
      </w:pPr>
    </w:p>
    <w:p>
      <w:pPr>
        <w:ind w:right="300" w:firstLine="720"/>
        <w:spacing w:after="0" w:line="288" w:lineRule="auto"/>
        <w:rPr>
          <w:sz w:val="20"/>
          <w:szCs w:val="20"/>
          <w:color w:val="auto"/>
        </w:rPr>
      </w:pPr>
      <w:r>
        <w:rPr>
          <w:rFonts w:ascii="Times New Roman" w:cs="Times New Roman" w:eastAsia="Times New Roman" w:hAnsi="Times New Roman"/>
          <w:sz w:val="20"/>
          <w:szCs w:val="20"/>
          <w:color w:val="auto"/>
        </w:rPr>
        <w:t>At January 31, 2025, our material short-term and long-term cash requirements for various contractual obligations and commitments consisted of the following:</w:t>
      </w:r>
    </w:p>
    <w:p>
      <w:pPr>
        <w:spacing w:after="0" w:line="108" w:lineRule="exact"/>
        <w:rPr>
          <w:sz w:val="20"/>
          <w:szCs w:val="20"/>
          <w:color w:val="auto"/>
        </w:rPr>
      </w:pPr>
    </w:p>
    <w:p>
      <w:pPr>
        <w:ind w:left="720" w:right="560" w:hanging="360"/>
        <w:spacing w:after="0" w:line="288"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purchase obligations under non-cancelable agreements for cloud infrastructure capacity commitments and subscription and marketing services;</w:t>
      </w:r>
    </w:p>
    <w:p>
      <w:pPr>
        <w:spacing w:after="0" w:line="108"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finance and operating lease obligations under non-cancelable leases for office space expiring through 2032; and</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accounts payable and accrued liabilities on our consolidated balance sheet (primarily short-term in nature).</w:t>
      </w:r>
    </w:p>
    <w:p>
      <w:pPr>
        <w:spacing w:after="0" w:line="190" w:lineRule="exact"/>
        <w:rPr>
          <w:sz w:val="20"/>
          <w:szCs w:val="20"/>
          <w:color w:val="auto"/>
        </w:rPr>
      </w:pPr>
    </w:p>
    <w:p>
      <w:pPr>
        <w:jc w:val="both"/>
        <w:ind w:right="320" w:firstLine="540"/>
        <w:spacing w:after="0" w:line="269" w:lineRule="auto"/>
        <w:rPr>
          <w:sz w:val="20"/>
          <w:szCs w:val="20"/>
          <w:color w:val="auto"/>
        </w:rPr>
      </w:pPr>
      <w:r>
        <w:rPr>
          <w:rFonts w:ascii="Times New Roman" w:cs="Times New Roman" w:eastAsia="Times New Roman" w:hAnsi="Times New Roman"/>
          <w:sz w:val="20"/>
          <w:szCs w:val="20"/>
          <w:color w:val="auto"/>
        </w:rPr>
        <w:t xml:space="preserve">For further details of our contractual obligations and lease agreements, refer to our Notes to Consolidated Financial Statements, within Part II, Item 8, </w:t>
      </w:r>
      <w:r>
        <w:rPr>
          <w:rFonts w:ascii="Times New Roman" w:cs="Times New Roman" w:eastAsia="Times New Roman" w:hAnsi="Times New Roman"/>
          <w:sz w:val="20"/>
          <w:szCs w:val="20"/>
          <w:i w:val="1"/>
          <w:iCs w:val="1"/>
          <w:color w:val="auto"/>
        </w:rPr>
        <w:t>Financial Statements and Supplementary Data</w:t>
      </w:r>
      <w:r>
        <w:rPr>
          <w:rFonts w:ascii="Times New Roman" w:cs="Times New Roman" w:eastAsia="Times New Roman" w:hAnsi="Times New Roman"/>
          <w:sz w:val="20"/>
          <w:szCs w:val="20"/>
          <w:color w:val="auto"/>
        </w:rPr>
        <w:t xml:space="preserve"> of this Form 10-K, specifically Note 6, </w:t>
      </w:r>
      <w:r>
        <w:rPr>
          <w:rFonts w:ascii="Times New Roman" w:cs="Times New Roman" w:eastAsia="Times New Roman" w:hAnsi="Times New Roman"/>
          <w:sz w:val="20"/>
          <w:szCs w:val="20"/>
          <w:i w:val="1"/>
          <w:iCs w:val="1"/>
          <w:color w:val="auto"/>
        </w:rPr>
        <w:t>Convertible Senior Notes</w:t>
      </w:r>
      <w:r>
        <w:rPr>
          <w:rFonts w:ascii="Times New Roman" w:cs="Times New Roman" w:eastAsia="Times New Roman" w:hAnsi="Times New Roman"/>
          <w:sz w:val="20"/>
          <w:szCs w:val="20"/>
          <w:color w:val="auto"/>
        </w:rPr>
        <w:t>, Note 7,</w:t>
      </w:r>
      <w:r>
        <w:rPr>
          <w:rFonts w:ascii="Times New Roman" w:cs="Times New Roman" w:eastAsia="Times New Roman" w:hAnsi="Times New Roman"/>
          <w:sz w:val="20"/>
          <w:szCs w:val="20"/>
          <w:i w:val="1"/>
          <w:iCs w:val="1"/>
          <w:color w:val="auto"/>
        </w:rPr>
        <w:t xml:space="preserve"> Leases </w:t>
      </w:r>
      <w:r>
        <w:rPr>
          <w:rFonts w:ascii="Times New Roman" w:cs="Times New Roman" w:eastAsia="Times New Roman" w:hAnsi="Times New Roman"/>
          <w:sz w:val="20"/>
          <w:szCs w:val="20"/>
          <w:color w:val="auto"/>
        </w:rPr>
        <w:t>and Note 8,</w:t>
      </w:r>
      <w:r>
        <w:rPr>
          <w:rFonts w:ascii="Times New Roman" w:cs="Times New Roman" w:eastAsia="Times New Roman" w:hAnsi="Times New Roman"/>
          <w:sz w:val="20"/>
          <w:szCs w:val="20"/>
          <w:i w:val="1"/>
          <w:iCs w:val="1"/>
          <w:color w:val="auto"/>
        </w:rPr>
        <w:t xml:space="preserve">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080"/>
          </w:cols>
          <w:pgMar w:left="900" w:top="846" w:right="900" w:bottom="205"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94" w:lineRule="exact"/>
        <w:rPr>
          <w:sz w:val="20"/>
          <w:szCs w:val="20"/>
          <w:color w:val="auto"/>
        </w:rPr>
      </w:pPr>
    </w:p>
    <w:p>
      <w:pPr>
        <w:ind w:firstLine="540"/>
        <w:spacing w:after="0" w:line="260" w:lineRule="auto"/>
        <w:rPr>
          <w:sz w:val="20"/>
          <w:szCs w:val="20"/>
          <w:color w:val="auto"/>
        </w:rPr>
      </w:pPr>
      <w:r>
        <w:rPr>
          <w:rFonts w:ascii="Times New Roman" w:cs="Times New Roman" w:eastAsia="Times New Roman" w:hAnsi="Times New Roman"/>
          <w:sz w:val="20"/>
          <w:szCs w:val="20"/>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5" w:lineRule="exact"/>
        <w:rPr>
          <w:sz w:val="20"/>
          <w:szCs w:val="20"/>
          <w:color w:val="auto"/>
        </w:rPr>
      </w:pPr>
    </w:p>
    <w:p>
      <w:pPr>
        <w:ind w:right="100" w:firstLine="540"/>
        <w:spacing w:after="0" w:line="288" w:lineRule="auto"/>
        <w:rPr>
          <w:sz w:val="20"/>
          <w:szCs w:val="20"/>
          <w:color w:val="auto"/>
        </w:rPr>
      </w:pPr>
      <w:r>
        <w:rPr>
          <w:rFonts w:ascii="Times New Roman" w:cs="Times New Roman" w:eastAsia="Times New Roman" w:hAnsi="Times New Roman"/>
          <w:sz w:val="20"/>
          <w:szCs w:val="20"/>
          <w:color w:val="auto"/>
        </w:rPr>
        <w:t>The critical accounting estimates, assumptions and judgments that we believe have the most significant impact on our consolidated financial statements are described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Revenue Recognition</w:t>
      </w:r>
    </w:p>
    <w:p>
      <w:pPr>
        <w:spacing w:after="0" w:line="189" w:lineRule="exact"/>
        <w:rPr>
          <w:sz w:val="20"/>
          <w:szCs w:val="20"/>
          <w:color w:val="auto"/>
        </w:rPr>
      </w:pPr>
    </w:p>
    <w:p>
      <w:pPr>
        <w:ind w:right="60" w:firstLine="540"/>
        <w:spacing w:after="0" w:line="258" w:lineRule="auto"/>
        <w:rPr>
          <w:sz w:val="20"/>
          <w:szCs w:val="20"/>
          <w:color w:val="auto"/>
        </w:rPr>
      </w:pPr>
      <w:r>
        <w:rPr>
          <w:rFonts w:ascii="Times New Roman" w:cs="Times New Roman" w:eastAsia="Times New Roman" w:hAnsi="Times New Roman"/>
          <w:sz w:val="20"/>
          <w:szCs w:val="20"/>
          <w:color w:val="auto"/>
        </w:rPr>
        <w:t>We derive our revenue from two sources: (1) the sales of subscriptions, which includes the usage-based database-as-a-service offering, term license and post-contract customer support (“PCS”); and (2) services revenue comprised of consulting and training arrangements. We recognize revenue when our customer obtains control of promised goods or services in an amount that reflects the consideration that we expect to receive in exchange for those goods or services. In determining the appropriate amount of revenue to be recognized as we fulfill our obligations under each of our agreements, we perform the following steps:</w:t>
      </w:r>
    </w:p>
    <w:p>
      <w:pPr>
        <w:spacing w:after="0" w:line="133" w:lineRule="exact"/>
        <w:rPr>
          <w:sz w:val="20"/>
          <w:szCs w:val="20"/>
          <w:color w:val="auto"/>
        </w:rPr>
      </w:pPr>
    </w:p>
    <w:p>
      <w:pPr>
        <w:ind w:left="720" w:hanging="360"/>
        <w:spacing w:after="0" w:line="256"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Identification of the contract, or contracts, with a customer. </w:t>
      </w:r>
      <w:r>
        <w:rPr>
          <w:rFonts w:ascii="Times New Roman" w:cs="Times New Roman" w:eastAsia="Times New Roman" w:hAnsi="Times New Roman"/>
          <w:sz w:val="20"/>
          <w:szCs w:val="20"/>
          <w:color w:val="auto"/>
        </w:rPr>
        <w:t>We determine we have a contract with a customer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when the contract is approved, each party’s rights regarding the products or services to be transferred is identified, the payment terms for the services can be identified, we have determined the customer has the ability and intent to pay and the contract has commercial substance. We apply judgment in determining the customer’s ability and intent to pay, which is based on a variety of factors, including the customer’s historical payment experience or, in the case of a new customer, credit, reputation and financial or other information pertaining to the customer. At contract inception, we evaluate whether two or more contracts should be combined and accounted for as a single contract and whether the combined or single contract includes more than one performance obligation.</w:t>
      </w:r>
    </w:p>
    <w:p>
      <w:pPr>
        <w:spacing w:after="0" w:line="138" w:lineRule="exact"/>
        <w:rPr>
          <w:rFonts w:ascii="Times New Roman" w:cs="Times New Roman" w:eastAsia="Times New Roman" w:hAnsi="Times New Roman"/>
          <w:sz w:val="20"/>
          <w:szCs w:val="20"/>
          <w:color w:val="auto"/>
        </w:rPr>
      </w:pPr>
    </w:p>
    <w:p>
      <w:pPr>
        <w:ind w:left="720" w:hanging="360"/>
        <w:spacing w:after="0" w:line="256"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Identification of the performance obligations in the contract. </w:t>
      </w:r>
      <w:r>
        <w:rPr>
          <w:rFonts w:ascii="Times New Roman" w:cs="Times New Roman" w:eastAsia="Times New Roman" w:hAnsi="Times New Roman"/>
          <w:sz w:val="20"/>
          <w:szCs w:val="20"/>
          <w:color w:val="auto"/>
        </w:rPr>
        <w:t>Performance obligations promised in a contract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identified based on the services or products that will be transferred to the customer that are both (1) capable of being distinct, whereby the customer can benefit from the service or product either on its own or together with other resources that are readily available from third parties or from us and (2) distinct in the context of the contract, whereby the transfer of the services or products is separately identifiable from other promises in the contract. To the extent a contract includes multiple promised services or products, we apply judgment to determine whether promised services or products are capable of being distinct and distinct in the context of the contract. If these criteria are not met, the promised services or products are combined and accounted for as a single performance obligation.</w:t>
      </w:r>
    </w:p>
    <w:p>
      <w:pPr>
        <w:spacing w:after="0" w:line="138" w:lineRule="exact"/>
        <w:rPr>
          <w:rFonts w:ascii="Times New Roman" w:cs="Times New Roman" w:eastAsia="Times New Roman" w:hAnsi="Times New Roman"/>
          <w:sz w:val="20"/>
          <w:szCs w:val="20"/>
          <w:color w:val="auto"/>
        </w:rPr>
      </w:pPr>
    </w:p>
    <w:p>
      <w:pPr>
        <w:ind w:left="720" w:right="40" w:hanging="360"/>
        <w:spacing w:after="0" w:line="259"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Determination of the transaction price. </w:t>
      </w:r>
      <w:r>
        <w:rPr>
          <w:rFonts w:ascii="Times New Roman" w:cs="Times New Roman" w:eastAsia="Times New Roman" w:hAnsi="Times New Roman"/>
          <w:sz w:val="20"/>
          <w:szCs w:val="20"/>
          <w:color w:val="auto"/>
        </w:rPr>
        <w:t>The transaction price is determined based on the consideration to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expect to be entitled in exchange for transferring services and products to the customer. Variable consideration is included in the transaction price if, in our judgment, it is probable that a significant future reversal of cumulative revenue recognized under the contract will not occur. We apply the practical expedient to not evaluate contracts of one year or less for the existence of a significant financing component. None of our contracts contain a significant financing component.</w:t>
      </w:r>
    </w:p>
    <w:p>
      <w:pPr>
        <w:spacing w:after="0" w:line="131" w:lineRule="exact"/>
        <w:rPr>
          <w:rFonts w:ascii="Times New Roman" w:cs="Times New Roman" w:eastAsia="Times New Roman" w:hAnsi="Times New Roman"/>
          <w:sz w:val="20"/>
          <w:szCs w:val="20"/>
          <w:color w:val="auto"/>
        </w:rPr>
      </w:pPr>
    </w:p>
    <w:p>
      <w:pPr>
        <w:ind w:left="720" w:right="40" w:hanging="360"/>
        <w:spacing w:after="0" w:line="254"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Allocation of the transaction price to the performance obligations in the contract. </w:t>
      </w:r>
      <w:r>
        <w:rPr>
          <w:rFonts w:ascii="Times New Roman" w:cs="Times New Roman" w:eastAsia="Times New Roman" w:hAnsi="Times New Roman"/>
          <w:sz w:val="20"/>
          <w:szCs w:val="20"/>
          <w:color w:val="auto"/>
        </w:rPr>
        <w:t>If the contract contains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single performance obligation, the entire transaction price is allocated to the single performance obligation. For contracts that contain multiple performance obligations, we allocate the transaction price to each performance obligation based on a relative standalone selling price (“SSP”) basis. We also consider if there are any additional material rights inherent in a contract and if so, we allocate a portion of the transaction price to such rights based on SSP. We determine each SSP based on multiple factors, including past history of selling such performance obligations as standalone products. We estimate SSP for performance obligations with no observable evidence using adjusted market, cost plus and residual methods to establish the SSPs. In cases where directly observable standalone sales are not available, such as when the term license is not sold separately, we consider all observable data points including competitor pricing for a similar or identical product, market and industry data points and our pricing practices to establish the SSP.</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060"/>
          </w:cols>
          <w:pgMar w:left="900" w:top="846" w:right="920" w:bottom="205" w:gutter="0" w:footer="0" w:header="0"/>
        </w:sectPr>
      </w:pPr>
    </w:p>
    <w:bookmarkStart w:id="150" w:name="page151"/>
    <w:bookmarkEnd w:id="150"/>
    <w:p>
      <w:pPr>
        <w:jc w:val="both"/>
        <w:ind w:left="720" w:right="120" w:hanging="360"/>
        <w:spacing w:after="0" w:line="274" w:lineRule="auto"/>
        <w:tabs>
          <w:tab w:leader="none" w:pos="72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Recognition of revenue when, or as, we satisfy a performance obligation. </w:t>
      </w:r>
      <w:r>
        <w:rPr>
          <w:rFonts w:ascii="Times New Roman" w:cs="Times New Roman" w:eastAsia="Times New Roman" w:hAnsi="Times New Roman"/>
          <w:sz w:val="19"/>
          <w:szCs w:val="19"/>
          <w:color w:val="auto"/>
        </w:rPr>
        <w:t>We recognize revenue at the time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related performance obligation is satisfied when control of the services or products are transferred to the customers, in an amount that reflects the consideration we expect to be entitled to in exchange for those services or products.</w:t>
      </w:r>
    </w:p>
    <w:p>
      <w:pPr>
        <w:spacing w:after="0" w:line="2" w:lineRule="exact"/>
        <w:rPr>
          <w:rFonts w:ascii="Times New Roman" w:cs="Times New Roman" w:eastAsia="Times New Roman" w:hAnsi="Times New Roman"/>
          <w:sz w:val="19"/>
          <w:szCs w:val="19"/>
          <w:color w:val="auto"/>
        </w:rPr>
      </w:pPr>
    </w:p>
    <w:p>
      <w:pPr>
        <w:ind w:left="7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We record our revenue net of any value added or sales tax.</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94" w:lineRule="exact"/>
        <w:rPr>
          <w:sz w:val="20"/>
          <w:szCs w:val="20"/>
          <w:color w:val="auto"/>
        </w:rPr>
      </w:pPr>
    </w:p>
    <w:p>
      <w:pPr>
        <w:jc w:val="both"/>
        <w:ind w:right="20" w:firstLine="540"/>
        <w:spacing w:after="0" w:line="269" w:lineRule="auto"/>
        <w:rPr>
          <w:sz w:val="20"/>
          <w:szCs w:val="20"/>
          <w:color w:val="auto"/>
        </w:rPr>
      </w:pPr>
      <w:r>
        <w:rPr>
          <w:rFonts w:ascii="Times New Roman" w:cs="Times New Roman" w:eastAsia="Times New Roman" w:hAnsi="Times New Roman"/>
          <w:sz w:val="20"/>
          <w:szCs w:val="20"/>
          <w:color w:val="auto"/>
        </w:rPr>
        <w:t>We have operations both within the United States and internationally and we are exposed to market risk in the ordinary course of business. The uncertainty that exists in the global economic environment has introduced significant volatility in the financial markets.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Interest Rate Risk</w:t>
      </w:r>
    </w:p>
    <w:p>
      <w:pPr>
        <w:spacing w:after="0" w:line="188"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20"/>
          <w:szCs w:val="20"/>
          <w:color w:val="auto"/>
        </w:rPr>
        <w:t>Our cash and cash equivalents primarily consist of bank deposits and money market funds and our short-term investments consist of U.S. government treasury securities. As of January 31, 2025 and 2024, we had cash, cash equivalents, restricted cash and short-term investments of $2.3 billion.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January 31, 2025 and 2024.</w:t>
      </w:r>
    </w:p>
    <w:p>
      <w:pPr>
        <w:spacing w:after="0" w:line="142" w:lineRule="exact"/>
        <w:rPr>
          <w:sz w:val="20"/>
          <w:szCs w:val="20"/>
          <w:color w:val="auto"/>
        </w:rPr>
      </w:pPr>
    </w:p>
    <w:p>
      <w:pPr>
        <w:ind w:right="60" w:firstLine="540"/>
        <w:spacing w:after="0" w:line="254" w:lineRule="auto"/>
        <w:rPr>
          <w:sz w:val="20"/>
          <w:szCs w:val="20"/>
          <w:color w:val="auto"/>
        </w:rPr>
      </w:pPr>
      <w:r>
        <w:rPr>
          <w:rFonts w:ascii="Times New Roman" w:cs="Times New Roman" w:eastAsia="Times New Roman" w:hAnsi="Times New Roman"/>
          <w:sz w:val="20"/>
          <w:szCs w:val="20"/>
          <w:color w:val="auto"/>
        </w:rPr>
        <w:t xml:space="preserve">In January 2020, we issued $1.15 billion aggregate principal amount of 0.25% convertible senior notes due 2026 in a private placement (the “2026 Notes”). The fair value of the 2026 Notes was subject to interest rate risk, market risk and other factors due to the conversion feature. The fair value of the 2026 Notes generally increased as our common stock price increased and generally decreased as our common stock price decreased. The interest and market value changes affected the fair value of the 2026 Notes, but did not impact our financial position, cash flows or results of operations due to the fixed nature of the debt obligation. On October 16, 2024, we issued a notice of redemption (the “Redemption Notice”) for all aggregate principal amount outstanding of our 2026 Notes. Approximately $1.1 billion aggregate principal amount was converted to 5,662,979 shares of the Company’s common stock with $0.4 million settled in cash. Refer to Note 6, </w:t>
      </w:r>
      <w:r>
        <w:rPr>
          <w:rFonts w:ascii="Times New Roman" w:cs="Times New Roman" w:eastAsia="Times New Roman" w:hAnsi="Times New Roman"/>
          <w:sz w:val="20"/>
          <w:szCs w:val="20"/>
          <w:i w:val="1"/>
          <w:iCs w:val="1"/>
          <w:color w:val="auto"/>
        </w:rPr>
        <w:t>Convertible Senior Notes</w:t>
      </w:r>
      <w:r>
        <w:rPr>
          <w:rFonts w:ascii="Times New Roman" w:cs="Times New Roman" w:eastAsia="Times New Roman" w:hAnsi="Times New Roman"/>
          <w:sz w:val="20"/>
          <w:szCs w:val="20"/>
          <w:color w:val="auto"/>
        </w:rPr>
        <w:t>, in Part II, Item 8, Financial Statements and Supplementary Data, of this Form 10-K for further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details.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Foreign Currency Risk</w:t>
      </w:r>
    </w:p>
    <w:p>
      <w:pPr>
        <w:spacing w:after="0" w:line="188" w:lineRule="exact"/>
        <w:rPr>
          <w:sz w:val="20"/>
          <w:szCs w:val="20"/>
          <w:color w:val="auto"/>
        </w:rPr>
      </w:pPr>
    </w:p>
    <w:p>
      <w:pPr>
        <w:ind w:right="60" w:firstLine="540"/>
        <w:spacing w:after="0" w:line="254" w:lineRule="auto"/>
        <w:rPr>
          <w:sz w:val="20"/>
          <w:szCs w:val="20"/>
          <w:color w:val="auto"/>
        </w:rPr>
      </w:pPr>
      <w:r>
        <w:rPr>
          <w:rFonts w:ascii="Times New Roman" w:cs="Times New Roman" w:eastAsia="Times New Roman" w:hAnsi="Times New Roman"/>
          <w:sz w:val="20"/>
          <w:szCs w:val="20"/>
          <w:color w:val="auto"/>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statements of operations. The effect of a hypothetical 10% change in foreign currency exchange rates applicable to our business would not have a material impact on our historical consolidated financial statements for the years ended January 31, 2025 and 2024.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Market Risk</w:t>
      </w:r>
    </w:p>
    <w:p>
      <w:pPr>
        <w:spacing w:after="0" w:line="188" w:lineRule="exact"/>
        <w:rPr>
          <w:sz w:val="20"/>
          <w:szCs w:val="20"/>
          <w:color w:val="auto"/>
        </w:rPr>
      </w:pPr>
    </w:p>
    <w:p>
      <w:pPr>
        <w:ind w:right="60" w:firstLine="540"/>
        <w:spacing w:after="0" w:line="276" w:lineRule="auto"/>
        <w:rPr>
          <w:sz w:val="20"/>
          <w:szCs w:val="20"/>
          <w:color w:val="auto"/>
        </w:rPr>
      </w:pPr>
      <w:r>
        <w:rPr>
          <w:rFonts w:ascii="Times New Roman" w:cs="Times New Roman" w:eastAsia="Times New Roman" w:hAnsi="Times New Roman"/>
          <w:sz w:val="19"/>
          <w:szCs w:val="19"/>
          <w:color w:val="auto"/>
        </w:rPr>
        <w:t>We could experience additional volatility to our consolidated statements of operations due to observable price changes and impairments to our non-marketable securities. These changes could be material based on market conditions and events, particularly in periods of significant market fluctuations that affect our non-marketable securities. Our non-marketable securities are subject to a risk of partial or total loss of invested capital. As of January 31, 2025 and 2024, the total amount of non-marketable securities included in other assets on our balance sheets was $24.2 million and $12.9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080"/>
          </w:cols>
          <w:pgMar w:left="900" w:top="846" w:right="900" w:bottom="205"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19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January 31, 2025</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INDEX TO CONSOLIDATED FINANCIAL STATEMENTS</w:t>
      </w:r>
    </w:p>
    <w:p>
      <w:pPr>
        <w:spacing w:after="0" w:line="307" w:lineRule="exact"/>
        <w:rPr>
          <w:sz w:val="20"/>
          <w:szCs w:val="20"/>
          <w:color w:val="auto"/>
        </w:rPr>
      </w:pPr>
    </w:p>
    <w:tbl>
      <w:tblPr>
        <w:tblLayout w:type="fixed"/>
        <w:tblInd w:w="60" w:type="dxa"/>
        <w:tblCellMar>
          <w:top w:w="0" w:type="dxa"/>
          <w:left w:w="0" w:type="dxa"/>
          <w:bottom w:w="0" w:type="dxa"/>
          <w:right w:w="0" w:type="dxa"/>
        </w:tblCellMar>
      </w:tblPr>
      <w:tr>
        <w:trPr>
          <w:trHeight w:val="232"/>
        </w:trPr>
        <w:tc>
          <w:tcPr>
            <w:tcW w:w="95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68"/>
        </w:trPr>
        <w:tc>
          <w:tcPr>
            <w:tcW w:w="952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238)</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301"/>
        </w:trPr>
        <w:tc>
          <w:tcPr>
            <w:tcW w:w="9520" w:type="dxa"/>
            <w:vAlign w:val="bottom"/>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500" w:type="dxa"/>
            <w:vAlign w:val="bottom"/>
          </w:tcPr>
          <w:p>
            <w:pPr>
              <w:spacing w:after="0"/>
              <w:rPr>
                <w:sz w:val="24"/>
                <w:szCs w:val="24"/>
                <w:color w:val="auto"/>
              </w:rPr>
            </w:pPr>
          </w:p>
        </w:tc>
      </w:tr>
      <w:tr>
        <w:trPr>
          <w:trHeight w:val="300"/>
        </w:trPr>
        <w:tc>
          <w:tcPr>
            <w:tcW w:w="95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Consolidated Balance Sheets as of January 31, 2025 and 2024</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300"/>
        </w:trPr>
        <w:tc>
          <w:tcPr>
            <w:tcW w:w="95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Consolidated Statements of Operations for the years ended January 31, 2025, 2024 and 2023</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300"/>
        </w:trPr>
        <w:tc>
          <w:tcPr>
            <w:tcW w:w="95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Consolidated Statements of Comprehensive Loss for the years ended January 31, 2025, 2024 and 2023</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300"/>
        </w:trPr>
        <w:tc>
          <w:tcPr>
            <w:tcW w:w="95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Consolidated Statements of Stockholders’ Equity for the years ended January 31, 2025, 2024 and 2023</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300"/>
        </w:trPr>
        <w:tc>
          <w:tcPr>
            <w:tcW w:w="95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Consolidated Statements of Cash Flows for years ended January 31, 2025, 2024 and 2023</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84"/>
        </w:trPr>
        <w:tc>
          <w:tcPr>
            <w:tcW w:w="95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080"/>
          </w:cols>
          <w:pgMar w:left="900" w:top="846" w:right="900" w:bottom="205" w:gutter="0" w:footer="0" w:header="0"/>
        </w:sectPr>
      </w:pPr>
    </w:p>
    <w:bookmarkStart w:id="152" w:name="page153"/>
    <w:bookmarkEnd w:id="152"/>
    <w:p>
      <w:pPr>
        <w:ind w:left="25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 MongoDB, Inc.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19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sheets of MongoDB, Inc. and its subsidiaries (the “Company”) as of January 31, 2025 and 2024, and the related consolidated statements of operations, of comprehensive loss, of stockholders’ equity and of cash flows for each of the three years in the period ended January 31, 2025, including the related notes (collectively referred to as the “consolidated financial statements”). We also have audited the Company's internal control over financial reporting as of January 31, 2025,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Committee of Sponsoring Organizations of the Treadway Commission (COSO).</w:t>
      </w:r>
    </w:p>
    <w:p>
      <w:pPr>
        <w:spacing w:after="0" w:line="195"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January 31, 2025 and 2024, and the results of its operations and its cash flows for each of the three years in the period ended January 31, 2025 in conformity with accounting principles generally accepted in the United States of America. Also in our opinion, the Company maintained, in all material respects, effective internal control over financial reporting as of January 31, 2025,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COSO.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19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23"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19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080"/>
          </w:cols>
          <w:pgMar w:left="900" w:top="846" w:right="900" w:bottom="205" w:gutter="0" w:footer="0" w:header="0"/>
        </w:sectPr>
      </w:pPr>
    </w:p>
    <w:bookmarkStart w:id="153" w:name="page154"/>
    <w:bookmarkEnd w:id="153"/>
    <w:p>
      <w:pPr>
        <w:jc w:val="both"/>
        <w:ind w:right="280"/>
        <w:spacing w:after="0" w:line="272"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19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 - Subscription Revenue</w:t>
      </w:r>
    </w:p>
    <w:p>
      <w:pPr>
        <w:spacing w:after="0" w:line="18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As described in Note 2 to the consolidated financial statements, the Company’s subscription revenue was $1,943.9 million for the year ended January 31, 2025. Subscription revenue is derived from the sales of subscriptions, which includes the usage-based database-as-a-service offering, term license and post-contract customer support (PCS). For contracts that contain multiple performance obligations, the Company allocates the transaction price to each performance obligation based on a relative standalone selling price (SSP) basis. The Company recognizes revenue when its customer obtains control of promised goods or services in an amount that reflects the consideration that the Company expects to receive in exchange for those goods or services. Performance obligations related to database-as-a-service solutions are recognized on a usage-basis, as the use of this service represents a direct measurement of the value of the goods or services transferred to date relative to the remaining goods or services promised under the contract. License revenue is recognized at a point in time, upon delivery and transfer of control of the underlying license to the customer, which is typically the subscription start date. Revenue from PCS is recognized ratably over the contract duration.</w:t>
      </w:r>
    </w:p>
    <w:p>
      <w:pPr>
        <w:spacing w:after="0" w:line="225"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20"/>
          <w:szCs w:val="20"/>
          <w:color w:val="auto"/>
        </w:rPr>
        <w:t>The principal consideration for our determination that performing procedures relating to subscription revenue recognition is a critical audit matter is a high degree of auditor effort in performing procedures related to the Company’s subscription revenue recognition.</w:t>
      </w:r>
    </w:p>
    <w:p>
      <w:pPr>
        <w:spacing w:after="0" w:line="163"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subscription revenue when the customer obtains control of promised goods or services in an amount that reflects the consideration that the Company expects to receive in exchange for those goods or services. These procedures also included, among others, for a sample of subscription revenue transactions (i) testing revenue recognized by obtaining and inspecting source documents, such as order forms, customer contracts, invoices, and usage reports; (ii) evaluating the terms and conditions of the contracts and the appropriateness of the</w:t>
      </w:r>
    </w:p>
    <w:p>
      <w:pPr>
        <w:spacing w:after="0" w:line="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 xml:space="preserve">identified performance obligations; and (iii) recalculating revenue, including </w:t>
      </w:r>
      <w:r>
        <w:rPr>
          <w:rFonts w:ascii="Times New Roman" w:cs="Times New Roman" w:eastAsia="Times New Roman" w:hAnsi="Times New Roman"/>
          <w:sz w:val="24"/>
          <w:szCs w:val="24"/>
          <w:color w:val="auto"/>
        </w:rPr>
        <w:t>testing</w:t>
      </w:r>
      <w:r>
        <w:rPr>
          <w:rFonts w:ascii="Times New Roman" w:cs="Times New Roman" w:eastAsia="Times New Roman" w:hAnsi="Times New Roman"/>
          <w:sz w:val="20"/>
          <w:szCs w:val="20"/>
          <w:color w:val="auto"/>
        </w:rPr>
        <w:t xml:space="preserve"> the allocation of transaction price to the performance obligations based on relative standalone selling price.</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20, 2025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080"/>
          </w:cols>
          <w:pgMar w:left="900" w:top="850" w:right="900" w:bottom="205"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of U.S. dollars, except share and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As of January 31,</w:t>
            </w:r>
          </w:p>
        </w:tc>
      </w:tr>
      <w:tr>
        <w:trPr>
          <w:trHeight w:val="234"/>
        </w:trPr>
        <w:tc>
          <w:tcPr>
            <w:tcW w:w="6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9"/>
        </w:trPr>
        <w:tc>
          <w:tcPr>
            <w:tcW w:w="60" w:type="dxa"/>
            <w:vAlign w:val="bottom"/>
          </w:tcPr>
          <w:p>
            <w:pPr>
              <w:spacing w:after="0"/>
              <w:rPr>
                <w:sz w:val="19"/>
                <w:szCs w:val="19"/>
                <w:color w:val="auto"/>
              </w:rPr>
            </w:pPr>
          </w:p>
        </w:tc>
        <w:tc>
          <w:tcPr>
            <w:tcW w:w="776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2"/>
        </w:trPr>
        <w:tc>
          <w:tcPr>
            <w:tcW w:w="60" w:type="dxa"/>
            <w:vAlign w:val="bottom"/>
            <w:shd w:val="clear" w:color="auto" w:fill="DEDEDE"/>
          </w:tcPr>
          <w:p>
            <w:pPr>
              <w:spacing w:after="0"/>
              <w:rPr>
                <w:sz w:val="22"/>
                <w:szCs w:val="22"/>
                <w:color w:val="auto"/>
              </w:rPr>
            </w:pPr>
          </w:p>
        </w:tc>
        <w:tc>
          <w:tcPr>
            <w:tcW w:w="7700" w:type="dxa"/>
            <w:vAlign w:val="bottom"/>
            <w:shd w:val="clear" w:color="auto" w:fill="DEDEDE"/>
          </w:tcPr>
          <w:p>
            <w:pPr>
              <w:ind w:left="40"/>
              <w:spacing w:after="0"/>
              <w:rPr>
                <w:sz w:val="20"/>
                <w:szCs w:val="20"/>
                <w:color w:val="auto"/>
              </w:rPr>
            </w:pPr>
            <w:r>
              <w:rPr>
                <w:rFonts w:ascii="Times New Roman" w:cs="Times New Roman" w:eastAsia="Times New Roman" w:hAnsi="Times New Roman"/>
                <w:sz w:val="17"/>
                <w:szCs w:val="17"/>
                <w:color w:val="auto"/>
              </w:rPr>
              <w:t>Current assets:</w:t>
            </w:r>
          </w:p>
        </w:tc>
        <w:tc>
          <w:tcPr>
            <w:tcW w:w="4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00" w:type="dxa"/>
            <w:vAlign w:val="bottom"/>
            <w:shd w:val="clear" w:color="auto" w:fill="DEDEDE"/>
          </w:tcPr>
          <w:p>
            <w:pPr>
              <w:spacing w:after="0"/>
              <w:rPr>
                <w:sz w:val="22"/>
                <w:szCs w:val="22"/>
                <w:color w:val="auto"/>
              </w:rPr>
            </w:pPr>
          </w:p>
        </w:tc>
        <w:tc>
          <w:tcPr>
            <w:tcW w:w="90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00" w:type="dxa"/>
            <w:vAlign w:val="bottom"/>
            <w:shd w:val="clear" w:color="auto" w:fill="DEDEDE"/>
          </w:tcPr>
          <w:p>
            <w:pPr>
              <w:spacing w:after="0"/>
              <w:rPr>
                <w:sz w:val="22"/>
                <w:szCs w:val="22"/>
                <w:color w:val="auto"/>
              </w:rPr>
            </w:pPr>
          </w:p>
        </w:tc>
        <w:tc>
          <w:tcPr>
            <w:tcW w:w="880" w:type="dxa"/>
            <w:vAlign w:val="bottom"/>
            <w:shd w:val="clear" w:color="auto" w:fill="DEDEDE"/>
          </w:tcPr>
          <w:p>
            <w:pPr>
              <w:spacing w:after="0"/>
              <w:rPr>
                <w:sz w:val="22"/>
                <w:szCs w:val="22"/>
                <w:color w:val="auto"/>
              </w:rPr>
            </w:pPr>
          </w:p>
        </w:tc>
      </w:tr>
      <w:tr>
        <w:trPr>
          <w:trHeight w:val="248"/>
        </w:trPr>
        <w:tc>
          <w:tcPr>
            <w:tcW w:w="60" w:type="dxa"/>
            <w:vAlign w:val="bottom"/>
          </w:tcPr>
          <w:p>
            <w:pPr>
              <w:spacing w:after="0"/>
              <w:rPr>
                <w:sz w:val="21"/>
                <w:szCs w:val="21"/>
                <w:color w:val="auto"/>
              </w:rPr>
            </w:pP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490,133</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802,959</w:t>
            </w:r>
          </w:p>
        </w:tc>
      </w:tr>
      <w:tr>
        <w:trPr>
          <w:trHeight w:val="262"/>
        </w:trPr>
        <w:tc>
          <w:tcPr>
            <w:tcW w:w="60" w:type="dxa"/>
            <w:vAlign w:val="bottom"/>
            <w:shd w:val="clear" w:color="auto" w:fill="DEDEDE"/>
          </w:tcPr>
          <w:p>
            <w:pPr>
              <w:spacing w:after="0"/>
              <w:rPr>
                <w:sz w:val="22"/>
                <w:szCs w:val="22"/>
                <w:color w:val="auto"/>
              </w:rPr>
            </w:pPr>
          </w:p>
        </w:tc>
        <w:tc>
          <w:tcPr>
            <w:tcW w:w="7760" w:type="dxa"/>
            <w:vAlign w:val="bottom"/>
            <w:gridSpan w:val="3"/>
            <w:shd w:val="clear" w:color="auto" w:fill="DEDEDE"/>
          </w:tcPr>
          <w:p>
            <w:pPr>
              <w:ind w:left="260"/>
              <w:spacing w:after="0"/>
              <w:rPr>
                <w:sz w:val="20"/>
                <w:szCs w:val="20"/>
                <w:color w:val="auto"/>
              </w:rPr>
            </w:pPr>
            <w:r>
              <w:rPr>
                <w:rFonts w:ascii="Times New Roman" w:cs="Times New Roman" w:eastAsia="Times New Roman" w:hAnsi="Times New Roman"/>
                <w:sz w:val="17"/>
                <w:szCs w:val="17"/>
                <w:color w:val="auto"/>
              </w:rPr>
              <w:t>Short-term investments</w:t>
            </w:r>
          </w:p>
        </w:tc>
        <w:tc>
          <w:tcPr>
            <w:tcW w:w="200" w:type="dxa"/>
            <w:vAlign w:val="bottom"/>
            <w:shd w:val="clear" w:color="auto" w:fill="DEDEDE"/>
          </w:tcPr>
          <w:p>
            <w:pPr>
              <w:spacing w:after="0"/>
              <w:rPr>
                <w:sz w:val="22"/>
                <w:szCs w:val="22"/>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1,846,444</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00" w:type="dxa"/>
            <w:vAlign w:val="bottom"/>
            <w:shd w:val="clear" w:color="auto" w:fill="DEDEDE"/>
          </w:tcPr>
          <w:p>
            <w:pPr>
              <w:spacing w:after="0"/>
              <w:rPr>
                <w:sz w:val="22"/>
                <w:szCs w:val="22"/>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1,212,448</w:t>
            </w:r>
          </w:p>
        </w:tc>
      </w:tr>
      <w:tr>
        <w:trPr>
          <w:trHeight w:val="214"/>
        </w:trPr>
        <w:tc>
          <w:tcPr>
            <w:tcW w:w="60" w:type="dxa"/>
            <w:vAlign w:val="bottom"/>
          </w:tcPr>
          <w:p>
            <w:pPr>
              <w:spacing w:after="0"/>
              <w:rPr>
                <w:sz w:val="18"/>
                <w:szCs w:val="18"/>
                <w:color w:val="auto"/>
              </w:rPr>
            </w:pPr>
          </w:p>
        </w:tc>
        <w:tc>
          <w:tcPr>
            <w:tcW w:w="776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Accounts receivable, net of allowance for doubtful accounts of $8,888 and $8,054 as of January 31, 2025</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4"/>
        </w:trPr>
        <w:tc>
          <w:tcPr>
            <w:tcW w:w="60" w:type="dxa"/>
            <w:vAlign w:val="bottom"/>
          </w:tcPr>
          <w:p>
            <w:pPr>
              <w:spacing w:after="0"/>
              <w:rPr>
                <w:sz w:val="21"/>
                <w:szCs w:val="21"/>
                <w:color w:val="auto"/>
              </w:rPr>
            </w:pPr>
          </w:p>
        </w:tc>
        <w:tc>
          <w:tcPr>
            <w:tcW w:w="776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and 2024, respectively</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393,099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325,610</w:t>
            </w:r>
          </w:p>
        </w:tc>
      </w:tr>
      <w:tr>
        <w:trPr>
          <w:trHeight w:val="262"/>
        </w:trPr>
        <w:tc>
          <w:tcPr>
            <w:tcW w:w="60" w:type="dxa"/>
            <w:vAlign w:val="bottom"/>
            <w:shd w:val="clear" w:color="auto" w:fill="DEDEDE"/>
          </w:tcPr>
          <w:p>
            <w:pPr>
              <w:spacing w:after="0"/>
              <w:rPr>
                <w:sz w:val="22"/>
                <w:szCs w:val="22"/>
                <w:color w:val="auto"/>
              </w:rPr>
            </w:pPr>
          </w:p>
        </w:tc>
        <w:tc>
          <w:tcPr>
            <w:tcW w:w="7760" w:type="dxa"/>
            <w:vAlign w:val="bottom"/>
            <w:gridSpan w:val="3"/>
            <w:shd w:val="clear" w:color="auto" w:fill="DEDEDE"/>
          </w:tcPr>
          <w:p>
            <w:pPr>
              <w:ind w:left="260"/>
              <w:spacing w:after="0"/>
              <w:rPr>
                <w:sz w:val="20"/>
                <w:szCs w:val="20"/>
                <w:color w:val="auto"/>
              </w:rPr>
            </w:pPr>
            <w:r>
              <w:rPr>
                <w:rFonts w:ascii="Times New Roman" w:cs="Times New Roman" w:eastAsia="Times New Roman" w:hAnsi="Times New Roman"/>
                <w:sz w:val="17"/>
                <w:szCs w:val="17"/>
                <w:color w:val="auto"/>
              </w:rPr>
              <w:t>Deferred commissions</w:t>
            </w:r>
          </w:p>
        </w:tc>
        <w:tc>
          <w:tcPr>
            <w:tcW w:w="200" w:type="dxa"/>
            <w:vAlign w:val="bottom"/>
            <w:shd w:val="clear" w:color="auto" w:fill="DEDEDE"/>
          </w:tcPr>
          <w:p>
            <w:pPr>
              <w:spacing w:after="0"/>
              <w:rPr>
                <w:sz w:val="22"/>
                <w:szCs w:val="22"/>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112,632</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00" w:type="dxa"/>
            <w:vAlign w:val="bottom"/>
            <w:shd w:val="clear" w:color="auto" w:fill="DEDEDE"/>
          </w:tcPr>
          <w:p>
            <w:pPr>
              <w:spacing w:after="0"/>
              <w:rPr>
                <w:sz w:val="22"/>
                <w:szCs w:val="22"/>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92,512</w:t>
            </w:r>
          </w:p>
        </w:tc>
      </w:tr>
      <w:tr>
        <w:trPr>
          <w:trHeight w:val="254"/>
        </w:trPr>
        <w:tc>
          <w:tcPr>
            <w:tcW w:w="60" w:type="dxa"/>
            <w:vAlign w:val="bottom"/>
            <w:tcBorders>
              <w:bottom w:val="single" w:sz="8" w:color="DEDEDE"/>
            </w:tcBorders>
          </w:tcPr>
          <w:p>
            <w:pPr>
              <w:spacing w:after="0"/>
              <w:rPr>
                <w:sz w:val="22"/>
                <w:szCs w:val="22"/>
                <w:color w:val="auto"/>
              </w:rPr>
            </w:pPr>
          </w:p>
        </w:tc>
        <w:tc>
          <w:tcPr>
            <w:tcW w:w="7760" w:type="dxa"/>
            <w:vAlign w:val="bottom"/>
            <w:tcBorders>
              <w:bottom w:val="single" w:sz="8" w:color="DEDEDE"/>
            </w:tcBorders>
            <w:gridSpan w:val="3"/>
          </w:tcPr>
          <w:p>
            <w:pPr>
              <w:ind w:left="2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81,214</w:t>
            </w:r>
          </w:p>
        </w:tc>
        <w:tc>
          <w:tcPr>
            <w:tcW w:w="60" w:type="dxa"/>
            <w:vAlign w:val="bottom"/>
            <w:tcBorders>
              <w:bottom w:val="single" w:sz="8" w:color="DEDEDE"/>
            </w:tcBorders>
          </w:tcPr>
          <w:p>
            <w:pPr>
              <w:spacing w:after="0"/>
              <w:rPr>
                <w:sz w:val="22"/>
                <w:szCs w:val="22"/>
                <w:color w:val="auto"/>
              </w:rPr>
            </w:pPr>
          </w:p>
        </w:tc>
        <w:tc>
          <w:tcPr>
            <w:tcW w:w="20" w:type="dxa"/>
            <w:vAlign w:val="bottom"/>
            <w:tcBorders>
              <w:bottom w:val="single" w:sz="8" w:color="DEDEDE"/>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50,107</w:t>
            </w:r>
          </w:p>
        </w:tc>
      </w:tr>
      <w:tr>
        <w:trPr>
          <w:trHeight w:val="236"/>
        </w:trPr>
        <w:tc>
          <w:tcPr>
            <w:tcW w:w="60" w:type="dxa"/>
            <w:vAlign w:val="bottom"/>
            <w:shd w:val="clear" w:color="auto" w:fill="DEDEDE"/>
          </w:tcPr>
          <w:p>
            <w:pPr>
              <w:spacing w:after="0"/>
              <w:rPr>
                <w:sz w:val="20"/>
                <w:szCs w:val="20"/>
                <w:color w:val="auto"/>
              </w:rPr>
            </w:pPr>
          </w:p>
        </w:tc>
        <w:tc>
          <w:tcPr>
            <w:tcW w:w="7760" w:type="dxa"/>
            <w:vAlign w:val="bottom"/>
            <w:gridSpan w:val="3"/>
            <w:shd w:val="clear" w:color="auto" w:fill="DEDEDE"/>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shd w:val="clear" w:color="auto" w:fill="DEDEDE"/>
          </w:tcPr>
          <w:p>
            <w:pPr>
              <w:spacing w:after="0"/>
              <w:rPr>
                <w:sz w:val="20"/>
                <w:szCs w:val="20"/>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2,923,522</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2,483,636</w:t>
            </w:r>
          </w:p>
        </w:tc>
      </w:tr>
      <w:tr>
        <w:trPr>
          <w:trHeight w:val="248"/>
        </w:trPr>
        <w:tc>
          <w:tcPr>
            <w:tcW w:w="60" w:type="dxa"/>
            <w:vAlign w:val="bottom"/>
          </w:tcPr>
          <w:p>
            <w:pPr>
              <w:spacing w:after="0"/>
              <w:rPr>
                <w:sz w:val="21"/>
                <w:szCs w:val="21"/>
                <w:color w:val="auto"/>
              </w:rPr>
            </w:pPr>
          </w:p>
        </w:tc>
        <w:tc>
          <w:tcPr>
            <w:tcW w:w="77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46,377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53,042</w:t>
            </w:r>
          </w:p>
        </w:tc>
      </w:tr>
      <w:tr>
        <w:trPr>
          <w:trHeight w:val="262"/>
        </w:trPr>
        <w:tc>
          <w:tcPr>
            <w:tcW w:w="60" w:type="dxa"/>
            <w:vAlign w:val="bottom"/>
            <w:shd w:val="clear" w:color="auto" w:fill="DEDEDE"/>
          </w:tcPr>
          <w:p>
            <w:pPr>
              <w:spacing w:after="0"/>
              <w:rPr>
                <w:sz w:val="22"/>
                <w:szCs w:val="22"/>
                <w:color w:val="auto"/>
              </w:rPr>
            </w:pPr>
          </w:p>
        </w:tc>
        <w:tc>
          <w:tcPr>
            <w:tcW w:w="7760" w:type="dxa"/>
            <w:vAlign w:val="bottom"/>
            <w:gridSpan w:val="3"/>
            <w:shd w:val="clear" w:color="auto" w:fill="DEDEDE"/>
          </w:tcPr>
          <w:p>
            <w:pPr>
              <w:ind w:left="4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shd w:val="clear" w:color="auto" w:fill="DEDEDE"/>
          </w:tcPr>
          <w:p>
            <w:pPr>
              <w:spacing w:after="0"/>
              <w:rPr>
                <w:sz w:val="22"/>
                <w:szCs w:val="22"/>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34,607</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00" w:type="dxa"/>
            <w:vAlign w:val="bottom"/>
            <w:shd w:val="clear" w:color="auto" w:fill="DEDEDE"/>
          </w:tcPr>
          <w:p>
            <w:pPr>
              <w:spacing w:after="0"/>
              <w:rPr>
                <w:sz w:val="22"/>
                <w:szCs w:val="22"/>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37,365</w:t>
            </w:r>
          </w:p>
        </w:tc>
      </w:tr>
      <w:tr>
        <w:trPr>
          <w:trHeight w:val="248"/>
        </w:trPr>
        <w:tc>
          <w:tcPr>
            <w:tcW w:w="60" w:type="dxa"/>
            <w:vAlign w:val="bottom"/>
          </w:tcPr>
          <w:p>
            <w:pPr>
              <w:spacing w:after="0"/>
              <w:rPr>
                <w:sz w:val="21"/>
                <w:szCs w:val="21"/>
                <w:color w:val="auto"/>
              </w:rPr>
            </w:pPr>
          </w:p>
        </w:tc>
        <w:tc>
          <w:tcPr>
            <w:tcW w:w="77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69,679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69,679</w:t>
            </w:r>
          </w:p>
        </w:tc>
      </w:tr>
      <w:tr>
        <w:trPr>
          <w:trHeight w:val="262"/>
        </w:trPr>
        <w:tc>
          <w:tcPr>
            <w:tcW w:w="60" w:type="dxa"/>
            <w:vAlign w:val="bottom"/>
            <w:shd w:val="clear" w:color="auto" w:fill="DEDEDE"/>
          </w:tcPr>
          <w:p>
            <w:pPr>
              <w:spacing w:after="0"/>
              <w:rPr>
                <w:sz w:val="22"/>
                <w:szCs w:val="22"/>
                <w:color w:val="auto"/>
              </w:rPr>
            </w:pPr>
          </w:p>
        </w:tc>
        <w:tc>
          <w:tcPr>
            <w:tcW w:w="7760" w:type="dxa"/>
            <w:vAlign w:val="bottom"/>
            <w:gridSpan w:val="3"/>
            <w:shd w:val="clear" w:color="auto" w:fill="DEDEDE"/>
          </w:tcPr>
          <w:p>
            <w:pPr>
              <w:ind w:left="4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shd w:val="clear" w:color="auto" w:fill="DEDEDE"/>
          </w:tcPr>
          <w:p>
            <w:pPr>
              <w:spacing w:after="0"/>
              <w:rPr>
                <w:sz w:val="22"/>
                <w:szCs w:val="22"/>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24,597</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00" w:type="dxa"/>
            <w:vAlign w:val="bottom"/>
            <w:shd w:val="clear" w:color="auto" w:fill="DEDEDE"/>
          </w:tcPr>
          <w:p>
            <w:pPr>
              <w:spacing w:after="0"/>
              <w:rPr>
                <w:sz w:val="22"/>
                <w:szCs w:val="22"/>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3,957</w:t>
            </w:r>
          </w:p>
        </w:tc>
      </w:tr>
      <w:tr>
        <w:trPr>
          <w:trHeight w:val="248"/>
        </w:trPr>
        <w:tc>
          <w:tcPr>
            <w:tcW w:w="60" w:type="dxa"/>
            <w:vAlign w:val="bottom"/>
          </w:tcPr>
          <w:p>
            <w:pPr>
              <w:spacing w:after="0"/>
              <w:rPr>
                <w:sz w:val="21"/>
                <w:szCs w:val="21"/>
                <w:color w:val="auto"/>
              </w:rPr>
            </w:pPr>
          </w:p>
        </w:tc>
        <w:tc>
          <w:tcPr>
            <w:tcW w:w="77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20,810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4,116</w:t>
            </w:r>
          </w:p>
        </w:tc>
      </w:tr>
      <w:tr>
        <w:trPr>
          <w:trHeight w:val="262"/>
        </w:trPr>
        <w:tc>
          <w:tcPr>
            <w:tcW w:w="60" w:type="dxa"/>
            <w:vAlign w:val="bottom"/>
            <w:shd w:val="clear" w:color="auto" w:fill="DEDEDE"/>
          </w:tcPr>
          <w:p>
            <w:pPr>
              <w:spacing w:after="0"/>
              <w:rPr>
                <w:sz w:val="22"/>
                <w:szCs w:val="22"/>
                <w:color w:val="auto"/>
              </w:rPr>
            </w:pPr>
          </w:p>
        </w:tc>
        <w:tc>
          <w:tcPr>
            <w:tcW w:w="7760" w:type="dxa"/>
            <w:vAlign w:val="bottom"/>
            <w:gridSpan w:val="3"/>
            <w:shd w:val="clear" w:color="auto" w:fill="DEDEDE"/>
          </w:tcPr>
          <w:p>
            <w:pPr>
              <w:ind w:left="4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Borders>
              <w:bottom w:val="single" w:sz="8" w:color="auto"/>
            </w:tcBorders>
            <w:shd w:val="clear" w:color="auto" w:fill="DEDEDE"/>
          </w:tcPr>
          <w:p>
            <w:pPr>
              <w:spacing w:after="0"/>
              <w:rPr>
                <w:sz w:val="22"/>
                <w:szCs w:val="22"/>
                <w:color w:val="auto"/>
              </w:rPr>
            </w:pP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310,701</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00" w:type="dxa"/>
            <w:vAlign w:val="bottom"/>
            <w:tcBorders>
              <w:bottom w:val="single" w:sz="8" w:color="auto"/>
            </w:tcBorders>
            <w:shd w:val="clear" w:color="auto" w:fill="DEDEDE"/>
          </w:tcPr>
          <w:p>
            <w:pPr>
              <w:spacing w:after="0"/>
              <w:rPr>
                <w:sz w:val="22"/>
                <w:szCs w:val="22"/>
                <w:color w:val="auto"/>
              </w:rPr>
            </w:pPr>
          </w:p>
        </w:tc>
        <w:tc>
          <w:tcPr>
            <w:tcW w:w="8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217,847</w:t>
            </w:r>
          </w:p>
        </w:tc>
      </w:tr>
      <w:tr>
        <w:trPr>
          <w:trHeight w:val="275"/>
        </w:trPr>
        <w:tc>
          <w:tcPr>
            <w:tcW w:w="60" w:type="dxa"/>
            <w:vAlign w:val="bottom"/>
            <w:tcBorders>
              <w:bottom w:val="single" w:sz="8" w:color="DEDEDE"/>
            </w:tcBorders>
          </w:tcPr>
          <w:p>
            <w:pPr>
              <w:spacing w:after="0"/>
              <w:rPr>
                <w:sz w:val="23"/>
                <w:szCs w:val="23"/>
                <w:color w:val="auto"/>
              </w:rPr>
            </w:pPr>
          </w:p>
        </w:tc>
        <w:tc>
          <w:tcPr>
            <w:tcW w:w="7760" w:type="dxa"/>
            <w:vAlign w:val="bottom"/>
            <w:tcBorders>
              <w:bottom w:val="single" w:sz="8" w:color="DEDEDE"/>
            </w:tcBorders>
            <w:gridSpan w:val="3"/>
          </w:tcPr>
          <w:p>
            <w:pPr>
              <w:ind w:left="4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3,430,293</w:t>
            </w:r>
          </w:p>
        </w:tc>
        <w:tc>
          <w:tcPr>
            <w:tcW w:w="60" w:type="dxa"/>
            <w:vAlign w:val="bottom"/>
            <w:tcBorders>
              <w:bottom w:val="single" w:sz="8" w:color="DEDEDE"/>
            </w:tcBorders>
          </w:tcPr>
          <w:p>
            <w:pPr>
              <w:spacing w:after="0"/>
              <w:rPr>
                <w:sz w:val="23"/>
                <w:szCs w:val="23"/>
                <w:color w:val="auto"/>
              </w:rPr>
            </w:pPr>
          </w:p>
        </w:tc>
        <w:tc>
          <w:tcPr>
            <w:tcW w:w="20" w:type="dxa"/>
            <w:vAlign w:val="bottom"/>
            <w:tcBorders>
              <w:bottom w:val="single" w:sz="8" w:color="DEDEDE"/>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2,869,642</w:t>
            </w:r>
          </w:p>
        </w:tc>
      </w:tr>
      <w:tr>
        <w:trPr>
          <w:trHeight w:val="181"/>
        </w:trPr>
        <w:tc>
          <w:tcPr>
            <w:tcW w:w="60" w:type="dxa"/>
            <w:vAlign w:val="bottom"/>
            <w:shd w:val="clear" w:color="auto" w:fill="DEDEDE"/>
          </w:tcPr>
          <w:p>
            <w:pPr>
              <w:spacing w:after="0"/>
              <w:rPr>
                <w:sz w:val="15"/>
                <w:szCs w:val="15"/>
                <w:color w:val="auto"/>
              </w:rPr>
            </w:pPr>
          </w:p>
        </w:tc>
        <w:tc>
          <w:tcPr>
            <w:tcW w:w="7760" w:type="dxa"/>
            <w:vAlign w:val="bottom"/>
            <w:gridSpan w:val="3"/>
            <w:shd w:val="clear" w:color="auto" w:fill="DEDEDE"/>
          </w:tcPr>
          <w:p>
            <w:pPr>
              <w:ind w:left="40"/>
              <w:spacing w:after="0" w:line="181"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shd w:val="clear" w:color="auto" w:fill="DEDEDE"/>
          </w:tcPr>
          <w:p>
            <w:pPr>
              <w:spacing w:after="0"/>
              <w:rPr>
                <w:sz w:val="15"/>
                <w:szCs w:val="15"/>
                <w:color w:val="auto"/>
              </w:rPr>
            </w:pPr>
          </w:p>
        </w:tc>
        <w:tc>
          <w:tcPr>
            <w:tcW w:w="900" w:type="dxa"/>
            <w:vAlign w:val="bottom"/>
            <w:shd w:val="clear" w:color="auto" w:fill="DEDEDE"/>
          </w:tcPr>
          <w:p>
            <w:pPr>
              <w:spacing w:after="0"/>
              <w:rPr>
                <w:sz w:val="15"/>
                <w:szCs w:val="15"/>
                <w:color w:val="auto"/>
              </w:rPr>
            </w:pPr>
          </w:p>
        </w:tc>
        <w:tc>
          <w:tcPr>
            <w:tcW w:w="60" w:type="dxa"/>
            <w:vAlign w:val="bottom"/>
            <w:shd w:val="clear" w:color="auto" w:fill="DEDEDE"/>
          </w:tcPr>
          <w:p>
            <w:pPr>
              <w:spacing w:after="0"/>
              <w:rPr>
                <w:sz w:val="15"/>
                <w:szCs w:val="15"/>
                <w:color w:val="auto"/>
              </w:rPr>
            </w:pPr>
          </w:p>
        </w:tc>
        <w:tc>
          <w:tcPr>
            <w:tcW w:w="20" w:type="dxa"/>
            <w:vAlign w:val="bottom"/>
            <w:shd w:val="clear" w:color="auto" w:fill="DEDEDE"/>
          </w:tcPr>
          <w:p>
            <w:pPr>
              <w:spacing w:after="0"/>
              <w:rPr>
                <w:sz w:val="15"/>
                <w:szCs w:val="15"/>
                <w:color w:val="auto"/>
              </w:rPr>
            </w:pPr>
          </w:p>
        </w:tc>
        <w:tc>
          <w:tcPr>
            <w:tcW w:w="200" w:type="dxa"/>
            <w:vAlign w:val="bottom"/>
            <w:shd w:val="clear" w:color="auto" w:fill="DEDEDE"/>
          </w:tcPr>
          <w:p>
            <w:pPr>
              <w:spacing w:after="0"/>
              <w:rPr>
                <w:sz w:val="15"/>
                <w:szCs w:val="15"/>
                <w:color w:val="auto"/>
              </w:rPr>
            </w:pPr>
          </w:p>
        </w:tc>
        <w:tc>
          <w:tcPr>
            <w:tcW w:w="880" w:type="dxa"/>
            <w:vAlign w:val="bottom"/>
            <w:shd w:val="clear" w:color="auto" w:fill="DEDEDE"/>
          </w:tcPr>
          <w:p>
            <w:pPr>
              <w:spacing w:after="0"/>
              <w:rPr>
                <w:sz w:val="15"/>
                <w:szCs w:val="15"/>
                <w:color w:val="auto"/>
              </w:rPr>
            </w:pPr>
          </w:p>
        </w:tc>
      </w:tr>
      <w:tr>
        <w:trPr>
          <w:trHeight w:val="246"/>
        </w:trPr>
        <w:tc>
          <w:tcPr>
            <w:tcW w:w="60" w:type="dxa"/>
            <w:vAlign w:val="bottom"/>
          </w:tcPr>
          <w:p>
            <w:pPr>
              <w:spacing w:after="0"/>
              <w:rPr>
                <w:sz w:val="21"/>
                <w:szCs w:val="21"/>
                <w:color w:val="auto"/>
              </w:rPr>
            </w:pPr>
          </w:p>
        </w:tc>
        <w:tc>
          <w:tcPr>
            <w:tcW w:w="77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4"/>
        </w:trPr>
        <w:tc>
          <w:tcPr>
            <w:tcW w:w="60" w:type="dxa"/>
            <w:vAlign w:val="bottom"/>
            <w:shd w:val="clear" w:color="auto" w:fill="DEDEDE"/>
          </w:tcPr>
          <w:p>
            <w:pPr>
              <w:spacing w:after="0"/>
              <w:rPr>
                <w:sz w:val="22"/>
                <w:szCs w:val="22"/>
                <w:color w:val="auto"/>
              </w:rPr>
            </w:pPr>
          </w:p>
        </w:tc>
        <w:tc>
          <w:tcPr>
            <w:tcW w:w="7760" w:type="dxa"/>
            <w:vAlign w:val="bottom"/>
            <w:gridSpan w:val="3"/>
            <w:shd w:val="clear" w:color="auto" w:fill="DEDEDE"/>
          </w:tcPr>
          <w:p>
            <w:pPr>
              <w:ind w:left="26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10,467</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9,905</w:t>
            </w:r>
          </w:p>
        </w:tc>
      </w:tr>
      <w:tr>
        <w:trPr>
          <w:trHeight w:val="247"/>
        </w:trPr>
        <w:tc>
          <w:tcPr>
            <w:tcW w:w="60" w:type="dxa"/>
            <w:vAlign w:val="bottom"/>
          </w:tcPr>
          <w:p>
            <w:pPr>
              <w:spacing w:after="0"/>
              <w:rPr>
                <w:sz w:val="21"/>
                <w:szCs w:val="21"/>
                <w:color w:val="auto"/>
              </w:rPr>
            </w:pP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120,354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112,579</w:t>
            </w:r>
          </w:p>
        </w:tc>
      </w:tr>
      <w:tr>
        <w:trPr>
          <w:trHeight w:val="263"/>
        </w:trPr>
        <w:tc>
          <w:tcPr>
            <w:tcW w:w="60" w:type="dxa"/>
            <w:vAlign w:val="bottom"/>
            <w:shd w:val="clear" w:color="auto" w:fill="DEDEDE"/>
          </w:tcPr>
          <w:p>
            <w:pPr>
              <w:spacing w:after="0"/>
              <w:rPr>
                <w:sz w:val="22"/>
                <w:szCs w:val="22"/>
                <w:color w:val="auto"/>
              </w:rPr>
            </w:pPr>
          </w:p>
        </w:tc>
        <w:tc>
          <w:tcPr>
            <w:tcW w:w="7760" w:type="dxa"/>
            <w:vAlign w:val="bottom"/>
            <w:gridSpan w:val="3"/>
            <w:shd w:val="clear" w:color="auto" w:fill="DEDEDE"/>
          </w:tcPr>
          <w:p>
            <w:pPr>
              <w:ind w:left="2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shd w:val="clear" w:color="auto" w:fill="DEDEDE"/>
          </w:tcPr>
          <w:p>
            <w:pPr>
              <w:spacing w:after="0"/>
              <w:rPr>
                <w:sz w:val="22"/>
                <w:szCs w:val="22"/>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9,126</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00" w:type="dxa"/>
            <w:vAlign w:val="bottom"/>
            <w:shd w:val="clear" w:color="auto" w:fill="DEDEDE"/>
          </w:tcPr>
          <w:p>
            <w:pPr>
              <w:spacing w:after="0"/>
              <w:rPr>
                <w:sz w:val="22"/>
                <w:szCs w:val="22"/>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9,797</w:t>
            </w:r>
          </w:p>
        </w:tc>
      </w:tr>
      <w:tr>
        <w:trPr>
          <w:trHeight w:val="247"/>
        </w:trPr>
        <w:tc>
          <w:tcPr>
            <w:tcW w:w="60" w:type="dxa"/>
            <w:vAlign w:val="bottom"/>
          </w:tcPr>
          <w:p>
            <w:pPr>
              <w:spacing w:after="0"/>
              <w:rPr>
                <w:sz w:val="21"/>
                <w:szCs w:val="21"/>
                <w:color w:val="auto"/>
              </w:rPr>
            </w:pP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87,659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74,831</w:t>
            </w:r>
          </w:p>
        </w:tc>
      </w:tr>
      <w:tr>
        <w:trPr>
          <w:trHeight w:val="263"/>
        </w:trPr>
        <w:tc>
          <w:tcPr>
            <w:tcW w:w="60" w:type="dxa"/>
            <w:vAlign w:val="bottom"/>
            <w:shd w:val="clear" w:color="auto" w:fill="DEDEDE"/>
          </w:tcPr>
          <w:p>
            <w:pPr>
              <w:spacing w:after="0"/>
              <w:rPr>
                <w:sz w:val="22"/>
                <w:szCs w:val="22"/>
                <w:color w:val="auto"/>
              </w:rPr>
            </w:pPr>
          </w:p>
        </w:tc>
        <w:tc>
          <w:tcPr>
            <w:tcW w:w="7760" w:type="dxa"/>
            <w:vAlign w:val="bottom"/>
            <w:gridSpan w:val="3"/>
            <w:shd w:val="clear" w:color="auto" w:fill="DEDEDE"/>
          </w:tcPr>
          <w:p>
            <w:pPr>
              <w:ind w:left="260"/>
              <w:spacing w:after="0"/>
              <w:rPr>
                <w:sz w:val="20"/>
                <w:szCs w:val="20"/>
                <w:color w:val="auto"/>
              </w:rPr>
            </w:pPr>
            <w:r>
              <w:rPr>
                <w:rFonts w:ascii="Times New Roman" w:cs="Times New Roman" w:eastAsia="Times New Roman" w:hAnsi="Times New Roman"/>
                <w:sz w:val="17"/>
                <w:szCs w:val="17"/>
                <w:color w:val="auto"/>
              </w:rPr>
              <w:t>Deferred revenue</w:t>
            </w:r>
          </w:p>
        </w:tc>
        <w:tc>
          <w:tcPr>
            <w:tcW w:w="200" w:type="dxa"/>
            <w:vAlign w:val="bottom"/>
            <w:tcBorders>
              <w:bottom w:val="single" w:sz="8" w:color="auto"/>
            </w:tcBorders>
            <w:shd w:val="clear" w:color="auto" w:fill="DEDEDE"/>
          </w:tcPr>
          <w:p>
            <w:pPr>
              <w:spacing w:after="0"/>
              <w:rPr>
                <w:sz w:val="22"/>
                <w:szCs w:val="22"/>
                <w:color w:val="auto"/>
              </w:rPr>
            </w:pP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334,381</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00" w:type="dxa"/>
            <w:vAlign w:val="bottom"/>
            <w:tcBorders>
              <w:bottom w:val="single" w:sz="8" w:color="auto"/>
            </w:tcBorders>
            <w:shd w:val="clear" w:color="auto" w:fill="DEDEDE"/>
          </w:tcPr>
          <w:p>
            <w:pPr>
              <w:spacing w:after="0"/>
              <w:rPr>
                <w:sz w:val="22"/>
                <w:szCs w:val="22"/>
                <w:color w:val="auto"/>
              </w:rPr>
            </w:pPr>
          </w:p>
        </w:tc>
        <w:tc>
          <w:tcPr>
            <w:tcW w:w="8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357,108</w:t>
            </w:r>
          </w:p>
        </w:tc>
      </w:tr>
      <w:tr>
        <w:trPr>
          <w:trHeight w:val="231"/>
        </w:trPr>
        <w:tc>
          <w:tcPr>
            <w:tcW w:w="60" w:type="dxa"/>
            <w:vAlign w:val="bottom"/>
          </w:tcPr>
          <w:p>
            <w:pPr>
              <w:spacing w:after="0"/>
              <w:rPr>
                <w:sz w:val="20"/>
                <w:szCs w:val="20"/>
                <w:color w:val="auto"/>
              </w:rPr>
            </w:pPr>
          </w:p>
        </w:tc>
        <w:tc>
          <w:tcPr>
            <w:tcW w:w="77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561,987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564,220</w:t>
            </w:r>
          </w:p>
        </w:tc>
      </w:tr>
      <w:tr>
        <w:trPr>
          <w:trHeight w:val="259"/>
        </w:trPr>
        <w:tc>
          <w:tcPr>
            <w:tcW w:w="60" w:type="dxa"/>
            <w:vAlign w:val="bottom"/>
            <w:shd w:val="clear" w:color="auto" w:fill="DEDEDE"/>
          </w:tcPr>
          <w:p>
            <w:pPr>
              <w:spacing w:after="0"/>
              <w:rPr>
                <w:sz w:val="22"/>
                <w:szCs w:val="22"/>
                <w:color w:val="auto"/>
              </w:rPr>
            </w:pPr>
          </w:p>
        </w:tc>
        <w:tc>
          <w:tcPr>
            <w:tcW w:w="7760" w:type="dxa"/>
            <w:vAlign w:val="bottom"/>
            <w:gridSpan w:val="3"/>
            <w:shd w:val="clear" w:color="auto" w:fill="DEDEDE"/>
          </w:tcPr>
          <w:p>
            <w:pPr>
              <w:ind w:left="40"/>
              <w:spacing w:after="0"/>
              <w:rPr>
                <w:sz w:val="20"/>
                <w:szCs w:val="20"/>
                <w:color w:val="auto"/>
              </w:rPr>
            </w:pPr>
            <w:r>
              <w:rPr>
                <w:rFonts w:ascii="Times New Roman" w:cs="Times New Roman" w:eastAsia="Times New Roman" w:hAnsi="Times New Roman"/>
                <w:sz w:val="17"/>
                <w:szCs w:val="17"/>
                <w:color w:val="auto"/>
              </w:rPr>
              <w:t>Deferred tax liability</w:t>
            </w:r>
          </w:p>
        </w:tc>
        <w:tc>
          <w:tcPr>
            <w:tcW w:w="200" w:type="dxa"/>
            <w:vAlign w:val="bottom"/>
            <w:shd w:val="clear" w:color="auto" w:fill="DEDEDE"/>
          </w:tcPr>
          <w:p>
            <w:pPr>
              <w:spacing w:after="0"/>
              <w:rPr>
                <w:sz w:val="22"/>
                <w:szCs w:val="22"/>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00" w:type="dxa"/>
            <w:vAlign w:val="bottom"/>
            <w:shd w:val="clear" w:color="auto" w:fill="DEDEDE"/>
          </w:tcPr>
          <w:p>
            <w:pPr>
              <w:spacing w:after="0"/>
              <w:rPr>
                <w:sz w:val="22"/>
                <w:szCs w:val="22"/>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285</w:t>
            </w:r>
          </w:p>
        </w:tc>
      </w:tr>
      <w:tr>
        <w:trPr>
          <w:trHeight w:val="247"/>
        </w:trPr>
        <w:tc>
          <w:tcPr>
            <w:tcW w:w="60" w:type="dxa"/>
            <w:vAlign w:val="bottom"/>
          </w:tcPr>
          <w:p>
            <w:pPr>
              <w:spacing w:after="0"/>
              <w:rPr>
                <w:sz w:val="21"/>
                <w:szCs w:val="21"/>
                <w:color w:val="auto"/>
              </w:rPr>
            </w:pPr>
          </w:p>
        </w:tc>
        <w:tc>
          <w:tcPr>
            <w:tcW w:w="77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27,374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30,918</w:t>
            </w:r>
          </w:p>
        </w:tc>
      </w:tr>
      <w:tr>
        <w:trPr>
          <w:trHeight w:val="263"/>
        </w:trPr>
        <w:tc>
          <w:tcPr>
            <w:tcW w:w="60" w:type="dxa"/>
            <w:vAlign w:val="bottom"/>
            <w:shd w:val="clear" w:color="auto" w:fill="DEDEDE"/>
          </w:tcPr>
          <w:p>
            <w:pPr>
              <w:spacing w:after="0"/>
              <w:rPr>
                <w:sz w:val="22"/>
                <w:szCs w:val="22"/>
                <w:color w:val="auto"/>
              </w:rPr>
            </w:pPr>
          </w:p>
        </w:tc>
        <w:tc>
          <w:tcPr>
            <w:tcW w:w="7760" w:type="dxa"/>
            <w:vAlign w:val="bottom"/>
            <w:gridSpan w:val="3"/>
            <w:shd w:val="clear" w:color="auto" w:fill="DEDEDE"/>
          </w:tcPr>
          <w:p>
            <w:pPr>
              <w:ind w:left="40"/>
              <w:spacing w:after="0"/>
              <w:rPr>
                <w:sz w:val="20"/>
                <w:szCs w:val="20"/>
                <w:color w:val="auto"/>
              </w:rPr>
            </w:pPr>
            <w:r>
              <w:rPr>
                <w:rFonts w:ascii="Times New Roman" w:cs="Times New Roman" w:eastAsia="Times New Roman" w:hAnsi="Times New Roman"/>
                <w:sz w:val="17"/>
                <w:szCs w:val="17"/>
                <w:color w:val="auto"/>
              </w:rPr>
              <w:t>Deferred revenue</w:t>
            </w:r>
          </w:p>
        </w:tc>
        <w:tc>
          <w:tcPr>
            <w:tcW w:w="200" w:type="dxa"/>
            <w:vAlign w:val="bottom"/>
            <w:shd w:val="clear" w:color="auto" w:fill="DEDEDE"/>
          </w:tcPr>
          <w:p>
            <w:pPr>
              <w:spacing w:after="0"/>
              <w:rPr>
                <w:sz w:val="22"/>
                <w:szCs w:val="22"/>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25,404</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00" w:type="dxa"/>
            <w:vAlign w:val="bottom"/>
            <w:shd w:val="clear" w:color="auto" w:fill="DEDEDE"/>
          </w:tcPr>
          <w:p>
            <w:pPr>
              <w:spacing w:after="0"/>
              <w:rPr>
                <w:sz w:val="22"/>
                <w:szCs w:val="22"/>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20,296</w:t>
            </w:r>
          </w:p>
        </w:tc>
      </w:tr>
      <w:tr>
        <w:trPr>
          <w:trHeight w:val="247"/>
        </w:trPr>
        <w:tc>
          <w:tcPr>
            <w:tcW w:w="60" w:type="dxa"/>
            <w:vAlign w:val="bottom"/>
          </w:tcPr>
          <w:p>
            <w:pPr>
              <w:spacing w:after="0"/>
              <w:rPr>
                <w:sz w:val="21"/>
                <w:szCs w:val="21"/>
                <w:color w:val="auto"/>
              </w:rPr>
            </w:pPr>
          </w:p>
        </w:tc>
        <w:tc>
          <w:tcPr>
            <w:tcW w:w="77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Convertible senior notes, net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1,143,273</w:t>
            </w:r>
          </w:p>
        </w:tc>
      </w:tr>
      <w:tr>
        <w:trPr>
          <w:trHeight w:val="263"/>
        </w:trPr>
        <w:tc>
          <w:tcPr>
            <w:tcW w:w="60" w:type="dxa"/>
            <w:vAlign w:val="bottom"/>
            <w:shd w:val="clear" w:color="auto" w:fill="DEDEDE"/>
          </w:tcPr>
          <w:p>
            <w:pPr>
              <w:spacing w:after="0"/>
              <w:rPr>
                <w:sz w:val="22"/>
                <w:szCs w:val="22"/>
                <w:color w:val="auto"/>
              </w:rPr>
            </w:pPr>
          </w:p>
        </w:tc>
        <w:tc>
          <w:tcPr>
            <w:tcW w:w="7760" w:type="dxa"/>
            <w:vAlign w:val="bottom"/>
            <w:gridSpan w:val="3"/>
            <w:shd w:val="clear" w:color="auto" w:fill="DEDEDE"/>
          </w:tcPr>
          <w:p>
            <w:pPr>
              <w:ind w:left="40"/>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Borders>
              <w:bottom w:val="single" w:sz="8" w:color="auto"/>
            </w:tcBorders>
            <w:shd w:val="clear" w:color="auto" w:fill="DEDEDE"/>
          </w:tcPr>
          <w:p>
            <w:pPr>
              <w:spacing w:after="0"/>
              <w:rPr>
                <w:sz w:val="22"/>
                <w:szCs w:val="22"/>
                <w:color w:val="auto"/>
              </w:rPr>
            </w:pP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33,042</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00" w:type="dxa"/>
            <w:vAlign w:val="bottom"/>
            <w:tcBorders>
              <w:bottom w:val="single" w:sz="8" w:color="auto"/>
            </w:tcBorders>
            <w:shd w:val="clear" w:color="auto" w:fill="DEDEDE"/>
          </w:tcPr>
          <w:p>
            <w:pPr>
              <w:spacing w:after="0"/>
              <w:rPr>
                <w:sz w:val="22"/>
                <w:szCs w:val="22"/>
                <w:color w:val="auto"/>
              </w:rPr>
            </w:pPr>
          </w:p>
        </w:tc>
        <w:tc>
          <w:tcPr>
            <w:tcW w:w="8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41,661</w:t>
            </w:r>
          </w:p>
        </w:tc>
      </w:tr>
      <w:tr>
        <w:trPr>
          <w:trHeight w:val="233"/>
        </w:trPr>
        <w:tc>
          <w:tcPr>
            <w:tcW w:w="60" w:type="dxa"/>
            <w:vAlign w:val="bottom"/>
            <w:tcBorders>
              <w:bottom w:val="single" w:sz="8" w:color="DEDEDE"/>
            </w:tcBorders>
          </w:tcPr>
          <w:p>
            <w:pPr>
              <w:spacing w:after="0"/>
              <w:rPr>
                <w:sz w:val="20"/>
                <w:szCs w:val="20"/>
                <w:color w:val="auto"/>
              </w:rPr>
            </w:pPr>
          </w:p>
        </w:tc>
        <w:tc>
          <w:tcPr>
            <w:tcW w:w="7760" w:type="dxa"/>
            <w:vAlign w:val="bottom"/>
            <w:tcBorders>
              <w:bottom w:val="single" w:sz="8" w:color="DEDEDE"/>
            </w:tcBorders>
            <w:gridSpan w:val="3"/>
          </w:tcPr>
          <w:p>
            <w:pPr>
              <w:ind w:left="4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648,069</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1,800,653</w:t>
            </w:r>
          </w:p>
        </w:tc>
      </w:tr>
      <w:tr>
        <w:trPr>
          <w:trHeight w:val="237"/>
        </w:trPr>
        <w:tc>
          <w:tcPr>
            <w:tcW w:w="60" w:type="dxa"/>
            <w:vAlign w:val="bottom"/>
            <w:shd w:val="clear" w:color="auto" w:fill="DEDEDE"/>
          </w:tcPr>
          <w:p>
            <w:pPr>
              <w:spacing w:after="0"/>
              <w:rPr>
                <w:sz w:val="20"/>
                <w:szCs w:val="20"/>
                <w:color w:val="auto"/>
              </w:rPr>
            </w:pPr>
          </w:p>
        </w:tc>
        <w:tc>
          <w:tcPr>
            <w:tcW w:w="7700" w:type="dxa"/>
            <w:vAlign w:val="bottom"/>
            <w:shd w:val="clear" w:color="auto" w:fill="DEDEDE"/>
          </w:tcPr>
          <w:p>
            <w:pPr>
              <w:ind w:left="40"/>
              <w:spacing w:after="0"/>
              <w:rPr>
                <w:sz w:val="20"/>
                <w:szCs w:val="20"/>
                <w:color w:val="auto"/>
              </w:rPr>
            </w:pPr>
            <w:r>
              <w:rPr>
                <w:rFonts w:ascii="Times New Roman" w:cs="Times New Roman" w:eastAsia="Times New Roman" w:hAnsi="Times New Roman"/>
                <w:sz w:val="17"/>
                <w:szCs w:val="17"/>
                <w:color w:val="auto"/>
              </w:rPr>
              <w:t>Commitments and contingencies (Note 8)</w:t>
            </w:r>
          </w:p>
        </w:tc>
        <w:tc>
          <w:tcPr>
            <w:tcW w:w="4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90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880" w:type="dxa"/>
            <w:vAlign w:val="bottom"/>
            <w:shd w:val="clear" w:color="auto" w:fill="DEDEDE"/>
          </w:tcPr>
          <w:p>
            <w:pPr>
              <w:spacing w:after="0"/>
              <w:rPr>
                <w:sz w:val="20"/>
                <w:szCs w:val="20"/>
                <w:color w:val="auto"/>
              </w:rPr>
            </w:pPr>
          </w:p>
        </w:tc>
      </w:tr>
      <w:tr>
        <w:trPr>
          <w:trHeight w:val="246"/>
        </w:trPr>
        <w:tc>
          <w:tcPr>
            <w:tcW w:w="60" w:type="dxa"/>
            <w:vAlign w:val="bottom"/>
          </w:tcPr>
          <w:p>
            <w:pPr>
              <w:spacing w:after="0"/>
              <w:rPr>
                <w:sz w:val="21"/>
                <w:szCs w:val="21"/>
                <w:color w:val="auto"/>
              </w:rPr>
            </w:pPr>
          </w:p>
        </w:tc>
        <w:tc>
          <w:tcPr>
            <w:tcW w:w="77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2"/>
        </w:trPr>
        <w:tc>
          <w:tcPr>
            <w:tcW w:w="60" w:type="dxa"/>
            <w:vAlign w:val="bottom"/>
            <w:shd w:val="clear" w:color="auto" w:fill="DEDEDE"/>
          </w:tcPr>
          <w:p>
            <w:pPr>
              <w:spacing w:after="0"/>
              <w:rPr>
                <w:sz w:val="19"/>
                <w:szCs w:val="19"/>
                <w:color w:val="auto"/>
              </w:rPr>
            </w:pPr>
          </w:p>
        </w:tc>
        <w:tc>
          <w:tcPr>
            <w:tcW w:w="7760" w:type="dxa"/>
            <w:vAlign w:val="bottom"/>
            <w:gridSpan w:val="3"/>
            <w:shd w:val="clear" w:color="auto" w:fill="DEDEDE"/>
          </w:tcPr>
          <w:p>
            <w:pPr>
              <w:ind w:left="300"/>
              <w:spacing w:after="0"/>
              <w:rPr>
                <w:sz w:val="20"/>
                <w:szCs w:val="20"/>
                <w:color w:val="auto"/>
              </w:rPr>
            </w:pPr>
            <w:r>
              <w:rPr>
                <w:rFonts w:ascii="Times New Roman" w:cs="Times New Roman" w:eastAsia="Times New Roman" w:hAnsi="Times New Roman"/>
                <w:sz w:val="17"/>
                <w:szCs w:val="17"/>
                <w:color w:val="auto"/>
              </w:rPr>
              <w:t>Common stock, par value of $0.001 per share; 1,000,000,000 shares authorized as of January 31, 2025 and</w:t>
            </w:r>
          </w:p>
        </w:tc>
        <w:tc>
          <w:tcPr>
            <w:tcW w:w="200" w:type="dxa"/>
            <w:vAlign w:val="bottom"/>
            <w:shd w:val="clear" w:color="auto" w:fill="DEDEDE"/>
          </w:tcPr>
          <w:p>
            <w:pPr>
              <w:spacing w:after="0"/>
              <w:rPr>
                <w:sz w:val="19"/>
                <w:szCs w:val="19"/>
                <w:color w:val="auto"/>
              </w:rPr>
            </w:pPr>
          </w:p>
        </w:tc>
        <w:tc>
          <w:tcPr>
            <w:tcW w:w="900" w:type="dxa"/>
            <w:vAlign w:val="bottom"/>
            <w:shd w:val="clear" w:color="auto" w:fill="DEDEDE"/>
          </w:tcPr>
          <w:p>
            <w:pPr>
              <w:spacing w:after="0"/>
              <w:rPr>
                <w:sz w:val="19"/>
                <w:szCs w:val="19"/>
                <w:color w:val="auto"/>
              </w:rPr>
            </w:pPr>
          </w:p>
        </w:tc>
        <w:tc>
          <w:tcPr>
            <w:tcW w:w="6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200" w:type="dxa"/>
            <w:vAlign w:val="bottom"/>
            <w:shd w:val="clear" w:color="auto" w:fill="DEDEDE"/>
          </w:tcPr>
          <w:p>
            <w:pPr>
              <w:spacing w:after="0"/>
              <w:rPr>
                <w:sz w:val="19"/>
                <w:szCs w:val="19"/>
                <w:color w:val="auto"/>
              </w:rPr>
            </w:pPr>
          </w:p>
        </w:tc>
        <w:tc>
          <w:tcPr>
            <w:tcW w:w="880" w:type="dxa"/>
            <w:vAlign w:val="bottom"/>
            <w:shd w:val="clear" w:color="auto" w:fill="DEDEDE"/>
          </w:tcPr>
          <w:p>
            <w:pPr>
              <w:spacing w:after="0"/>
              <w:rPr>
                <w:sz w:val="19"/>
                <w:szCs w:val="19"/>
                <w:color w:val="auto"/>
              </w:rPr>
            </w:pPr>
          </w:p>
        </w:tc>
      </w:tr>
      <w:tr>
        <w:trPr>
          <w:trHeight w:val="208"/>
        </w:trPr>
        <w:tc>
          <w:tcPr>
            <w:tcW w:w="60" w:type="dxa"/>
            <w:vAlign w:val="bottom"/>
            <w:shd w:val="clear" w:color="auto" w:fill="DEDEDE"/>
          </w:tcPr>
          <w:p>
            <w:pPr>
              <w:spacing w:after="0"/>
              <w:rPr>
                <w:sz w:val="18"/>
                <w:szCs w:val="18"/>
                <w:color w:val="auto"/>
              </w:rPr>
            </w:pPr>
          </w:p>
        </w:tc>
        <w:tc>
          <w:tcPr>
            <w:tcW w:w="7760" w:type="dxa"/>
            <w:vAlign w:val="bottom"/>
            <w:gridSpan w:val="3"/>
            <w:shd w:val="clear" w:color="auto" w:fill="DEDEDE"/>
          </w:tcPr>
          <w:p>
            <w:pPr>
              <w:ind w:left="400"/>
              <w:spacing w:after="0"/>
              <w:rPr>
                <w:sz w:val="20"/>
                <w:szCs w:val="20"/>
                <w:color w:val="auto"/>
              </w:rPr>
            </w:pPr>
            <w:r>
              <w:rPr>
                <w:rFonts w:ascii="Times New Roman" w:cs="Times New Roman" w:eastAsia="Times New Roman" w:hAnsi="Times New Roman"/>
                <w:sz w:val="17"/>
                <w:szCs w:val="17"/>
                <w:color w:val="auto"/>
              </w:rPr>
              <w:t>2024; 80,558,847 shares issued and 80,467,811 shares outstanding as of January 31, 2025 and 72,840,692</w:t>
            </w:r>
          </w:p>
        </w:tc>
        <w:tc>
          <w:tcPr>
            <w:tcW w:w="200" w:type="dxa"/>
            <w:vAlign w:val="bottom"/>
            <w:shd w:val="clear" w:color="auto" w:fill="DEDEDE"/>
          </w:tcPr>
          <w:p>
            <w:pPr>
              <w:spacing w:after="0"/>
              <w:rPr>
                <w:sz w:val="18"/>
                <w:szCs w:val="18"/>
                <w:color w:val="auto"/>
              </w:rPr>
            </w:pPr>
          </w:p>
        </w:tc>
        <w:tc>
          <w:tcPr>
            <w:tcW w:w="9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880" w:type="dxa"/>
            <w:vAlign w:val="bottom"/>
            <w:shd w:val="clear" w:color="auto" w:fill="DEDEDE"/>
          </w:tcPr>
          <w:p>
            <w:pPr>
              <w:spacing w:after="0"/>
              <w:rPr>
                <w:sz w:val="18"/>
                <w:szCs w:val="18"/>
                <w:color w:val="auto"/>
              </w:rPr>
            </w:pPr>
          </w:p>
        </w:tc>
      </w:tr>
      <w:tr>
        <w:trPr>
          <w:trHeight w:val="253"/>
        </w:trPr>
        <w:tc>
          <w:tcPr>
            <w:tcW w:w="60" w:type="dxa"/>
            <w:vAlign w:val="bottom"/>
            <w:shd w:val="clear" w:color="auto" w:fill="DEDEDE"/>
          </w:tcPr>
          <w:p>
            <w:pPr>
              <w:spacing w:after="0"/>
              <w:rPr>
                <w:sz w:val="22"/>
                <w:szCs w:val="22"/>
                <w:color w:val="auto"/>
              </w:rPr>
            </w:pPr>
          </w:p>
        </w:tc>
        <w:tc>
          <w:tcPr>
            <w:tcW w:w="7760" w:type="dxa"/>
            <w:vAlign w:val="bottom"/>
            <w:gridSpan w:val="3"/>
            <w:shd w:val="clear" w:color="auto" w:fill="DEDEDE"/>
          </w:tcPr>
          <w:p>
            <w:pPr>
              <w:ind w:left="400"/>
              <w:spacing w:after="0"/>
              <w:rPr>
                <w:sz w:val="20"/>
                <w:szCs w:val="20"/>
                <w:color w:val="auto"/>
              </w:rPr>
            </w:pPr>
            <w:r>
              <w:rPr>
                <w:rFonts w:ascii="Times New Roman" w:cs="Times New Roman" w:eastAsia="Times New Roman" w:hAnsi="Times New Roman"/>
                <w:sz w:val="17"/>
                <w:szCs w:val="17"/>
                <w:color w:val="auto"/>
              </w:rPr>
              <w:t>shares issued and 72,741,321 shares outstanding as of January 31, 2024</w:t>
            </w:r>
          </w:p>
        </w:tc>
        <w:tc>
          <w:tcPr>
            <w:tcW w:w="200" w:type="dxa"/>
            <w:vAlign w:val="bottom"/>
            <w:shd w:val="clear" w:color="auto" w:fill="DEDEDE"/>
          </w:tcPr>
          <w:p>
            <w:pPr>
              <w:spacing w:after="0"/>
              <w:rPr>
                <w:sz w:val="22"/>
                <w:szCs w:val="22"/>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00" w:type="dxa"/>
            <w:vAlign w:val="bottom"/>
            <w:shd w:val="clear" w:color="auto" w:fill="DEDEDE"/>
          </w:tcPr>
          <w:p>
            <w:pPr>
              <w:spacing w:after="0"/>
              <w:rPr>
                <w:sz w:val="22"/>
                <w:szCs w:val="22"/>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47"/>
        </w:trPr>
        <w:tc>
          <w:tcPr>
            <w:tcW w:w="60" w:type="dxa"/>
            <w:vAlign w:val="bottom"/>
          </w:tcPr>
          <w:p>
            <w:pPr>
              <w:spacing w:after="0"/>
              <w:rPr>
                <w:sz w:val="21"/>
                <w:szCs w:val="21"/>
                <w:color w:val="auto"/>
              </w:rPr>
            </w:pP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4,625,093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2,777,322</w:t>
            </w:r>
          </w:p>
        </w:tc>
      </w:tr>
      <w:tr>
        <w:trPr>
          <w:trHeight w:val="219"/>
        </w:trPr>
        <w:tc>
          <w:tcPr>
            <w:tcW w:w="60" w:type="dxa"/>
            <w:vAlign w:val="bottom"/>
            <w:shd w:val="clear" w:color="auto" w:fill="DEDEDE"/>
          </w:tcPr>
          <w:p>
            <w:pPr>
              <w:spacing w:after="0"/>
              <w:rPr>
                <w:sz w:val="19"/>
                <w:szCs w:val="19"/>
                <w:color w:val="auto"/>
              </w:rPr>
            </w:pPr>
          </w:p>
        </w:tc>
        <w:tc>
          <w:tcPr>
            <w:tcW w:w="7760" w:type="dxa"/>
            <w:vAlign w:val="bottom"/>
            <w:gridSpan w:val="3"/>
            <w:shd w:val="clear" w:color="auto" w:fill="DEDEDE"/>
          </w:tcPr>
          <w:p>
            <w:pPr>
              <w:ind w:left="300"/>
              <w:spacing w:after="0"/>
              <w:rPr>
                <w:sz w:val="20"/>
                <w:szCs w:val="20"/>
                <w:color w:val="auto"/>
              </w:rPr>
            </w:pPr>
            <w:r>
              <w:rPr>
                <w:rFonts w:ascii="Times New Roman" w:cs="Times New Roman" w:eastAsia="Times New Roman" w:hAnsi="Times New Roman"/>
                <w:sz w:val="17"/>
                <w:szCs w:val="17"/>
                <w:color w:val="auto"/>
              </w:rPr>
              <w:t>Treasury stock, 99,371 shares (repurchased at an average of $13.27 per share) as of January 31, 2025 and</w:t>
            </w:r>
          </w:p>
        </w:tc>
        <w:tc>
          <w:tcPr>
            <w:tcW w:w="200" w:type="dxa"/>
            <w:vAlign w:val="bottom"/>
            <w:shd w:val="clear" w:color="auto" w:fill="DEDEDE"/>
          </w:tcPr>
          <w:p>
            <w:pPr>
              <w:spacing w:after="0"/>
              <w:rPr>
                <w:sz w:val="19"/>
                <w:szCs w:val="19"/>
                <w:color w:val="auto"/>
              </w:rPr>
            </w:pPr>
          </w:p>
        </w:tc>
        <w:tc>
          <w:tcPr>
            <w:tcW w:w="900" w:type="dxa"/>
            <w:vAlign w:val="bottom"/>
            <w:shd w:val="clear" w:color="auto" w:fill="DEDEDE"/>
          </w:tcPr>
          <w:p>
            <w:pPr>
              <w:spacing w:after="0"/>
              <w:rPr>
                <w:sz w:val="19"/>
                <w:szCs w:val="19"/>
                <w:color w:val="auto"/>
              </w:rPr>
            </w:pPr>
          </w:p>
        </w:tc>
        <w:tc>
          <w:tcPr>
            <w:tcW w:w="6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200" w:type="dxa"/>
            <w:vAlign w:val="bottom"/>
            <w:shd w:val="clear" w:color="auto" w:fill="DEDEDE"/>
          </w:tcPr>
          <w:p>
            <w:pPr>
              <w:spacing w:after="0"/>
              <w:rPr>
                <w:sz w:val="19"/>
                <w:szCs w:val="19"/>
                <w:color w:val="auto"/>
              </w:rPr>
            </w:pPr>
          </w:p>
        </w:tc>
        <w:tc>
          <w:tcPr>
            <w:tcW w:w="880" w:type="dxa"/>
            <w:vAlign w:val="bottom"/>
            <w:shd w:val="clear" w:color="auto" w:fill="DEDEDE"/>
          </w:tcPr>
          <w:p>
            <w:pPr>
              <w:spacing w:after="0"/>
              <w:rPr>
                <w:sz w:val="19"/>
                <w:szCs w:val="19"/>
                <w:color w:val="auto"/>
              </w:rPr>
            </w:pPr>
          </w:p>
        </w:tc>
      </w:tr>
      <w:tr>
        <w:trPr>
          <w:trHeight w:val="253"/>
        </w:trPr>
        <w:tc>
          <w:tcPr>
            <w:tcW w:w="7760" w:type="dxa"/>
            <w:vAlign w:val="bottom"/>
            <w:gridSpan w:val="2"/>
            <w:shd w:val="clear" w:color="auto" w:fill="DEDEDE"/>
          </w:tcPr>
          <w:p>
            <w:pPr>
              <w:ind w:left="460"/>
              <w:spacing w:after="0"/>
              <w:rPr>
                <w:sz w:val="20"/>
                <w:szCs w:val="20"/>
                <w:color w:val="auto"/>
              </w:rPr>
            </w:pPr>
            <w:r>
              <w:rPr>
                <w:rFonts w:ascii="Times New Roman" w:cs="Times New Roman" w:eastAsia="Times New Roman" w:hAnsi="Times New Roman"/>
                <w:sz w:val="17"/>
                <w:szCs w:val="17"/>
                <w:color w:val="auto"/>
              </w:rPr>
              <w:t>2024</w:t>
            </w:r>
          </w:p>
        </w:tc>
        <w:tc>
          <w:tcPr>
            <w:tcW w:w="4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00" w:type="dxa"/>
            <w:vAlign w:val="bottom"/>
            <w:shd w:val="clear" w:color="auto" w:fill="DEDEDE"/>
          </w:tcPr>
          <w:p>
            <w:pPr>
              <w:spacing w:after="0"/>
              <w:rPr>
                <w:sz w:val="22"/>
                <w:szCs w:val="22"/>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(1,319)</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00" w:type="dxa"/>
            <w:vAlign w:val="bottom"/>
            <w:shd w:val="clear" w:color="auto" w:fill="DEDEDE"/>
          </w:tcPr>
          <w:p>
            <w:pPr>
              <w:spacing w:after="0"/>
              <w:rPr>
                <w:sz w:val="22"/>
                <w:szCs w:val="22"/>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(1,319)</w:t>
            </w:r>
          </w:p>
        </w:tc>
      </w:tr>
      <w:tr>
        <w:trPr>
          <w:trHeight w:val="247"/>
        </w:trPr>
        <w:tc>
          <w:tcPr>
            <w:tcW w:w="60" w:type="dxa"/>
            <w:vAlign w:val="bottom"/>
          </w:tcPr>
          <w:p>
            <w:pPr>
              <w:spacing w:after="0"/>
              <w:rPr>
                <w:sz w:val="21"/>
                <w:szCs w:val="21"/>
                <w:color w:val="auto"/>
              </w:rPr>
            </w:pP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4,545</w:t>
            </w:r>
          </w:p>
        </w:tc>
      </w:tr>
      <w:tr>
        <w:trPr>
          <w:trHeight w:val="263"/>
        </w:trPr>
        <w:tc>
          <w:tcPr>
            <w:tcW w:w="60" w:type="dxa"/>
            <w:vAlign w:val="bottom"/>
            <w:shd w:val="clear" w:color="auto" w:fill="DEDEDE"/>
          </w:tcPr>
          <w:p>
            <w:pPr>
              <w:spacing w:after="0"/>
              <w:rPr>
                <w:sz w:val="22"/>
                <w:szCs w:val="22"/>
                <w:color w:val="auto"/>
              </w:rPr>
            </w:pPr>
          </w:p>
        </w:tc>
        <w:tc>
          <w:tcPr>
            <w:tcW w:w="7760" w:type="dxa"/>
            <w:vAlign w:val="bottom"/>
            <w:gridSpan w:val="3"/>
            <w:shd w:val="clear" w:color="auto" w:fill="DEDEDE"/>
          </w:tcPr>
          <w:p>
            <w:pPr>
              <w:ind w:left="260"/>
              <w:spacing w:after="0"/>
              <w:rPr>
                <w:sz w:val="20"/>
                <w:szCs w:val="20"/>
                <w:color w:val="auto"/>
              </w:rPr>
            </w:pPr>
            <w:r>
              <w:rPr>
                <w:rFonts w:ascii="Times New Roman" w:cs="Times New Roman" w:eastAsia="Times New Roman" w:hAnsi="Times New Roman"/>
                <w:sz w:val="17"/>
                <w:szCs w:val="17"/>
                <w:color w:val="auto"/>
              </w:rPr>
              <w:t>Accumulated deficit</w:t>
            </w:r>
          </w:p>
        </w:tc>
        <w:tc>
          <w:tcPr>
            <w:tcW w:w="200" w:type="dxa"/>
            <w:vAlign w:val="bottom"/>
            <w:tcBorders>
              <w:bottom w:val="single" w:sz="8" w:color="auto"/>
            </w:tcBorders>
            <w:shd w:val="clear" w:color="auto" w:fill="DEDEDE"/>
          </w:tcPr>
          <w:p>
            <w:pPr>
              <w:spacing w:after="0"/>
              <w:rPr>
                <w:sz w:val="22"/>
                <w:szCs w:val="22"/>
                <w:color w:val="auto"/>
              </w:rPr>
            </w:pP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(1,840,704)</w:t>
            </w: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00" w:type="dxa"/>
            <w:vAlign w:val="bottom"/>
            <w:tcBorders>
              <w:bottom w:val="single" w:sz="8" w:color="auto"/>
            </w:tcBorders>
            <w:shd w:val="clear" w:color="auto" w:fill="DEDEDE"/>
          </w:tcPr>
          <w:p>
            <w:pPr>
              <w:spacing w:after="0"/>
              <w:rPr>
                <w:sz w:val="22"/>
                <w:szCs w:val="22"/>
                <w:color w:val="auto"/>
              </w:rPr>
            </w:pPr>
          </w:p>
        </w:tc>
        <w:tc>
          <w:tcPr>
            <w:tcW w:w="8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(1,711,632)</w:t>
            </w:r>
          </w:p>
        </w:tc>
      </w:tr>
      <w:tr>
        <w:trPr>
          <w:trHeight w:val="233"/>
        </w:trPr>
        <w:tc>
          <w:tcPr>
            <w:tcW w:w="60" w:type="dxa"/>
            <w:vAlign w:val="bottom"/>
            <w:tcBorders>
              <w:bottom w:val="single" w:sz="8" w:color="DEDEDE"/>
            </w:tcBorders>
          </w:tcPr>
          <w:p>
            <w:pPr>
              <w:spacing w:after="0"/>
              <w:rPr>
                <w:sz w:val="20"/>
                <w:szCs w:val="20"/>
                <w:color w:val="auto"/>
              </w:rPr>
            </w:pPr>
          </w:p>
        </w:tc>
        <w:tc>
          <w:tcPr>
            <w:tcW w:w="7760" w:type="dxa"/>
            <w:vAlign w:val="bottom"/>
            <w:tcBorders>
              <w:bottom w:val="single" w:sz="8" w:color="DEDEDE"/>
            </w:tcBorders>
            <w:gridSpan w:val="3"/>
          </w:tcPr>
          <w:p>
            <w:pPr>
              <w:ind w:left="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2,782,224</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1,068,989</w:t>
            </w:r>
          </w:p>
        </w:tc>
      </w:tr>
      <w:tr>
        <w:trPr>
          <w:trHeight w:val="239"/>
        </w:trPr>
        <w:tc>
          <w:tcPr>
            <w:tcW w:w="60" w:type="dxa"/>
            <w:vAlign w:val="bottom"/>
            <w:shd w:val="clear" w:color="auto" w:fill="DEDEDE"/>
          </w:tcPr>
          <w:p>
            <w:pPr>
              <w:spacing w:after="0"/>
              <w:rPr>
                <w:sz w:val="20"/>
                <w:szCs w:val="20"/>
                <w:color w:val="auto"/>
              </w:rPr>
            </w:pPr>
          </w:p>
        </w:tc>
        <w:tc>
          <w:tcPr>
            <w:tcW w:w="7760" w:type="dxa"/>
            <w:vAlign w:val="bottom"/>
            <w:gridSpan w:val="3"/>
            <w:shd w:val="clear" w:color="auto" w:fill="DEDEDE"/>
          </w:tcPr>
          <w:p>
            <w:pPr>
              <w:ind w:left="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3,430,293</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rPr>
              <w:t>2,869,642</w:t>
            </w:r>
          </w:p>
        </w:tc>
      </w:tr>
      <w:tr>
        <w:trPr>
          <w:trHeight w:val="20"/>
        </w:trPr>
        <w:tc>
          <w:tcPr>
            <w:tcW w:w="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5705475</wp:posOffset>
                </wp:positionH>
                <wp:positionV relativeFrom="paragraph">
                  <wp:posOffset>-6702425</wp:posOffset>
                </wp:positionV>
                <wp:extent cx="69532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9.25pt,-527.7499pt" to="504pt,-527.7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4962525</wp:posOffset>
                </wp:positionH>
                <wp:positionV relativeFrom="paragraph">
                  <wp:posOffset>-4302125</wp:posOffset>
                </wp:positionV>
                <wp:extent cx="69532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75pt,-338.7499pt" to="445.5pt,-338.7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5705475</wp:posOffset>
                </wp:positionH>
                <wp:positionV relativeFrom="paragraph">
                  <wp:posOffset>-4302125</wp:posOffset>
                </wp:positionV>
                <wp:extent cx="695325"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9.25pt,-338.7499pt" to="504pt,-338.7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4962525</wp:posOffset>
                </wp:positionH>
                <wp:positionV relativeFrom="paragraph">
                  <wp:posOffset>-3016250</wp:posOffset>
                </wp:positionV>
                <wp:extent cx="69532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75pt,-237.4999pt" to="445.5pt,-237.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5705475</wp:posOffset>
                </wp:positionH>
                <wp:positionV relativeFrom="paragraph">
                  <wp:posOffset>-3016250</wp:posOffset>
                </wp:positionV>
                <wp:extent cx="695325"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9.25pt,-237.4999pt" to="504pt,-237.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4962525</wp:posOffset>
                </wp:positionH>
                <wp:positionV relativeFrom="paragraph">
                  <wp:posOffset>-2044700</wp:posOffset>
                </wp:positionV>
                <wp:extent cx="695325"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75pt,-161pt" to="445.5pt,-161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5705475</wp:posOffset>
                </wp:positionH>
                <wp:positionV relativeFrom="paragraph">
                  <wp:posOffset>-2044700</wp:posOffset>
                </wp:positionV>
                <wp:extent cx="695325"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9.25pt,-161pt" to="504pt,-161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4962525</wp:posOffset>
                </wp:positionH>
                <wp:positionV relativeFrom="paragraph">
                  <wp:posOffset>-349250</wp:posOffset>
                </wp:positionV>
                <wp:extent cx="695325"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75pt,-27.4999pt" to="445.5pt,-27.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5705475</wp:posOffset>
                </wp:positionH>
                <wp:positionV relativeFrom="paragraph">
                  <wp:posOffset>-349250</wp:posOffset>
                </wp:positionV>
                <wp:extent cx="695325"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9.25pt,-27.4999pt" to="504pt,-27.4999pt" o:allowincell="f" strokecolor="#FFFFFF" strokeweight="0.14pt"/>
            </w:pict>
          </mc:Fallback>
        </mc:AlternateConten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080"/>
          </w:cols>
          <w:pgMar w:left="900" w:top="846" w:right="900" w:bottom="205"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of U.S. dollars, except share and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8"/>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Years Ended January 31,</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0" w:type="dxa"/>
            <w:vAlign w:val="bottom"/>
            <w:tcBorders>
              <w:bottom w:val="single" w:sz="8" w:color="DEDEDE"/>
            </w:tcBorders>
          </w:tcPr>
          <w:p>
            <w:pPr>
              <w:spacing w:after="0"/>
              <w:rPr>
                <w:sz w:val="20"/>
                <w:szCs w:val="20"/>
                <w:color w:val="auto"/>
              </w:rPr>
            </w:pPr>
          </w:p>
        </w:tc>
        <w:tc>
          <w:tcPr>
            <w:tcW w:w="5840" w:type="dxa"/>
            <w:vAlign w:val="bottom"/>
            <w:tcBorders>
              <w:bottom w:val="single" w:sz="8" w:color="DEDEDE"/>
            </w:tcBorders>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4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82"/>
        </w:trPr>
        <w:tc>
          <w:tcPr>
            <w:tcW w:w="60" w:type="dxa"/>
            <w:vAlign w:val="bottom"/>
            <w:shd w:val="clear" w:color="auto" w:fill="DEDEDE"/>
          </w:tcPr>
          <w:p>
            <w:pPr>
              <w:spacing w:after="0"/>
              <w:rPr>
                <w:sz w:val="24"/>
                <w:szCs w:val="24"/>
                <w:color w:val="auto"/>
              </w:rPr>
            </w:pPr>
          </w:p>
        </w:tc>
        <w:tc>
          <w:tcPr>
            <w:tcW w:w="5840" w:type="dxa"/>
            <w:vAlign w:val="bottom"/>
            <w:shd w:val="clear" w:color="auto" w:fill="DEDEDE"/>
          </w:tcPr>
          <w:p>
            <w:pPr>
              <w:ind w:left="40"/>
              <w:spacing w:after="0"/>
              <w:rPr>
                <w:sz w:val="20"/>
                <w:szCs w:val="20"/>
                <w:color w:val="auto"/>
              </w:rPr>
            </w:pPr>
            <w:r>
              <w:rPr>
                <w:rFonts w:ascii="Times New Roman" w:cs="Times New Roman" w:eastAsia="Times New Roman" w:hAnsi="Times New Roman"/>
                <w:sz w:val="20"/>
                <w:szCs w:val="20"/>
                <w:color w:val="auto"/>
              </w:rPr>
              <w:t>Revenue:</w:t>
            </w: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0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0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06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596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Subscription</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1,943,864</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1,627,326</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1,235,122</w:t>
            </w:r>
          </w:p>
        </w:tc>
        <w:tc>
          <w:tcPr>
            <w:tcW w:w="0" w:type="dxa"/>
            <w:vAlign w:val="bottom"/>
          </w:tcPr>
          <w:p>
            <w:pPr>
              <w:spacing w:after="0"/>
              <w:rPr>
                <w:sz w:val="1"/>
                <w:szCs w:val="1"/>
                <w:color w:val="auto"/>
              </w:rPr>
            </w:pPr>
          </w:p>
        </w:tc>
      </w:tr>
      <w:tr>
        <w:trPr>
          <w:trHeight w:val="306"/>
        </w:trPr>
        <w:tc>
          <w:tcPr>
            <w:tcW w:w="60" w:type="dxa"/>
            <w:vAlign w:val="bottom"/>
            <w:shd w:val="clear" w:color="auto" w:fill="DEDEDE"/>
          </w:tcPr>
          <w:p>
            <w:pPr>
              <w:spacing w:after="0"/>
              <w:rPr>
                <w:sz w:val="24"/>
                <w:szCs w:val="24"/>
                <w:color w:val="auto"/>
              </w:rPr>
            </w:pPr>
          </w:p>
        </w:tc>
        <w:tc>
          <w:tcPr>
            <w:tcW w:w="5900" w:type="dxa"/>
            <w:vAlign w:val="bottom"/>
            <w:gridSpan w:val="2"/>
            <w:shd w:val="clear" w:color="auto" w:fill="DEDEDE"/>
          </w:tcPr>
          <w:p>
            <w:pPr>
              <w:ind w:left="260"/>
              <w:spacing w:after="0"/>
              <w:rPr>
                <w:sz w:val="20"/>
                <w:szCs w:val="20"/>
                <w:color w:val="auto"/>
              </w:rPr>
            </w:pPr>
            <w:r>
              <w:rPr>
                <w:rFonts w:ascii="Times New Roman" w:cs="Times New Roman" w:eastAsia="Times New Roman" w:hAnsi="Times New Roman"/>
                <w:sz w:val="20"/>
                <w:szCs w:val="20"/>
                <w:color w:val="auto"/>
              </w:rPr>
              <w:t>Services</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62,579</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55,685</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48,918</w:t>
            </w:r>
          </w:p>
        </w:tc>
        <w:tc>
          <w:tcPr>
            <w:tcW w:w="0" w:type="dxa"/>
            <w:vAlign w:val="bottom"/>
          </w:tcPr>
          <w:p>
            <w:pPr>
              <w:spacing w:after="0"/>
              <w:rPr>
                <w:sz w:val="1"/>
                <w:szCs w:val="1"/>
                <w:color w:val="auto"/>
              </w:rPr>
            </w:pPr>
          </w:p>
        </w:tc>
      </w:tr>
      <w:tr>
        <w:trPr>
          <w:trHeight w:val="278"/>
        </w:trPr>
        <w:tc>
          <w:tcPr>
            <w:tcW w:w="60" w:type="dxa"/>
            <w:vAlign w:val="bottom"/>
            <w:tcBorders>
              <w:bottom w:val="single" w:sz="8" w:color="DEDEDE"/>
            </w:tcBorders>
          </w:tcPr>
          <w:p>
            <w:pPr>
              <w:spacing w:after="0"/>
              <w:rPr>
                <w:sz w:val="24"/>
                <w:szCs w:val="24"/>
                <w:color w:val="auto"/>
              </w:rPr>
            </w:pPr>
          </w:p>
        </w:tc>
        <w:tc>
          <w:tcPr>
            <w:tcW w:w="5960" w:type="dxa"/>
            <w:vAlign w:val="bottom"/>
            <w:tcBorders>
              <w:bottom w:val="single" w:sz="8" w:color="DEDEDE"/>
            </w:tcBorders>
            <w:gridSpan w:val="4"/>
          </w:tcPr>
          <w:p>
            <w:pPr>
              <w:ind w:left="440"/>
              <w:spacing w:after="0"/>
              <w:rPr>
                <w:sz w:val="20"/>
                <w:szCs w:val="20"/>
                <w:color w:val="auto"/>
              </w:rPr>
            </w:pPr>
            <w:r>
              <w:rPr>
                <w:rFonts w:ascii="Times New Roman" w:cs="Times New Roman" w:eastAsia="Times New Roman" w:hAnsi="Times New Roman"/>
                <w:sz w:val="20"/>
                <w:szCs w:val="20"/>
                <w:color w:val="auto"/>
              </w:rPr>
              <w:t>Total revenue</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2,006,443</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1,683,011</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1,284,040</w:t>
            </w:r>
          </w:p>
        </w:tc>
        <w:tc>
          <w:tcPr>
            <w:tcW w:w="0" w:type="dxa"/>
            <w:vAlign w:val="bottom"/>
          </w:tcPr>
          <w:p>
            <w:pPr>
              <w:spacing w:after="0"/>
              <w:rPr>
                <w:sz w:val="1"/>
                <w:szCs w:val="1"/>
                <w:color w:val="auto"/>
              </w:rPr>
            </w:pPr>
          </w:p>
        </w:tc>
      </w:tr>
      <w:tr>
        <w:trPr>
          <w:trHeight w:val="282"/>
        </w:trPr>
        <w:tc>
          <w:tcPr>
            <w:tcW w:w="60" w:type="dxa"/>
            <w:vAlign w:val="bottom"/>
            <w:shd w:val="clear" w:color="auto" w:fill="DEDEDE"/>
          </w:tcPr>
          <w:p>
            <w:pPr>
              <w:spacing w:after="0"/>
              <w:rPr>
                <w:sz w:val="24"/>
                <w:szCs w:val="24"/>
                <w:color w:val="auto"/>
              </w:rPr>
            </w:pPr>
          </w:p>
        </w:tc>
        <w:tc>
          <w:tcPr>
            <w:tcW w:w="5840" w:type="dxa"/>
            <w:vAlign w:val="bottom"/>
            <w:shd w:val="clear" w:color="auto" w:fill="DEDEDE"/>
          </w:tcPr>
          <w:p>
            <w:pPr>
              <w:ind w:left="40"/>
              <w:spacing w:after="0"/>
              <w:rPr>
                <w:sz w:val="20"/>
                <w:szCs w:val="20"/>
                <w:color w:val="auto"/>
              </w:rPr>
            </w:pPr>
            <w:r>
              <w:rPr>
                <w:rFonts w:ascii="Times New Roman" w:cs="Times New Roman" w:eastAsia="Times New Roman" w:hAnsi="Times New Roman"/>
                <w:sz w:val="20"/>
                <w:szCs w:val="20"/>
                <w:color w:val="auto"/>
              </w:rPr>
              <w:t>Cost of revenue:</w:t>
            </w: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0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0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06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596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Subscription</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441,404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345,233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284,583</w:t>
            </w:r>
          </w:p>
        </w:tc>
        <w:tc>
          <w:tcPr>
            <w:tcW w:w="0" w:type="dxa"/>
            <w:vAlign w:val="bottom"/>
          </w:tcPr>
          <w:p>
            <w:pPr>
              <w:spacing w:after="0"/>
              <w:rPr>
                <w:sz w:val="1"/>
                <w:szCs w:val="1"/>
                <w:color w:val="auto"/>
              </w:rPr>
            </w:pPr>
          </w:p>
        </w:tc>
      </w:tr>
      <w:tr>
        <w:trPr>
          <w:trHeight w:val="306"/>
        </w:trPr>
        <w:tc>
          <w:tcPr>
            <w:tcW w:w="60" w:type="dxa"/>
            <w:vAlign w:val="bottom"/>
            <w:shd w:val="clear" w:color="auto" w:fill="DEDEDE"/>
          </w:tcPr>
          <w:p>
            <w:pPr>
              <w:spacing w:after="0"/>
              <w:rPr>
                <w:sz w:val="24"/>
                <w:szCs w:val="24"/>
                <w:color w:val="auto"/>
              </w:rPr>
            </w:pPr>
          </w:p>
        </w:tc>
        <w:tc>
          <w:tcPr>
            <w:tcW w:w="5900" w:type="dxa"/>
            <w:vAlign w:val="bottom"/>
            <w:gridSpan w:val="2"/>
            <w:shd w:val="clear" w:color="auto" w:fill="DEDEDE"/>
          </w:tcPr>
          <w:p>
            <w:pPr>
              <w:ind w:left="260"/>
              <w:spacing w:after="0"/>
              <w:rPr>
                <w:sz w:val="20"/>
                <w:szCs w:val="20"/>
                <w:color w:val="auto"/>
              </w:rPr>
            </w:pPr>
            <w:r>
              <w:rPr>
                <w:rFonts w:ascii="Times New Roman" w:cs="Times New Roman" w:eastAsia="Times New Roman" w:hAnsi="Times New Roman"/>
                <w:sz w:val="20"/>
                <w:szCs w:val="20"/>
                <w:color w:val="auto"/>
              </w:rPr>
              <w:t>Services</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93,892</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79,252</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64,721</w:t>
            </w:r>
          </w:p>
        </w:tc>
        <w:tc>
          <w:tcPr>
            <w:tcW w:w="0" w:type="dxa"/>
            <w:vAlign w:val="bottom"/>
          </w:tcPr>
          <w:p>
            <w:pPr>
              <w:spacing w:after="0"/>
              <w:rPr>
                <w:sz w:val="1"/>
                <w:szCs w:val="1"/>
                <w:color w:val="auto"/>
              </w:rPr>
            </w:pPr>
          </w:p>
        </w:tc>
      </w:tr>
      <w:tr>
        <w:trPr>
          <w:trHeight w:val="278"/>
        </w:trPr>
        <w:tc>
          <w:tcPr>
            <w:tcW w:w="60" w:type="dxa"/>
            <w:vAlign w:val="bottom"/>
            <w:tcBorders>
              <w:bottom w:val="single" w:sz="8" w:color="DEDEDE"/>
            </w:tcBorders>
          </w:tcPr>
          <w:p>
            <w:pPr>
              <w:spacing w:after="0"/>
              <w:rPr>
                <w:sz w:val="24"/>
                <w:szCs w:val="24"/>
                <w:color w:val="auto"/>
              </w:rPr>
            </w:pPr>
          </w:p>
        </w:tc>
        <w:tc>
          <w:tcPr>
            <w:tcW w:w="5960" w:type="dxa"/>
            <w:vAlign w:val="bottom"/>
            <w:tcBorders>
              <w:bottom w:val="single" w:sz="8" w:color="DEDEDE"/>
            </w:tcBorders>
            <w:gridSpan w:val="4"/>
          </w:tcPr>
          <w:p>
            <w:pPr>
              <w:ind w:left="440"/>
              <w:spacing w:after="0"/>
              <w:rPr>
                <w:sz w:val="20"/>
                <w:szCs w:val="20"/>
                <w:color w:val="auto"/>
              </w:rPr>
            </w:pPr>
            <w:r>
              <w:rPr>
                <w:rFonts w:ascii="Times New Roman" w:cs="Times New Roman" w:eastAsia="Times New Roman" w:hAnsi="Times New Roman"/>
                <w:sz w:val="20"/>
                <w:szCs w:val="20"/>
                <w:color w:val="auto"/>
              </w:rPr>
              <w:t>Total cost of revenue</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535,296</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424,485</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349,304</w:t>
            </w:r>
          </w:p>
        </w:tc>
        <w:tc>
          <w:tcPr>
            <w:tcW w:w="0" w:type="dxa"/>
            <w:vAlign w:val="bottom"/>
          </w:tcPr>
          <w:p>
            <w:pPr>
              <w:spacing w:after="0"/>
              <w:rPr>
                <w:sz w:val="1"/>
                <w:szCs w:val="1"/>
                <w:color w:val="auto"/>
              </w:rPr>
            </w:pPr>
          </w:p>
        </w:tc>
      </w:tr>
      <w:tr>
        <w:trPr>
          <w:trHeight w:val="282"/>
        </w:trPr>
        <w:tc>
          <w:tcPr>
            <w:tcW w:w="60" w:type="dxa"/>
            <w:vAlign w:val="bottom"/>
            <w:shd w:val="clear" w:color="auto" w:fill="DEDEDE"/>
          </w:tcPr>
          <w:p>
            <w:pPr>
              <w:spacing w:after="0"/>
              <w:rPr>
                <w:sz w:val="24"/>
                <w:szCs w:val="24"/>
                <w:color w:val="auto"/>
              </w:rPr>
            </w:pPr>
          </w:p>
        </w:tc>
        <w:tc>
          <w:tcPr>
            <w:tcW w:w="5900" w:type="dxa"/>
            <w:vAlign w:val="bottom"/>
            <w:gridSpan w:val="2"/>
            <w:shd w:val="clear" w:color="auto" w:fill="DEDEDE"/>
          </w:tcPr>
          <w:p>
            <w:pPr>
              <w:ind w:left="440"/>
              <w:spacing w:after="0"/>
              <w:rPr>
                <w:sz w:val="20"/>
                <w:szCs w:val="20"/>
                <w:color w:val="auto"/>
              </w:rPr>
            </w:pPr>
            <w:r>
              <w:rPr>
                <w:rFonts w:ascii="Times New Roman" w:cs="Times New Roman" w:eastAsia="Times New Roman" w:hAnsi="Times New Roman"/>
                <w:sz w:val="20"/>
                <w:szCs w:val="20"/>
                <w:color w:val="auto"/>
              </w:rPr>
              <w:t>Gross profit</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1,471,147</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1,258,526</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934,736</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596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Operating expenses: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0" w:type="dxa"/>
            <w:vAlign w:val="bottom"/>
            <w:shd w:val="clear" w:color="auto" w:fill="DEDEDE"/>
          </w:tcPr>
          <w:p>
            <w:pPr>
              <w:spacing w:after="0"/>
              <w:rPr>
                <w:sz w:val="24"/>
                <w:szCs w:val="24"/>
                <w:color w:val="auto"/>
              </w:rPr>
            </w:pPr>
          </w:p>
        </w:tc>
        <w:tc>
          <w:tcPr>
            <w:tcW w:w="5900" w:type="dxa"/>
            <w:vAlign w:val="bottom"/>
            <w:gridSpan w:val="2"/>
            <w:shd w:val="clear" w:color="auto" w:fill="DEDEDE"/>
          </w:tcPr>
          <w:p>
            <w:pPr>
              <w:ind w:left="260"/>
              <w:spacing w:after="0"/>
              <w:rPr>
                <w:sz w:val="20"/>
                <w:szCs w:val="20"/>
                <w:color w:val="auto"/>
              </w:rPr>
            </w:pPr>
            <w:r>
              <w:rPr>
                <w:rFonts w:ascii="Times New Roman" w:cs="Times New Roman" w:eastAsia="Times New Roman" w:hAnsi="Times New Roman"/>
                <w:sz w:val="20"/>
                <w:szCs w:val="20"/>
                <w:color w:val="auto"/>
              </w:rPr>
              <w:t>Sales and marketing</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871,148</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782,760</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699,201</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596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596,837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515,940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421,692</w:t>
            </w:r>
          </w:p>
        </w:tc>
        <w:tc>
          <w:tcPr>
            <w:tcW w:w="0" w:type="dxa"/>
            <w:vAlign w:val="bottom"/>
          </w:tcPr>
          <w:p>
            <w:pPr>
              <w:spacing w:after="0"/>
              <w:rPr>
                <w:sz w:val="1"/>
                <w:szCs w:val="1"/>
                <w:color w:val="auto"/>
              </w:rPr>
            </w:pPr>
          </w:p>
        </w:tc>
      </w:tr>
      <w:tr>
        <w:trPr>
          <w:trHeight w:val="306"/>
        </w:trPr>
        <w:tc>
          <w:tcPr>
            <w:tcW w:w="60" w:type="dxa"/>
            <w:vAlign w:val="bottom"/>
            <w:shd w:val="clear" w:color="auto" w:fill="DEDEDE"/>
          </w:tcPr>
          <w:p>
            <w:pPr>
              <w:spacing w:after="0"/>
              <w:rPr>
                <w:sz w:val="24"/>
                <w:szCs w:val="24"/>
                <w:color w:val="auto"/>
              </w:rPr>
            </w:pPr>
          </w:p>
        </w:tc>
        <w:tc>
          <w:tcPr>
            <w:tcW w:w="5900" w:type="dxa"/>
            <w:vAlign w:val="bottom"/>
            <w:gridSpan w:val="2"/>
            <w:shd w:val="clear" w:color="auto" w:fill="DEDEDE"/>
          </w:tcPr>
          <w:p>
            <w:pPr>
              <w:ind w:left="2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219,226</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193,558</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160,498</w:t>
            </w:r>
          </w:p>
        </w:tc>
        <w:tc>
          <w:tcPr>
            <w:tcW w:w="0" w:type="dxa"/>
            <w:vAlign w:val="bottom"/>
          </w:tcPr>
          <w:p>
            <w:pPr>
              <w:spacing w:after="0"/>
              <w:rPr>
                <w:sz w:val="1"/>
                <w:szCs w:val="1"/>
                <w:color w:val="auto"/>
              </w:rPr>
            </w:pPr>
          </w:p>
        </w:tc>
      </w:tr>
      <w:tr>
        <w:trPr>
          <w:trHeight w:val="278"/>
        </w:trPr>
        <w:tc>
          <w:tcPr>
            <w:tcW w:w="60" w:type="dxa"/>
            <w:vAlign w:val="bottom"/>
            <w:tcBorders>
              <w:bottom w:val="single" w:sz="8" w:color="DEDEDE"/>
            </w:tcBorders>
          </w:tcPr>
          <w:p>
            <w:pPr>
              <w:spacing w:after="0"/>
              <w:rPr>
                <w:sz w:val="24"/>
                <w:szCs w:val="24"/>
                <w:color w:val="auto"/>
              </w:rPr>
            </w:pPr>
          </w:p>
        </w:tc>
        <w:tc>
          <w:tcPr>
            <w:tcW w:w="5960" w:type="dxa"/>
            <w:vAlign w:val="bottom"/>
            <w:tcBorders>
              <w:bottom w:val="single" w:sz="8" w:color="DEDEDE"/>
            </w:tcBorders>
            <w:gridSpan w:val="4"/>
          </w:tcPr>
          <w:p>
            <w:pPr>
              <w:ind w:left="44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1,687,211</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1,492,258</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1,281,391</w:t>
            </w:r>
          </w:p>
        </w:tc>
        <w:tc>
          <w:tcPr>
            <w:tcW w:w="0" w:type="dxa"/>
            <w:vAlign w:val="bottom"/>
          </w:tcPr>
          <w:p>
            <w:pPr>
              <w:spacing w:after="0"/>
              <w:rPr>
                <w:sz w:val="1"/>
                <w:szCs w:val="1"/>
                <w:color w:val="auto"/>
              </w:rPr>
            </w:pPr>
          </w:p>
        </w:tc>
      </w:tr>
      <w:tr>
        <w:trPr>
          <w:trHeight w:val="282"/>
        </w:trPr>
        <w:tc>
          <w:tcPr>
            <w:tcW w:w="60" w:type="dxa"/>
            <w:vAlign w:val="bottom"/>
            <w:shd w:val="clear" w:color="auto" w:fill="DEDEDE"/>
          </w:tcPr>
          <w:p>
            <w:pPr>
              <w:spacing w:after="0"/>
              <w:rPr>
                <w:sz w:val="24"/>
                <w:szCs w:val="24"/>
                <w:color w:val="auto"/>
              </w:rPr>
            </w:pPr>
          </w:p>
        </w:tc>
        <w:tc>
          <w:tcPr>
            <w:tcW w:w="5900" w:type="dxa"/>
            <w:vAlign w:val="bottom"/>
            <w:gridSpan w:val="2"/>
            <w:shd w:val="clear" w:color="auto" w:fill="DEDEDE"/>
          </w:tcPr>
          <w:p>
            <w:pPr>
              <w:ind w:left="40"/>
              <w:spacing w:after="0"/>
              <w:rPr>
                <w:sz w:val="20"/>
                <w:szCs w:val="20"/>
                <w:color w:val="auto"/>
              </w:rPr>
            </w:pPr>
            <w:r>
              <w:rPr>
                <w:rFonts w:ascii="Times New Roman" w:cs="Times New Roman" w:eastAsia="Times New Roman" w:hAnsi="Times New Roman"/>
                <w:sz w:val="20"/>
                <w:szCs w:val="20"/>
                <w:color w:val="auto"/>
              </w:rPr>
              <w:t>Loss from operations</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(216,064)</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(233,732)</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(346,655)</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596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Other income (expense):</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0" w:type="dxa"/>
            <w:vAlign w:val="bottom"/>
            <w:shd w:val="clear" w:color="auto" w:fill="DEDEDE"/>
          </w:tcPr>
          <w:p>
            <w:pPr>
              <w:spacing w:after="0"/>
              <w:rPr>
                <w:sz w:val="24"/>
                <w:szCs w:val="24"/>
                <w:color w:val="auto"/>
              </w:rPr>
            </w:pPr>
          </w:p>
        </w:tc>
        <w:tc>
          <w:tcPr>
            <w:tcW w:w="5900" w:type="dxa"/>
            <w:vAlign w:val="bottom"/>
            <w:gridSpan w:val="2"/>
            <w:shd w:val="clear" w:color="auto" w:fill="DEDEDE"/>
          </w:tcPr>
          <w:p>
            <w:pPr>
              <w:ind w:left="260"/>
              <w:spacing w:after="0"/>
              <w:rPr>
                <w:sz w:val="20"/>
                <w:szCs w:val="20"/>
                <w:color w:val="auto"/>
              </w:rPr>
            </w:pPr>
            <w:r>
              <w:rPr>
                <w:rFonts w:ascii="Times New Roman" w:cs="Times New Roman" w:eastAsia="Times New Roman" w:hAnsi="Times New Roman"/>
                <w:sz w:val="20"/>
                <w:szCs w:val="20"/>
                <w:color w:val="auto"/>
              </w:rPr>
              <w:t>Interest income</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95,687</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80,238</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24,948</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596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(9,387)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(9,797)</w:t>
            </w:r>
          </w:p>
        </w:tc>
        <w:tc>
          <w:tcPr>
            <w:tcW w:w="0" w:type="dxa"/>
            <w:vAlign w:val="bottom"/>
          </w:tcPr>
          <w:p>
            <w:pPr>
              <w:spacing w:after="0"/>
              <w:rPr>
                <w:sz w:val="1"/>
                <w:szCs w:val="1"/>
                <w:color w:val="auto"/>
              </w:rPr>
            </w:pPr>
          </w:p>
        </w:tc>
      </w:tr>
      <w:tr>
        <w:trPr>
          <w:trHeight w:val="306"/>
        </w:trPr>
        <w:tc>
          <w:tcPr>
            <w:tcW w:w="60" w:type="dxa"/>
            <w:vAlign w:val="bottom"/>
            <w:shd w:val="clear" w:color="auto" w:fill="DEDEDE"/>
          </w:tcPr>
          <w:p>
            <w:pPr>
              <w:spacing w:after="0"/>
              <w:rPr>
                <w:sz w:val="24"/>
                <w:szCs w:val="24"/>
                <w:color w:val="auto"/>
              </w:rPr>
            </w:pPr>
          </w:p>
        </w:tc>
        <w:tc>
          <w:tcPr>
            <w:tcW w:w="5900" w:type="dxa"/>
            <w:vAlign w:val="bottom"/>
            <w:gridSpan w:val="2"/>
            <w:shd w:val="clear" w:color="auto" w:fill="DEDEDE"/>
          </w:tcPr>
          <w:p>
            <w:pPr>
              <w:ind w:left="260"/>
              <w:spacing w:after="0"/>
              <w:rPr>
                <w:sz w:val="20"/>
                <w:szCs w:val="20"/>
                <w:color w:val="auto"/>
              </w:rPr>
            </w:pPr>
            <w:r>
              <w:rPr>
                <w:rFonts w:ascii="Times New Roman" w:cs="Times New Roman" w:eastAsia="Times New Roman" w:hAnsi="Times New Roman"/>
                <w:sz w:val="20"/>
                <w:szCs w:val="20"/>
                <w:color w:val="auto"/>
              </w:rPr>
              <w:t>Other expense, net</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(3,130)</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(635)</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(1,750)</w:t>
            </w:r>
          </w:p>
        </w:tc>
        <w:tc>
          <w:tcPr>
            <w:tcW w:w="0" w:type="dxa"/>
            <w:vAlign w:val="bottom"/>
          </w:tcPr>
          <w:p>
            <w:pPr>
              <w:spacing w:after="0"/>
              <w:rPr>
                <w:sz w:val="1"/>
                <w:szCs w:val="1"/>
                <w:color w:val="auto"/>
              </w:rPr>
            </w:pPr>
          </w:p>
        </w:tc>
      </w:tr>
      <w:tr>
        <w:trPr>
          <w:trHeight w:val="273"/>
        </w:trPr>
        <w:tc>
          <w:tcPr>
            <w:tcW w:w="60" w:type="dxa"/>
            <w:vAlign w:val="bottom"/>
          </w:tcPr>
          <w:p>
            <w:pPr>
              <w:spacing w:after="0"/>
              <w:rPr>
                <w:sz w:val="23"/>
                <w:szCs w:val="23"/>
                <w:color w:val="auto"/>
              </w:rPr>
            </w:pPr>
          </w:p>
        </w:tc>
        <w:tc>
          <w:tcPr>
            <w:tcW w:w="596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Loss before provision for (benefit from) income taxes</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(131,599)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(163,516)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(333,254)</w:t>
            </w:r>
          </w:p>
        </w:tc>
        <w:tc>
          <w:tcPr>
            <w:tcW w:w="0" w:type="dxa"/>
            <w:vAlign w:val="bottom"/>
          </w:tcPr>
          <w:p>
            <w:pPr>
              <w:spacing w:after="0"/>
              <w:rPr>
                <w:sz w:val="1"/>
                <w:szCs w:val="1"/>
                <w:color w:val="auto"/>
              </w:rPr>
            </w:pPr>
          </w:p>
        </w:tc>
      </w:tr>
      <w:tr>
        <w:trPr>
          <w:trHeight w:val="307"/>
        </w:trPr>
        <w:tc>
          <w:tcPr>
            <w:tcW w:w="60" w:type="dxa"/>
            <w:vAlign w:val="bottom"/>
            <w:shd w:val="clear" w:color="auto" w:fill="DEDEDE"/>
          </w:tcPr>
          <w:p>
            <w:pPr>
              <w:spacing w:after="0"/>
              <w:rPr>
                <w:sz w:val="24"/>
                <w:szCs w:val="24"/>
                <w:color w:val="auto"/>
              </w:rPr>
            </w:pPr>
          </w:p>
        </w:tc>
        <w:tc>
          <w:tcPr>
            <w:tcW w:w="5900" w:type="dxa"/>
            <w:vAlign w:val="bottom"/>
            <w:gridSpan w:val="2"/>
            <w:shd w:val="clear" w:color="auto" w:fill="DEDEDE"/>
          </w:tcPr>
          <w:p>
            <w:pPr>
              <w:ind w:left="40"/>
              <w:spacing w:after="0"/>
              <w:rPr>
                <w:sz w:val="20"/>
                <w:szCs w:val="20"/>
                <w:color w:val="auto"/>
              </w:rPr>
            </w:pPr>
            <w:r>
              <w:rPr>
                <w:rFonts w:ascii="Times New Roman" w:cs="Times New Roman" w:eastAsia="Times New Roman" w:hAnsi="Times New Roman"/>
                <w:sz w:val="20"/>
                <w:szCs w:val="20"/>
                <w:color w:val="auto"/>
              </w:rPr>
              <w:t>Provision for (benefit from) income taxes</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(2,527)</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13,084</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12,144</w:t>
            </w:r>
          </w:p>
        </w:tc>
        <w:tc>
          <w:tcPr>
            <w:tcW w:w="0" w:type="dxa"/>
            <w:vAlign w:val="bottom"/>
          </w:tcPr>
          <w:p>
            <w:pPr>
              <w:spacing w:after="0"/>
              <w:rPr>
                <w:sz w:val="1"/>
                <w:szCs w:val="1"/>
                <w:color w:val="auto"/>
              </w:rPr>
            </w:pPr>
          </w:p>
        </w:tc>
      </w:tr>
      <w:tr>
        <w:trPr>
          <w:trHeight w:val="319"/>
        </w:trPr>
        <w:tc>
          <w:tcPr>
            <w:tcW w:w="60" w:type="dxa"/>
            <w:vAlign w:val="bottom"/>
          </w:tcPr>
          <w:p>
            <w:pPr>
              <w:spacing w:after="0"/>
              <w:rPr>
                <w:sz w:val="24"/>
                <w:szCs w:val="24"/>
                <w:color w:val="auto"/>
              </w:rPr>
            </w:pPr>
          </w:p>
        </w:tc>
        <w:tc>
          <w:tcPr>
            <w:tcW w:w="596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Net loss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(129,072)</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(176,600)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(345,398)</w:t>
            </w:r>
          </w:p>
        </w:tc>
        <w:tc>
          <w:tcPr>
            <w:tcW w:w="0" w:type="dxa"/>
            <w:vAlign w:val="bottom"/>
          </w:tcPr>
          <w:p>
            <w:pPr>
              <w:spacing w:after="0"/>
              <w:rPr>
                <w:sz w:val="1"/>
                <w:szCs w:val="1"/>
                <w:color w:val="auto"/>
              </w:rPr>
            </w:pPr>
          </w:p>
        </w:tc>
      </w:tr>
      <w:tr>
        <w:trPr>
          <w:trHeight w:val="241"/>
        </w:trPr>
        <w:tc>
          <w:tcPr>
            <w:tcW w:w="60" w:type="dxa"/>
            <w:vAlign w:val="bottom"/>
            <w:tcBorders>
              <w:top w:val="single" w:sz="8" w:color="DEDEDE"/>
            </w:tcBorders>
            <w:shd w:val="clear" w:color="auto" w:fill="DEDEDE"/>
          </w:tcPr>
          <w:p>
            <w:pPr>
              <w:spacing w:after="0"/>
              <w:rPr>
                <w:sz w:val="20"/>
                <w:szCs w:val="20"/>
                <w:color w:val="auto"/>
              </w:rPr>
            </w:pPr>
          </w:p>
        </w:tc>
        <w:tc>
          <w:tcPr>
            <w:tcW w:w="5960" w:type="dxa"/>
            <w:vAlign w:val="bottom"/>
            <w:tcBorders>
              <w:top w:val="single" w:sz="8" w:color="DEDEDE"/>
            </w:tcBorders>
            <w:gridSpan w:val="4"/>
            <w:shd w:val="clear" w:color="auto" w:fill="DEDEDE"/>
          </w:tcPr>
          <w:p>
            <w:pPr>
              <w:ind w:left="40"/>
              <w:spacing w:after="0" w:line="218" w:lineRule="exact"/>
              <w:rPr>
                <w:sz w:val="20"/>
                <w:szCs w:val="20"/>
                <w:color w:val="auto"/>
              </w:rPr>
            </w:pPr>
            <w:r>
              <w:rPr>
                <w:rFonts w:ascii="Times New Roman" w:cs="Times New Roman" w:eastAsia="Times New Roman" w:hAnsi="Times New Roman"/>
                <w:sz w:val="20"/>
                <w:szCs w:val="20"/>
                <w:color w:val="auto"/>
              </w:rPr>
              <w:t>Net loss per share, basic and diluted</w:t>
            </w:r>
          </w:p>
        </w:tc>
        <w:tc>
          <w:tcPr>
            <w:tcW w:w="2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60" w:type="dxa"/>
            <w:vAlign w:val="bottom"/>
            <w:tcBorders>
              <w:top w:val="single" w:sz="8" w:color="DEDEDE"/>
            </w:tcBorders>
            <w:shd w:val="clear" w:color="auto" w:fill="DEDEDE"/>
          </w:tcPr>
          <w:p>
            <w:pPr>
              <w:spacing w:after="0"/>
              <w:rPr>
                <w:sz w:val="20"/>
                <w:szCs w:val="20"/>
                <w:color w:val="auto"/>
              </w:rPr>
            </w:pPr>
          </w:p>
        </w:tc>
        <w:tc>
          <w:tcPr>
            <w:tcW w:w="20" w:type="dxa"/>
            <w:vAlign w:val="bottom"/>
            <w:tcBorders>
              <w:top w:val="single" w:sz="8" w:color="DEDEDE"/>
            </w:tcBorders>
            <w:shd w:val="clear" w:color="auto" w:fill="DEDEDE"/>
          </w:tcPr>
          <w:p>
            <w:pPr>
              <w:spacing w:after="0"/>
              <w:rPr>
                <w:sz w:val="20"/>
                <w:szCs w:val="20"/>
                <w:color w:val="auto"/>
              </w:rPr>
            </w:pPr>
          </w:p>
        </w:tc>
        <w:tc>
          <w:tcPr>
            <w:tcW w:w="2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60" w:type="dxa"/>
            <w:vAlign w:val="bottom"/>
            <w:tcBorders>
              <w:top w:val="single" w:sz="8" w:color="DEDEDE"/>
            </w:tcBorders>
            <w:shd w:val="clear" w:color="auto" w:fill="DEDEDE"/>
          </w:tcPr>
          <w:p>
            <w:pPr>
              <w:spacing w:after="0"/>
              <w:rPr>
                <w:sz w:val="20"/>
                <w:szCs w:val="20"/>
                <w:color w:val="auto"/>
              </w:rPr>
            </w:pPr>
          </w:p>
        </w:tc>
        <w:tc>
          <w:tcPr>
            <w:tcW w:w="20" w:type="dxa"/>
            <w:vAlign w:val="bottom"/>
            <w:tcBorders>
              <w:top w:val="single" w:sz="8" w:color="DEDEDE"/>
            </w:tcBorders>
            <w:shd w:val="clear" w:color="auto" w:fill="DEDEDE"/>
          </w:tcPr>
          <w:p>
            <w:pPr>
              <w:spacing w:after="0"/>
              <w:rPr>
                <w:sz w:val="20"/>
                <w:szCs w:val="20"/>
                <w:color w:val="auto"/>
              </w:rPr>
            </w:pPr>
          </w:p>
        </w:tc>
        <w:tc>
          <w:tcPr>
            <w:tcW w:w="2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(5.03)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60" w:type="dxa"/>
            <w:vAlign w:val="bottom"/>
            <w:gridSpan w:val="4"/>
            <w:vMerge w:val="restart"/>
          </w:tcPr>
          <w:p>
            <w:pPr>
              <w:ind w:left="40"/>
              <w:spacing w:after="0"/>
              <w:rPr>
                <w:sz w:val="20"/>
                <w:szCs w:val="20"/>
                <w:color w:val="auto"/>
              </w:rPr>
            </w:pPr>
            <w:r>
              <w:rPr>
                <w:rFonts w:ascii="Times New Roman" w:cs="Times New Roman" w:eastAsia="Times New Roman" w:hAnsi="Times New Roman"/>
                <w:sz w:val="20"/>
                <w:szCs w:val="20"/>
                <w:color w:val="auto"/>
              </w:rPr>
              <w:t>Weighted-average shares used to compute net loss per share, basic and</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0" w:type="dxa"/>
            <w:vAlign w:val="bottom"/>
          </w:tcPr>
          <w:p>
            <w:pPr>
              <w:spacing w:after="0"/>
              <w:rPr>
                <w:sz w:val="16"/>
                <w:szCs w:val="16"/>
                <w:color w:val="auto"/>
              </w:rPr>
            </w:pPr>
          </w:p>
        </w:tc>
        <w:tc>
          <w:tcPr>
            <w:tcW w:w="596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59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diluted</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74,555,001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71,248,982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68,628,267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3819525</wp:posOffset>
                </wp:positionH>
                <wp:positionV relativeFrom="paragraph">
                  <wp:posOffset>-4178300</wp:posOffset>
                </wp:positionV>
                <wp:extent cx="828675"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75pt,-329pt" to="366pt,-32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4695825</wp:posOffset>
                </wp:positionH>
                <wp:positionV relativeFrom="paragraph">
                  <wp:posOffset>-4178300</wp:posOffset>
                </wp:positionV>
                <wp:extent cx="828675"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75pt,-329pt" to="435pt,-32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-4178300</wp:posOffset>
                </wp:positionV>
                <wp:extent cx="82867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329pt" to="504pt,-32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3819525</wp:posOffset>
                </wp:positionH>
                <wp:positionV relativeFrom="paragraph">
                  <wp:posOffset>-3416300</wp:posOffset>
                </wp:positionV>
                <wp:extent cx="828675"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75pt,-269pt" to="366pt,-26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4695825</wp:posOffset>
                </wp:positionH>
                <wp:positionV relativeFrom="paragraph">
                  <wp:posOffset>-3416300</wp:posOffset>
                </wp:positionV>
                <wp:extent cx="828675"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75pt,-269pt" to="435pt,-26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-3416300</wp:posOffset>
                </wp:positionV>
                <wp:extent cx="82867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269pt" to="504pt,-26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3819525</wp:posOffset>
                </wp:positionH>
                <wp:positionV relativeFrom="paragraph">
                  <wp:posOffset>-2273300</wp:posOffset>
                </wp:positionV>
                <wp:extent cx="828675"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75pt,-179pt" to="366pt,-17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4695825</wp:posOffset>
                </wp:positionH>
                <wp:positionV relativeFrom="paragraph">
                  <wp:posOffset>-2273300</wp:posOffset>
                </wp:positionV>
                <wp:extent cx="828675"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75pt,-179pt" to="435pt,-17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-2273300</wp:posOffset>
                </wp:positionV>
                <wp:extent cx="828675"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179pt" to="504pt,-17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3819525</wp:posOffset>
                </wp:positionH>
                <wp:positionV relativeFrom="paragraph">
                  <wp:posOffset>-1130300</wp:posOffset>
                </wp:positionV>
                <wp:extent cx="828675"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75pt,-89pt" to="366pt,-8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4695825</wp:posOffset>
                </wp:positionH>
                <wp:positionV relativeFrom="paragraph">
                  <wp:posOffset>-1130300</wp:posOffset>
                </wp:positionV>
                <wp:extent cx="82867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75pt,-89pt" to="435pt,-8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-1130300</wp:posOffset>
                </wp:positionV>
                <wp:extent cx="82867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89pt" to="504pt,-8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3819525</wp:posOffset>
                </wp:positionH>
                <wp:positionV relativeFrom="paragraph">
                  <wp:posOffset>-749300</wp:posOffset>
                </wp:positionV>
                <wp:extent cx="828675"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75pt,-59pt" to="366pt,-5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4695825</wp:posOffset>
                </wp:positionH>
                <wp:positionV relativeFrom="paragraph">
                  <wp:posOffset>-749300</wp:posOffset>
                </wp:positionV>
                <wp:extent cx="828675"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75pt,-59pt" to="435pt,-5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-749300</wp:posOffset>
                </wp:positionV>
                <wp:extent cx="82867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59pt" to="504pt,-5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3819525</wp:posOffset>
                </wp:positionH>
                <wp:positionV relativeFrom="paragraph">
                  <wp:posOffset>-343535</wp:posOffset>
                </wp:positionV>
                <wp:extent cx="828675"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75pt,-27.0499pt" to="366pt,-27.0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4695825</wp:posOffset>
                </wp:positionH>
                <wp:positionV relativeFrom="paragraph">
                  <wp:posOffset>-343535</wp:posOffset>
                </wp:positionV>
                <wp:extent cx="828675"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75pt,-27.0499pt" to="435pt,-27.0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-343535</wp:posOffset>
                </wp:positionV>
                <wp:extent cx="828675"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27.0499pt" to="504pt,-27.0499pt" o:allowincell="f" strokecolor="#FFFFFF" strokeweight="0.1399pt"/>
            </w:pict>
          </mc:Fallback>
        </mc:AlternateConten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080"/>
          </w:cols>
          <w:pgMar w:left="900" w:top="846" w:right="900" w:bottom="205"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of U.S. dollars)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Years Ended January 31,</w:t>
            </w:r>
          </w:p>
        </w:tc>
        <w:tc>
          <w:tcPr>
            <w:tcW w:w="980" w:type="dxa"/>
            <w:vAlign w:val="bottom"/>
            <w:tcBorders>
              <w:bottom w:val="single" w:sz="8" w:color="auto"/>
            </w:tcBorders>
          </w:tcPr>
          <w:p>
            <w:pPr>
              <w:spacing w:after="0"/>
              <w:rPr>
                <w:sz w:val="20"/>
                <w:szCs w:val="20"/>
                <w:color w:val="auto"/>
              </w:rPr>
            </w:pPr>
          </w:p>
        </w:tc>
      </w:tr>
      <w:tr>
        <w:trPr>
          <w:trHeight w:val="234"/>
        </w:trPr>
        <w:tc>
          <w:tcPr>
            <w:tcW w:w="600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82"/>
        </w:trPr>
        <w:tc>
          <w:tcPr>
            <w:tcW w:w="6020" w:type="dxa"/>
            <w:vAlign w:val="bottom"/>
            <w:gridSpan w:val="2"/>
            <w:shd w:val="clear" w:color="auto" w:fill="DEDEDE"/>
          </w:tcPr>
          <w:p>
            <w:pPr>
              <w:ind w:left="100"/>
              <w:spacing w:after="0"/>
              <w:rPr>
                <w:sz w:val="20"/>
                <w:szCs w:val="20"/>
                <w:color w:val="auto"/>
              </w:rPr>
            </w:pPr>
            <w:r>
              <w:rPr>
                <w:rFonts w:ascii="Times New Roman" w:cs="Times New Roman" w:eastAsia="Times New Roman" w:hAnsi="Times New Roman"/>
                <w:sz w:val="20"/>
                <w:szCs w:val="20"/>
                <w:color w:val="auto"/>
              </w:rPr>
              <w:t>Net loss</w:t>
            </w:r>
          </w:p>
        </w:tc>
        <w:tc>
          <w:tcPr>
            <w:tcW w:w="320" w:type="dxa"/>
            <w:vAlign w:val="bottom"/>
            <w:shd w:val="clear" w:color="auto" w:fill="DEDEDE"/>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(129,072)</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(176,600)</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(345,398)</w:t>
            </w:r>
          </w:p>
        </w:tc>
      </w:tr>
      <w:tr>
        <w:trPr>
          <w:trHeight w:val="270"/>
        </w:trPr>
        <w:tc>
          <w:tcPr>
            <w:tcW w:w="6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Other comprehensive income (loss), net of tax:</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30"/>
        </w:trPr>
        <w:tc>
          <w:tcPr>
            <w:tcW w:w="60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00"/>
        </w:trPr>
        <w:tc>
          <w:tcPr>
            <w:tcW w:w="6020" w:type="dxa"/>
            <w:vAlign w:val="bottom"/>
            <w:gridSpan w:val="2"/>
            <w:shd w:val="clear" w:color="auto" w:fill="DEDEDE"/>
          </w:tcPr>
          <w:p>
            <w:pPr>
              <w:ind w:left="320"/>
              <w:spacing w:after="0"/>
              <w:rPr>
                <w:sz w:val="20"/>
                <w:szCs w:val="20"/>
                <w:color w:val="auto"/>
              </w:rPr>
            </w:pPr>
            <w:r>
              <w:rPr>
                <w:rFonts w:ascii="Times New Roman" w:cs="Times New Roman" w:eastAsia="Times New Roman" w:hAnsi="Times New Roman"/>
                <w:sz w:val="20"/>
                <w:szCs w:val="20"/>
                <w:color w:val="auto"/>
              </w:rPr>
              <w:t>Unrealized income (loss) on available-for-sale securities</w:t>
            </w:r>
          </w:p>
        </w:tc>
        <w:tc>
          <w:tcPr>
            <w:tcW w:w="32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(690)</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4,652</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969</w:t>
            </w:r>
          </w:p>
        </w:tc>
      </w:tr>
      <w:tr>
        <w:trPr>
          <w:trHeight w:val="298"/>
        </w:trPr>
        <w:tc>
          <w:tcPr>
            <w:tcW w:w="6020" w:type="dxa"/>
            <w:vAlign w:val="bottom"/>
            <w:tcBorders>
              <w:bottom w:val="single" w:sz="8" w:color="DEDEDE"/>
            </w:tcBorders>
            <w:gridSpan w:val="2"/>
          </w:tcPr>
          <w:p>
            <w:pPr>
              <w:ind w:left="320"/>
              <w:spacing w:after="0"/>
              <w:rPr>
                <w:sz w:val="20"/>
                <w:szCs w:val="20"/>
                <w:color w:val="auto"/>
              </w:rPr>
            </w:pPr>
            <w:r>
              <w:rPr>
                <w:rFonts w:ascii="Times New Roman" w:cs="Times New Roman" w:eastAsia="Times New Roman" w:hAnsi="Times New Roman"/>
                <w:sz w:val="20"/>
                <w:szCs w:val="20"/>
                <w:color w:val="auto"/>
              </w:rPr>
              <w:t>Foreign currency translation adjustment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(4,779)</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798</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1,054</w:t>
            </w:r>
          </w:p>
        </w:tc>
      </w:tr>
      <w:tr>
        <w:trPr>
          <w:trHeight w:val="282"/>
        </w:trPr>
        <w:tc>
          <w:tcPr>
            <w:tcW w:w="6020" w:type="dxa"/>
            <w:vAlign w:val="bottom"/>
            <w:gridSpan w:val="2"/>
            <w:shd w:val="clear" w:color="auto" w:fill="DEDEDE"/>
          </w:tcPr>
          <w:p>
            <w:pPr>
              <w:ind w:left="500"/>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320" w:type="dxa"/>
            <w:vAlign w:val="bottom"/>
            <w:tcBorders>
              <w:bottom w:val="single" w:sz="8" w:color="auto"/>
            </w:tcBorders>
            <w:shd w:val="clear" w:color="auto" w:fill="DEDEDE"/>
          </w:tcPr>
          <w:p>
            <w:pPr>
              <w:spacing w:after="0"/>
              <w:rPr>
                <w:sz w:val="24"/>
                <w:szCs w:val="24"/>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(5,469)</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5,450</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82"/>
        </w:trPr>
        <w:tc>
          <w:tcPr>
            <w:tcW w:w="6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Total comprehensive loss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(134,541)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(171,150)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(343,375)</w:t>
            </w:r>
          </w:p>
        </w:tc>
      </w:tr>
      <w:tr>
        <w:trPr>
          <w:trHeight w:val="20"/>
        </w:trPr>
        <w:tc>
          <w:tcPr>
            <w:tcW w:w="6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3819525</wp:posOffset>
                </wp:positionH>
                <wp:positionV relativeFrom="paragraph">
                  <wp:posOffset>-215900</wp:posOffset>
                </wp:positionV>
                <wp:extent cx="828675"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75pt,-17pt" to="366pt,-1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4695825</wp:posOffset>
                </wp:positionH>
                <wp:positionV relativeFrom="paragraph">
                  <wp:posOffset>-215900</wp:posOffset>
                </wp:positionV>
                <wp:extent cx="828675"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75pt,-17pt" to="435pt,-1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-215900</wp:posOffset>
                </wp:positionV>
                <wp:extent cx="828675"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17pt" to="504pt,-17pt" o:allowincell="f" strokecolor="#FFFFFF" strokeweight="0.14pt"/>
            </w:pict>
          </mc:Fallback>
        </mc:AlternateConten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080"/>
          </w:cols>
          <w:pgMar w:left="900" w:top="846" w:right="900" w:bottom="205" w:gutter="0" w:footer="0" w:header="0"/>
        </w:sectPr>
      </w:pPr>
    </w:p>
    <w:bookmarkStart w:id="157" w:name="page158"/>
    <w:bookmarkEnd w:id="157"/>
    <w:p>
      <w:pPr>
        <w:jc w:val="center"/>
        <w:ind w:right="540"/>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1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0"/>
          <w:szCs w:val="20"/>
          <w:i w:val="1"/>
          <w:iCs w:val="1"/>
          <w:color w:val="auto"/>
        </w:rPr>
        <w:t>(in thousands of U.S. dollars, except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Additional Paid-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75"/>
        </w:trPr>
        <w:tc>
          <w:tcPr>
            <w:tcW w:w="6700" w:type="dxa"/>
            <w:vAlign w:val="bottom"/>
            <w:tcBorders>
              <w:bottom w:val="single" w:sz="8" w:color="DEDEDE"/>
            </w:tcBorders>
          </w:tcPr>
          <w:p>
            <w:pPr>
              <w:spacing w:after="0"/>
              <w:rPr>
                <w:sz w:val="15"/>
                <w:szCs w:val="15"/>
                <w:color w:val="auto"/>
              </w:rPr>
            </w:pPr>
          </w:p>
        </w:tc>
        <w:tc>
          <w:tcPr>
            <w:tcW w:w="20" w:type="dxa"/>
            <w:vAlign w:val="bottom"/>
            <w:tcBorders>
              <w:bottom w:val="single" w:sz="8" w:color="DEDEDE"/>
            </w:tcBorders>
          </w:tcPr>
          <w:p>
            <w:pPr>
              <w:spacing w:after="0"/>
              <w:rPr>
                <w:sz w:val="15"/>
                <w:szCs w:val="15"/>
                <w:color w:val="auto"/>
              </w:rPr>
            </w:pPr>
          </w:p>
        </w:tc>
        <w:tc>
          <w:tcPr>
            <w:tcW w:w="10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bottom w:val="single" w:sz="8" w:color="DEDEDE"/>
            </w:tcBorders>
          </w:tcPr>
          <w:p>
            <w:pPr>
              <w:spacing w:after="0"/>
              <w:rPr>
                <w:sz w:val="15"/>
                <w:szCs w:val="15"/>
                <w:color w:val="auto"/>
              </w:rPr>
            </w:pPr>
          </w:p>
        </w:tc>
        <w:tc>
          <w:tcPr>
            <w:tcW w:w="20" w:type="dxa"/>
            <w:vAlign w:val="bottom"/>
            <w:tcBorders>
              <w:bottom w:val="single" w:sz="8" w:color="DEDEDE"/>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DEDEDE"/>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60" w:type="dxa"/>
            <w:vAlign w:val="bottom"/>
            <w:tcBorders>
              <w:bottom w:val="single" w:sz="8" w:color="DEDEDE"/>
            </w:tcBorders>
          </w:tcPr>
          <w:p>
            <w:pPr>
              <w:spacing w:after="0"/>
              <w:rPr>
                <w:sz w:val="15"/>
                <w:szCs w:val="15"/>
                <w:color w:val="auto"/>
              </w:rPr>
            </w:pPr>
          </w:p>
        </w:tc>
        <w:tc>
          <w:tcPr>
            <w:tcW w:w="20" w:type="dxa"/>
            <w:vAlign w:val="bottom"/>
            <w:tcBorders>
              <w:bottom w:val="single" w:sz="8" w:color="DEDEDE"/>
            </w:tcBorders>
          </w:tcPr>
          <w:p>
            <w:pPr>
              <w:spacing w:after="0"/>
              <w:rPr>
                <w:sz w:val="15"/>
                <w:szCs w:val="15"/>
                <w:color w:val="auto"/>
              </w:rPr>
            </w:pPr>
          </w:p>
        </w:tc>
        <w:tc>
          <w:tcPr>
            <w:tcW w:w="104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60" w:type="dxa"/>
            <w:vAlign w:val="bottom"/>
            <w:tcBorders>
              <w:bottom w:val="single" w:sz="8" w:color="DEDEDE"/>
            </w:tcBorders>
          </w:tcPr>
          <w:p>
            <w:pPr>
              <w:spacing w:after="0"/>
              <w:rPr>
                <w:sz w:val="15"/>
                <w:szCs w:val="15"/>
                <w:color w:val="auto"/>
              </w:rPr>
            </w:pP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C</w:t>
            </w:r>
          </w:p>
        </w:tc>
      </w:tr>
      <w:tr>
        <w:trPr>
          <w:trHeight w:val="176"/>
        </w:trPr>
        <w:tc>
          <w:tcPr>
            <w:tcW w:w="6720" w:type="dxa"/>
            <w:vAlign w:val="bottom"/>
            <w:gridSpan w:val="2"/>
            <w:shd w:val="clear" w:color="auto" w:fill="DEDEDE"/>
          </w:tcPr>
          <w:p>
            <w:pPr>
              <w:ind w:left="240"/>
              <w:spacing w:after="0"/>
              <w:rPr>
                <w:sz w:val="20"/>
                <w:szCs w:val="20"/>
                <w:color w:val="auto"/>
              </w:rPr>
            </w:pPr>
            <w:r>
              <w:rPr>
                <w:rFonts w:ascii="Times New Roman" w:cs="Times New Roman" w:eastAsia="Times New Roman" w:hAnsi="Times New Roman"/>
                <w:sz w:val="13"/>
                <w:szCs w:val="13"/>
                <w:b w:val="1"/>
                <w:bCs w:val="1"/>
                <w:color w:val="auto"/>
              </w:rPr>
              <w:t>Balances as of January 31, 2022</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67,444,360</w:t>
            </w:r>
          </w:p>
        </w:tc>
        <w:tc>
          <w:tcPr>
            <w:tcW w:w="880" w:type="dxa"/>
            <w:vAlign w:val="bottom"/>
            <w:gridSpan w:val="3"/>
            <w:shd w:val="clear" w:color="auto" w:fill="DEDEDE"/>
          </w:tcPr>
          <w:p>
            <w:pPr>
              <w:jc w:val="right"/>
              <w:ind w:right="615"/>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40" w:type="dxa"/>
            <w:vAlign w:val="bottom"/>
            <w:gridSpan w:val="2"/>
            <w:shd w:val="clear" w:color="auto" w:fill="DEDEDE"/>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1,860,514</w:t>
            </w:r>
          </w:p>
        </w:tc>
        <w:tc>
          <w:tcPr>
            <w:tcW w:w="460" w:type="dxa"/>
            <w:vAlign w:val="bottom"/>
            <w:gridSpan w:val="3"/>
            <w:shd w:val="clear" w:color="auto" w:fill="DEDEDE"/>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60" w:type="dxa"/>
            <w:vAlign w:val="bottom"/>
            <w:shd w:val="clear" w:color="auto" w:fill="DEDEDE"/>
          </w:tcPr>
          <w:p>
            <w:pPr>
              <w:spacing w:after="0"/>
              <w:rPr>
                <w:sz w:val="15"/>
                <w:szCs w:val="15"/>
                <w:color w:val="auto"/>
              </w:rPr>
            </w:pPr>
          </w:p>
        </w:tc>
        <w:tc>
          <w:tcPr>
            <w:tcW w:w="200" w:type="dxa"/>
            <w:vAlign w:val="bottom"/>
            <w:shd w:val="clear" w:color="auto" w:fill="DEDEDE"/>
          </w:tcPr>
          <w:p>
            <w:pPr>
              <w:ind w:left="80"/>
              <w:spacing w:after="0"/>
              <w:rPr>
                <w:sz w:val="20"/>
                <w:szCs w:val="20"/>
                <w:color w:val="auto"/>
              </w:rPr>
            </w:pPr>
            <w:r>
              <w:rPr>
                <w:rFonts w:ascii="Times New Roman" w:cs="Times New Roman" w:eastAsia="Times New Roman" w:hAnsi="Times New Roman"/>
                <w:sz w:val="13"/>
                <w:szCs w:val="13"/>
                <w:color w:val="auto"/>
              </w:rPr>
              <w:t>$</w:t>
            </w:r>
          </w:p>
        </w:tc>
      </w:tr>
      <w:tr>
        <w:trPr>
          <w:trHeight w:val="194"/>
        </w:trPr>
        <w:tc>
          <w:tcPr>
            <w:tcW w:w="672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Stock option exercises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801,272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6"/>
        </w:trPr>
        <w:tc>
          <w:tcPr>
            <w:tcW w:w="6720" w:type="dxa"/>
            <w:vAlign w:val="bottom"/>
            <w:gridSpan w:val="2"/>
            <w:shd w:val="clear" w:color="auto" w:fill="DEDEDE"/>
          </w:tcPr>
          <w:p>
            <w:pPr>
              <w:ind w:left="3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1,511,529</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800" w:type="dxa"/>
            <w:vAlign w:val="bottom"/>
            <w:shd w:val="clear" w:color="auto" w:fill="DEDEDE"/>
          </w:tcPr>
          <w:p>
            <w:pPr>
              <w:spacing w:after="0"/>
              <w:rPr>
                <w:sz w:val="17"/>
                <w:szCs w:val="17"/>
                <w:color w:val="auto"/>
              </w:rPr>
            </w:pP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380" w:type="dxa"/>
            <w:vAlign w:val="bottom"/>
            <w:shd w:val="clear" w:color="auto" w:fill="DEDEDE"/>
          </w:tcPr>
          <w:p>
            <w:pPr>
              <w:spacing w:after="0"/>
              <w:rPr>
                <w:sz w:val="17"/>
                <w:szCs w:val="17"/>
                <w:color w:val="auto"/>
              </w:rPr>
            </w:pPr>
          </w:p>
        </w:tc>
        <w:tc>
          <w:tcPr>
            <w:tcW w:w="72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EDEDE"/>
          </w:tcPr>
          <w:p>
            <w:pPr>
              <w:spacing w:after="0"/>
              <w:rPr>
                <w:sz w:val="17"/>
                <w:szCs w:val="17"/>
                <w:color w:val="auto"/>
              </w:rPr>
            </w:pPr>
          </w:p>
        </w:tc>
      </w:tr>
      <w:tr>
        <w:trPr>
          <w:trHeight w:val="194"/>
        </w:trPr>
        <w:tc>
          <w:tcPr>
            <w:tcW w:w="672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381,454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r>
      <w:tr>
        <w:trPr>
          <w:trHeight w:val="196"/>
        </w:trPr>
        <w:tc>
          <w:tcPr>
            <w:tcW w:w="6720" w:type="dxa"/>
            <w:vAlign w:val="bottom"/>
            <w:gridSpan w:val="2"/>
            <w:shd w:val="clear" w:color="auto" w:fill="DEDEDE"/>
          </w:tcPr>
          <w:p>
            <w:pPr>
              <w:ind w:left="320"/>
              <w:spacing w:after="0"/>
              <w:rPr>
                <w:sz w:val="20"/>
                <w:szCs w:val="20"/>
                <w:color w:val="auto"/>
              </w:rPr>
            </w:pPr>
            <w:r>
              <w:rPr>
                <w:rFonts w:ascii="Times New Roman" w:cs="Times New Roman" w:eastAsia="Times New Roman" w:hAnsi="Times New Roman"/>
                <w:sz w:val="13"/>
                <w:szCs w:val="13"/>
                <w:color w:val="auto"/>
              </w:rPr>
              <w:t>Issuance of common stock under the Employee Stock Purchase Plan</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149,352</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800" w:type="dxa"/>
            <w:vAlign w:val="bottom"/>
            <w:shd w:val="clear" w:color="auto" w:fill="DEDEDE"/>
          </w:tcPr>
          <w:p>
            <w:pPr>
              <w:spacing w:after="0"/>
              <w:rPr>
                <w:sz w:val="17"/>
                <w:szCs w:val="17"/>
                <w:color w:val="auto"/>
              </w:rPr>
            </w:pP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29,003</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380" w:type="dxa"/>
            <w:vAlign w:val="bottom"/>
            <w:shd w:val="clear" w:color="auto" w:fill="DEDEDE"/>
          </w:tcPr>
          <w:p>
            <w:pPr>
              <w:spacing w:after="0"/>
              <w:rPr>
                <w:sz w:val="17"/>
                <w:szCs w:val="17"/>
                <w:color w:val="auto"/>
              </w:rPr>
            </w:pPr>
          </w:p>
        </w:tc>
        <w:tc>
          <w:tcPr>
            <w:tcW w:w="72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EDEDE"/>
          </w:tcPr>
          <w:p>
            <w:pPr>
              <w:spacing w:after="0"/>
              <w:rPr>
                <w:sz w:val="17"/>
                <w:szCs w:val="17"/>
                <w:color w:val="auto"/>
              </w:rPr>
            </w:pPr>
          </w:p>
        </w:tc>
      </w:tr>
      <w:tr>
        <w:trPr>
          <w:trHeight w:val="194"/>
        </w:trPr>
        <w:tc>
          <w:tcPr>
            <w:tcW w:w="672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Conversion of convertible senior notes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r>
      <w:tr>
        <w:trPr>
          <w:trHeight w:val="196"/>
        </w:trPr>
        <w:tc>
          <w:tcPr>
            <w:tcW w:w="6720" w:type="dxa"/>
            <w:vAlign w:val="bottom"/>
            <w:gridSpan w:val="2"/>
            <w:shd w:val="clear" w:color="auto" w:fill="DEDEDE"/>
          </w:tcPr>
          <w:p>
            <w:pPr>
              <w:ind w:left="320"/>
              <w:spacing w:after="0"/>
              <w:rPr>
                <w:sz w:val="20"/>
                <w:szCs w:val="20"/>
                <w:color w:val="auto"/>
              </w:rPr>
            </w:pPr>
            <w:r>
              <w:rPr>
                <w:rFonts w:ascii="Times New Roman" w:cs="Times New Roman" w:eastAsia="Times New Roman" w:hAnsi="Times New Roman"/>
                <w:sz w:val="13"/>
                <w:szCs w:val="13"/>
                <w:color w:val="auto"/>
              </w:rPr>
              <w:t>Unrealized gain on available-for-sale securities</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800" w:type="dxa"/>
            <w:vAlign w:val="bottom"/>
            <w:shd w:val="clear" w:color="auto" w:fill="DEDEDE"/>
          </w:tcPr>
          <w:p>
            <w:pPr>
              <w:spacing w:after="0"/>
              <w:rPr>
                <w:sz w:val="17"/>
                <w:szCs w:val="17"/>
                <w:color w:val="auto"/>
              </w:rPr>
            </w:pP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380" w:type="dxa"/>
            <w:vAlign w:val="bottom"/>
            <w:shd w:val="clear" w:color="auto" w:fill="DEDEDE"/>
          </w:tcPr>
          <w:p>
            <w:pPr>
              <w:spacing w:after="0"/>
              <w:rPr>
                <w:sz w:val="17"/>
                <w:szCs w:val="17"/>
                <w:color w:val="auto"/>
              </w:rPr>
            </w:pPr>
          </w:p>
        </w:tc>
        <w:tc>
          <w:tcPr>
            <w:tcW w:w="72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EDEDE"/>
          </w:tcPr>
          <w:p>
            <w:pPr>
              <w:spacing w:after="0"/>
              <w:rPr>
                <w:sz w:val="17"/>
                <w:szCs w:val="17"/>
                <w:color w:val="auto"/>
              </w:rPr>
            </w:pPr>
          </w:p>
        </w:tc>
      </w:tr>
      <w:tr>
        <w:trPr>
          <w:trHeight w:val="194"/>
        </w:trPr>
        <w:tc>
          <w:tcPr>
            <w:tcW w:w="672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r>
      <w:tr>
        <w:trPr>
          <w:trHeight w:val="196"/>
        </w:trPr>
        <w:tc>
          <w:tcPr>
            <w:tcW w:w="6720" w:type="dxa"/>
            <w:vAlign w:val="bottom"/>
            <w:gridSpan w:val="2"/>
            <w:shd w:val="clear" w:color="auto" w:fill="DEDEDE"/>
          </w:tcPr>
          <w:p>
            <w:pPr>
              <w:ind w:left="32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800" w:type="dxa"/>
            <w:vAlign w:val="bottom"/>
            <w:shd w:val="clear" w:color="auto" w:fill="DEDEDE"/>
          </w:tcPr>
          <w:p>
            <w:pPr>
              <w:spacing w:after="0"/>
              <w:rPr>
                <w:sz w:val="17"/>
                <w:szCs w:val="17"/>
                <w:color w:val="auto"/>
              </w:rPr>
            </w:pP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380" w:type="dxa"/>
            <w:vAlign w:val="bottom"/>
            <w:shd w:val="clear" w:color="auto" w:fill="DEDEDE"/>
          </w:tcPr>
          <w:p>
            <w:pPr>
              <w:spacing w:after="0"/>
              <w:rPr>
                <w:sz w:val="17"/>
                <w:szCs w:val="17"/>
                <w:color w:val="auto"/>
              </w:rPr>
            </w:pPr>
          </w:p>
        </w:tc>
        <w:tc>
          <w:tcPr>
            <w:tcW w:w="72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EDEDE"/>
          </w:tcPr>
          <w:p>
            <w:pPr>
              <w:spacing w:after="0"/>
              <w:rPr>
                <w:sz w:val="17"/>
                <w:szCs w:val="17"/>
                <w:color w:val="auto"/>
              </w:rPr>
            </w:pPr>
          </w:p>
        </w:tc>
      </w:tr>
      <w:tr>
        <w:trPr>
          <w:trHeight w:val="174"/>
        </w:trPr>
        <w:tc>
          <w:tcPr>
            <w:tcW w:w="67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Balances as of January 31, 2023</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69,906,586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2,276,694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r>
      <w:tr>
        <w:trPr>
          <w:trHeight w:val="196"/>
        </w:trPr>
        <w:tc>
          <w:tcPr>
            <w:tcW w:w="6720" w:type="dxa"/>
            <w:vAlign w:val="bottom"/>
            <w:gridSpan w:val="2"/>
            <w:shd w:val="clear" w:color="auto" w:fill="DEDEDE"/>
          </w:tcPr>
          <w:p>
            <w:pPr>
              <w:ind w:left="320"/>
              <w:spacing w:after="0"/>
              <w:rPr>
                <w:sz w:val="20"/>
                <w:szCs w:val="20"/>
                <w:color w:val="auto"/>
              </w:rPr>
            </w:pPr>
            <w:r>
              <w:rPr>
                <w:rFonts w:ascii="Times New Roman" w:cs="Times New Roman" w:eastAsia="Times New Roman" w:hAnsi="Times New Roman"/>
                <w:sz w:val="13"/>
                <w:szCs w:val="13"/>
                <w:color w:val="auto"/>
              </w:rPr>
              <w:t>Stock option exercises</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953,643</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800" w:type="dxa"/>
            <w:vAlign w:val="bottom"/>
            <w:shd w:val="clear" w:color="auto" w:fill="DEDEDE"/>
          </w:tcPr>
          <w:p>
            <w:pPr>
              <w:spacing w:after="0"/>
              <w:rPr>
                <w:sz w:val="17"/>
                <w:szCs w:val="17"/>
                <w:color w:val="auto"/>
              </w:rPr>
            </w:pP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6,807</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380" w:type="dxa"/>
            <w:vAlign w:val="bottom"/>
            <w:shd w:val="clear" w:color="auto" w:fill="DEDEDE"/>
          </w:tcPr>
          <w:p>
            <w:pPr>
              <w:spacing w:after="0"/>
              <w:rPr>
                <w:sz w:val="17"/>
                <w:szCs w:val="17"/>
                <w:color w:val="auto"/>
              </w:rPr>
            </w:pPr>
          </w:p>
        </w:tc>
        <w:tc>
          <w:tcPr>
            <w:tcW w:w="66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r>
      <w:tr>
        <w:trPr>
          <w:trHeight w:val="194"/>
        </w:trPr>
        <w:tc>
          <w:tcPr>
            <w:tcW w:w="672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1,690,527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r>
      <w:tr>
        <w:trPr>
          <w:trHeight w:val="196"/>
        </w:trPr>
        <w:tc>
          <w:tcPr>
            <w:tcW w:w="6720" w:type="dxa"/>
            <w:vAlign w:val="bottom"/>
            <w:gridSpan w:val="2"/>
            <w:shd w:val="clear" w:color="auto" w:fill="DEDEDE"/>
          </w:tcPr>
          <w:p>
            <w:pPr>
              <w:ind w:left="320"/>
              <w:spacing w:after="0"/>
              <w:rPr>
                <w:sz w:val="20"/>
                <w:szCs w:val="20"/>
                <w:color w:val="auto"/>
              </w:rPr>
            </w:pPr>
            <w:r>
              <w:rPr>
                <w:rFonts w:ascii="Times New Roman" w:cs="Times New Roman" w:eastAsia="Times New Roman" w:hAnsi="Times New Roman"/>
                <w:sz w:val="13"/>
                <w:szCs w:val="13"/>
                <w:color w:val="auto"/>
              </w:rPr>
              <w:t>Vesting of performance stock units</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22,991</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800" w:type="dxa"/>
            <w:vAlign w:val="bottom"/>
            <w:shd w:val="clear" w:color="auto" w:fill="DEDEDE"/>
          </w:tcPr>
          <w:p>
            <w:pPr>
              <w:spacing w:after="0"/>
              <w:rPr>
                <w:sz w:val="17"/>
                <w:szCs w:val="17"/>
                <w:color w:val="auto"/>
              </w:rPr>
            </w:pP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380" w:type="dxa"/>
            <w:vAlign w:val="bottom"/>
            <w:shd w:val="clear" w:color="auto" w:fill="DEDEDE"/>
          </w:tcPr>
          <w:p>
            <w:pPr>
              <w:spacing w:after="0"/>
              <w:rPr>
                <w:sz w:val="17"/>
                <w:szCs w:val="17"/>
                <w:color w:val="auto"/>
              </w:rPr>
            </w:pPr>
          </w:p>
        </w:tc>
        <w:tc>
          <w:tcPr>
            <w:tcW w:w="72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EDEDE"/>
          </w:tcPr>
          <w:p>
            <w:pPr>
              <w:spacing w:after="0"/>
              <w:rPr>
                <w:sz w:val="17"/>
                <w:szCs w:val="17"/>
                <w:color w:val="auto"/>
              </w:rPr>
            </w:pPr>
          </w:p>
        </w:tc>
      </w:tr>
      <w:tr>
        <w:trPr>
          <w:trHeight w:val="194"/>
        </w:trPr>
        <w:tc>
          <w:tcPr>
            <w:tcW w:w="672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456,907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r>
      <w:tr>
        <w:trPr>
          <w:trHeight w:val="196"/>
        </w:trPr>
        <w:tc>
          <w:tcPr>
            <w:tcW w:w="6720" w:type="dxa"/>
            <w:vAlign w:val="bottom"/>
            <w:gridSpan w:val="2"/>
            <w:shd w:val="clear" w:color="auto" w:fill="DEDEDE"/>
          </w:tcPr>
          <w:p>
            <w:pPr>
              <w:ind w:left="320"/>
              <w:spacing w:after="0"/>
              <w:rPr>
                <w:sz w:val="20"/>
                <w:szCs w:val="20"/>
                <w:color w:val="auto"/>
              </w:rPr>
            </w:pPr>
            <w:r>
              <w:rPr>
                <w:rFonts w:ascii="Times New Roman" w:cs="Times New Roman" w:eastAsia="Times New Roman" w:hAnsi="Times New Roman"/>
                <w:sz w:val="13"/>
                <w:szCs w:val="13"/>
                <w:color w:val="auto"/>
              </w:rPr>
              <w:t>Issuance of common stock under the Employee Stock Purchase Plan</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167,574</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800" w:type="dxa"/>
            <w:vAlign w:val="bottom"/>
            <w:shd w:val="clear" w:color="auto" w:fill="DEDEDE"/>
          </w:tcPr>
          <w:p>
            <w:pPr>
              <w:spacing w:after="0"/>
              <w:rPr>
                <w:sz w:val="17"/>
                <w:szCs w:val="17"/>
                <w:color w:val="auto"/>
              </w:rPr>
            </w:pP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36,914</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380" w:type="dxa"/>
            <w:vAlign w:val="bottom"/>
            <w:shd w:val="clear" w:color="auto" w:fill="DEDEDE"/>
          </w:tcPr>
          <w:p>
            <w:pPr>
              <w:spacing w:after="0"/>
              <w:rPr>
                <w:sz w:val="17"/>
                <w:szCs w:val="17"/>
                <w:color w:val="auto"/>
              </w:rPr>
            </w:pPr>
          </w:p>
        </w:tc>
        <w:tc>
          <w:tcPr>
            <w:tcW w:w="72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EDEDE"/>
          </w:tcPr>
          <w:p>
            <w:pPr>
              <w:spacing w:after="0"/>
              <w:rPr>
                <w:sz w:val="17"/>
                <w:szCs w:val="17"/>
                <w:color w:val="auto"/>
              </w:rPr>
            </w:pPr>
          </w:p>
        </w:tc>
      </w:tr>
      <w:tr>
        <w:trPr>
          <w:trHeight w:val="194"/>
        </w:trPr>
        <w:tc>
          <w:tcPr>
            <w:tcW w:w="672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Unrealized gain on available-for-sale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r>
      <w:tr>
        <w:trPr>
          <w:trHeight w:val="196"/>
        </w:trPr>
        <w:tc>
          <w:tcPr>
            <w:tcW w:w="6720" w:type="dxa"/>
            <w:vAlign w:val="bottom"/>
            <w:gridSpan w:val="2"/>
            <w:shd w:val="clear" w:color="auto" w:fill="DEDEDE"/>
          </w:tcPr>
          <w:p>
            <w:pPr>
              <w:ind w:left="3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800" w:type="dxa"/>
            <w:vAlign w:val="bottom"/>
            <w:shd w:val="clear" w:color="auto" w:fill="DEDEDE"/>
          </w:tcPr>
          <w:p>
            <w:pPr>
              <w:spacing w:after="0"/>
              <w:rPr>
                <w:sz w:val="17"/>
                <w:szCs w:val="17"/>
                <w:color w:val="auto"/>
              </w:rPr>
            </w:pP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380" w:type="dxa"/>
            <w:vAlign w:val="bottom"/>
            <w:shd w:val="clear" w:color="auto" w:fill="DEDEDE"/>
          </w:tcPr>
          <w:p>
            <w:pPr>
              <w:spacing w:after="0"/>
              <w:rPr>
                <w:sz w:val="17"/>
                <w:szCs w:val="17"/>
                <w:color w:val="auto"/>
              </w:rPr>
            </w:pPr>
          </w:p>
        </w:tc>
        <w:tc>
          <w:tcPr>
            <w:tcW w:w="72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EDEDE"/>
          </w:tcPr>
          <w:p>
            <w:pPr>
              <w:spacing w:after="0"/>
              <w:rPr>
                <w:sz w:val="17"/>
                <w:szCs w:val="17"/>
                <w:color w:val="auto"/>
              </w:rPr>
            </w:pPr>
          </w:p>
        </w:tc>
      </w:tr>
      <w:tr>
        <w:trPr>
          <w:trHeight w:val="194"/>
        </w:trPr>
        <w:tc>
          <w:tcPr>
            <w:tcW w:w="672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r>
      <w:tr>
        <w:trPr>
          <w:trHeight w:val="176"/>
        </w:trPr>
        <w:tc>
          <w:tcPr>
            <w:tcW w:w="6720" w:type="dxa"/>
            <w:vAlign w:val="bottom"/>
            <w:tcBorders>
              <w:top w:val="single" w:sz="8" w:color="DEDEDE"/>
            </w:tcBorders>
            <w:gridSpan w:val="2"/>
            <w:shd w:val="clear" w:color="auto" w:fill="DEDEDE"/>
          </w:tcPr>
          <w:p>
            <w:pPr>
              <w:ind w:left="240"/>
              <w:spacing w:after="0"/>
              <w:rPr>
                <w:sz w:val="20"/>
                <w:szCs w:val="20"/>
                <w:color w:val="auto"/>
              </w:rPr>
            </w:pPr>
            <w:r>
              <w:rPr>
                <w:rFonts w:ascii="Times New Roman" w:cs="Times New Roman" w:eastAsia="Times New Roman" w:hAnsi="Times New Roman"/>
                <w:sz w:val="13"/>
                <w:szCs w:val="13"/>
                <w:b w:val="1"/>
                <w:bCs w:val="1"/>
                <w:color w:val="auto"/>
              </w:rPr>
              <w:t>Balances as of January 31, 2024</w:t>
            </w:r>
          </w:p>
        </w:tc>
        <w:tc>
          <w:tcPr>
            <w:tcW w:w="10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72,741,321</w:t>
            </w:r>
          </w:p>
        </w:tc>
        <w:tc>
          <w:tcPr>
            <w:tcW w:w="60" w:type="dxa"/>
            <w:vAlign w:val="bottom"/>
            <w:tcBorders>
              <w:top w:val="single" w:sz="8" w:color="DEDEDE"/>
            </w:tcBorders>
            <w:shd w:val="clear" w:color="auto" w:fill="DEDEDE"/>
          </w:tcPr>
          <w:p>
            <w:pPr>
              <w:spacing w:after="0"/>
              <w:rPr>
                <w:sz w:val="15"/>
                <w:szCs w:val="15"/>
                <w:color w:val="auto"/>
              </w:rPr>
            </w:pPr>
          </w:p>
        </w:tc>
        <w:tc>
          <w:tcPr>
            <w:tcW w:w="20" w:type="dxa"/>
            <w:vAlign w:val="bottom"/>
            <w:tcBorders>
              <w:top w:val="single" w:sz="8" w:color="DEDEDE"/>
            </w:tcBorders>
            <w:shd w:val="clear" w:color="auto" w:fill="DEDEDE"/>
          </w:tcPr>
          <w:p>
            <w:pPr>
              <w:spacing w:after="0"/>
              <w:rPr>
                <w:sz w:val="15"/>
                <w:szCs w:val="15"/>
                <w:color w:val="auto"/>
              </w:rPr>
            </w:pPr>
          </w:p>
        </w:tc>
        <w:tc>
          <w:tcPr>
            <w:tcW w:w="800" w:type="dxa"/>
            <w:vAlign w:val="bottom"/>
            <w:tcBorders>
              <w:top w:val="single" w:sz="8" w:color="auto"/>
            </w:tcBorders>
            <w:shd w:val="clear" w:color="auto" w:fill="DEDEDE"/>
          </w:tcPr>
          <w:p>
            <w:pPr>
              <w:spacing w:after="0"/>
              <w:rPr>
                <w:sz w:val="15"/>
                <w:szCs w:val="15"/>
                <w:color w:val="auto"/>
              </w:rPr>
            </w:pPr>
          </w:p>
        </w:tc>
        <w:tc>
          <w:tcPr>
            <w:tcW w:w="2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60" w:type="dxa"/>
            <w:vAlign w:val="bottom"/>
            <w:tcBorders>
              <w:top w:val="single" w:sz="8" w:color="DEDEDE"/>
            </w:tcBorders>
            <w:shd w:val="clear" w:color="auto" w:fill="DEDEDE"/>
          </w:tcPr>
          <w:p>
            <w:pPr>
              <w:spacing w:after="0"/>
              <w:rPr>
                <w:sz w:val="15"/>
                <w:szCs w:val="15"/>
                <w:color w:val="auto"/>
              </w:rPr>
            </w:pPr>
          </w:p>
        </w:tc>
        <w:tc>
          <w:tcPr>
            <w:tcW w:w="180" w:type="dxa"/>
            <w:vAlign w:val="bottom"/>
            <w:tcBorders>
              <w:top w:val="single" w:sz="8" w:color="auto"/>
            </w:tcBorders>
            <w:shd w:val="clear" w:color="auto" w:fill="DEDEDE"/>
          </w:tcPr>
          <w:p>
            <w:pPr>
              <w:spacing w:after="0"/>
              <w:rPr>
                <w:sz w:val="15"/>
                <w:szCs w:val="15"/>
                <w:color w:val="auto"/>
              </w:rPr>
            </w:pPr>
          </w:p>
        </w:tc>
        <w:tc>
          <w:tcPr>
            <w:tcW w:w="8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2,777,322</w:t>
            </w:r>
          </w:p>
        </w:tc>
        <w:tc>
          <w:tcPr>
            <w:tcW w:w="60" w:type="dxa"/>
            <w:vAlign w:val="bottom"/>
            <w:tcBorders>
              <w:top w:val="single" w:sz="8" w:color="DEDEDE"/>
            </w:tcBorders>
            <w:shd w:val="clear" w:color="auto" w:fill="DEDEDE"/>
          </w:tcPr>
          <w:p>
            <w:pPr>
              <w:spacing w:after="0"/>
              <w:rPr>
                <w:sz w:val="15"/>
                <w:szCs w:val="15"/>
                <w:color w:val="auto"/>
              </w:rPr>
            </w:pPr>
          </w:p>
        </w:tc>
        <w:tc>
          <w:tcPr>
            <w:tcW w:w="20" w:type="dxa"/>
            <w:vAlign w:val="bottom"/>
            <w:tcBorders>
              <w:top w:val="single" w:sz="8" w:color="DEDEDE"/>
            </w:tcBorders>
            <w:shd w:val="clear" w:color="auto" w:fill="DEDEDE"/>
          </w:tcPr>
          <w:p>
            <w:pPr>
              <w:spacing w:after="0"/>
              <w:rPr>
                <w:sz w:val="15"/>
                <w:szCs w:val="15"/>
                <w:color w:val="auto"/>
              </w:rPr>
            </w:pPr>
          </w:p>
        </w:tc>
        <w:tc>
          <w:tcPr>
            <w:tcW w:w="380" w:type="dxa"/>
            <w:vAlign w:val="bottom"/>
            <w:tcBorders>
              <w:top w:val="single" w:sz="8" w:color="auto"/>
            </w:tcBorders>
            <w:shd w:val="clear" w:color="auto" w:fill="DEDEDE"/>
          </w:tcPr>
          <w:p>
            <w:pPr>
              <w:spacing w:after="0"/>
              <w:rPr>
                <w:sz w:val="15"/>
                <w:szCs w:val="15"/>
                <w:color w:val="auto"/>
              </w:rPr>
            </w:pPr>
          </w:p>
        </w:tc>
        <w:tc>
          <w:tcPr>
            <w:tcW w:w="6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60" w:type="dxa"/>
            <w:vAlign w:val="bottom"/>
            <w:tcBorders>
              <w:top w:val="single" w:sz="8" w:color="DEDEDE"/>
            </w:tcBorders>
            <w:shd w:val="clear" w:color="auto" w:fill="DEDEDE"/>
          </w:tcPr>
          <w:p>
            <w:pPr>
              <w:spacing w:after="0"/>
              <w:rPr>
                <w:sz w:val="15"/>
                <w:szCs w:val="15"/>
                <w:color w:val="auto"/>
              </w:rPr>
            </w:pPr>
          </w:p>
        </w:tc>
        <w:tc>
          <w:tcPr>
            <w:tcW w:w="200" w:type="dxa"/>
            <w:vAlign w:val="bottom"/>
            <w:tcBorders>
              <w:top w:val="single" w:sz="8" w:color="auto"/>
            </w:tcBorders>
            <w:shd w:val="clear" w:color="auto" w:fill="DEDEDE"/>
          </w:tcPr>
          <w:p>
            <w:pPr>
              <w:spacing w:after="0"/>
              <w:rPr>
                <w:sz w:val="15"/>
                <w:szCs w:val="15"/>
                <w:color w:val="auto"/>
              </w:rPr>
            </w:pPr>
          </w:p>
        </w:tc>
      </w:tr>
      <w:tr>
        <w:trPr>
          <w:trHeight w:val="194"/>
        </w:trPr>
        <w:tc>
          <w:tcPr>
            <w:tcW w:w="6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Stock option exercises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267,931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r>
      <w:tr>
        <w:trPr>
          <w:trHeight w:val="196"/>
        </w:trPr>
        <w:tc>
          <w:tcPr>
            <w:tcW w:w="6720" w:type="dxa"/>
            <w:vAlign w:val="bottom"/>
            <w:gridSpan w:val="2"/>
            <w:shd w:val="clear" w:color="auto" w:fill="DEDEDE"/>
          </w:tcPr>
          <w:p>
            <w:pPr>
              <w:ind w:left="34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1,529,981</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800" w:type="dxa"/>
            <w:vAlign w:val="bottom"/>
            <w:shd w:val="clear" w:color="auto" w:fill="DEDEDE"/>
          </w:tcPr>
          <w:p>
            <w:pPr>
              <w:spacing w:after="0"/>
              <w:rPr>
                <w:sz w:val="17"/>
                <w:szCs w:val="17"/>
                <w:color w:val="auto"/>
              </w:rPr>
            </w:pP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380" w:type="dxa"/>
            <w:vAlign w:val="bottom"/>
            <w:shd w:val="clear" w:color="auto" w:fill="DEDEDE"/>
          </w:tcPr>
          <w:p>
            <w:pPr>
              <w:spacing w:after="0"/>
              <w:rPr>
                <w:sz w:val="17"/>
                <w:szCs w:val="17"/>
                <w:color w:val="auto"/>
              </w:rPr>
            </w:pPr>
          </w:p>
        </w:tc>
        <w:tc>
          <w:tcPr>
            <w:tcW w:w="72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EDEDE"/>
          </w:tcPr>
          <w:p>
            <w:pPr>
              <w:spacing w:after="0"/>
              <w:rPr>
                <w:sz w:val="17"/>
                <w:szCs w:val="17"/>
                <w:color w:val="auto"/>
              </w:rPr>
            </w:pPr>
          </w:p>
        </w:tc>
      </w:tr>
      <w:tr>
        <w:trPr>
          <w:trHeight w:val="194"/>
        </w:trPr>
        <w:tc>
          <w:tcPr>
            <w:tcW w:w="6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Vesting of performance 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77,444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r>
      <w:tr>
        <w:trPr>
          <w:trHeight w:val="196"/>
        </w:trPr>
        <w:tc>
          <w:tcPr>
            <w:tcW w:w="6720" w:type="dxa"/>
            <w:vAlign w:val="bottom"/>
            <w:gridSpan w:val="2"/>
            <w:shd w:val="clear" w:color="auto" w:fill="DEDEDE"/>
          </w:tcPr>
          <w:p>
            <w:pPr>
              <w:ind w:left="3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800" w:type="dxa"/>
            <w:vAlign w:val="bottom"/>
            <w:shd w:val="clear" w:color="auto" w:fill="DEDEDE"/>
          </w:tcPr>
          <w:p>
            <w:pPr>
              <w:spacing w:after="0"/>
              <w:rPr>
                <w:sz w:val="17"/>
                <w:szCs w:val="17"/>
                <w:color w:val="auto"/>
              </w:rPr>
            </w:pP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493,940</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380" w:type="dxa"/>
            <w:vAlign w:val="bottom"/>
            <w:shd w:val="clear" w:color="auto" w:fill="DEDEDE"/>
          </w:tcPr>
          <w:p>
            <w:pPr>
              <w:spacing w:after="0"/>
              <w:rPr>
                <w:sz w:val="17"/>
                <w:szCs w:val="17"/>
                <w:color w:val="auto"/>
              </w:rPr>
            </w:pPr>
          </w:p>
        </w:tc>
        <w:tc>
          <w:tcPr>
            <w:tcW w:w="72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EDEDE"/>
          </w:tcPr>
          <w:p>
            <w:pPr>
              <w:spacing w:after="0"/>
              <w:rPr>
                <w:sz w:val="17"/>
                <w:szCs w:val="17"/>
                <w:color w:val="auto"/>
              </w:rPr>
            </w:pPr>
          </w:p>
        </w:tc>
      </w:tr>
      <w:tr>
        <w:trPr>
          <w:trHeight w:val="194"/>
        </w:trPr>
        <w:tc>
          <w:tcPr>
            <w:tcW w:w="6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Conversion of convertible senior notes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5,662,979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1,145,320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r>
      <w:tr>
        <w:trPr>
          <w:trHeight w:val="196"/>
        </w:trPr>
        <w:tc>
          <w:tcPr>
            <w:tcW w:w="6720" w:type="dxa"/>
            <w:vAlign w:val="bottom"/>
            <w:gridSpan w:val="2"/>
            <w:shd w:val="clear" w:color="auto" w:fill="DEDEDE"/>
          </w:tcPr>
          <w:p>
            <w:pPr>
              <w:ind w:left="340"/>
              <w:spacing w:after="0"/>
              <w:rPr>
                <w:sz w:val="20"/>
                <w:szCs w:val="20"/>
                <w:color w:val="auto"/>
              </w:rPr>
            </w:pPr>
            <w:r>
              <w:rPr>
                <w:rFonts w:ascii="Times New Roman" w:cs="Times New Roman" w:eastAsia="Times New Roman" w:hAnsi="Times New Roman"/>
                <w:sz w:val="13"/>
                <w:szCs w:val="13"/>
                <w:color w:val="auto"/>
              </w:rPr>
              <w:t>Issuance of common stock under the Employee Stock Purchase Plan</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188,155</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800" w:type="dxa"/>
            <w:vAlign w:val="bottom"/>
            <w:shd w:val="clear" w:color="auto" w:fill="DEDEDE"/>
          </w:tcPr>
          <w:p>
            <w:pPr>
              <w:spacing w:after="0"/>
              <w:rPr>
                <w:sz w:val="17"/>
                <w:szCs w:val="17"/>
                <w:color w:val="auto"/>
              </w:rPr>
            </w:pP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36,047</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380" w:type="dxa"/>
            <w:vAlign w:val="bottom"/>
            <w:shd w:val="clear" w:color="auto" w:fill="DEDEDE"/>
          </w:tcPr>
          <w:p>
            <w:pPr>
              <w:spacing w:after="0"/>
              <w:rPr>
                <w:sz w:val="17"/>
                <w:szCs w:val="17"/>
                <w:color w:val="auto"/>
              </w:rPr>
            </w:pPr>
          </w:p>
        </w:tc>
        <w:tc>
          <w:tcPr>
            <w:tcW w:w="72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EDEDE"/>
          </w:tcPr>
          <w:p>
            <w:pPr>
              <w:spacing w:after="0"/>
              <w:rPr>
                <w:sz w:val="17"/>
                <w:szCs w:val="17"/>
                <w:color w:val="auto"/>
              </w:rPr>
            </w:pPr>
          </w:p>
        </w:tc>
      </w:tr>
      <w:tr>
        <w:trPr>
          <w:trHeight w:val="194"/>
        </w:trPr>
        <w:tc>
          <w:tcPr>
            <w:tcW w:w="672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Unrealized loss on available-for-sale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r>
      <w:tr>
        <w:trPr>
          <w:trHeight w:val="196"/>
        </w:trPr>
        <w:tc>
          <w:tcPr>
            <w:tcW w:w="6720" w:type="dxa"/>
            <w:vAlign w:val="bottom"/>
            <w:gridSpan w:val="2"/>
            <w:shd w:val="clear" w:color="auto" w:fill="DEDEDE"/>
          </w:tcPr>
          <w:p>
            <w:pPr>
              <w:ind w:left="34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800" w:type="dxa"/>
            <w:vAlign w:val="bottom"/>
            <w:shd w:val="clear" w:color="auto" w:fill="DEDEDE"/>
          </w:tcPr>
          <w:p>
            <w:pPr>
              <w:spacing w:after="0"/>
              <w:rPr>
                <w:sz w:val="17"/>
                <w:szCs w:val="17"/>
                <w:color w:val="auto"/>
              </w:rPr>
            </w:pP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380" w:type="dxa"/>
            <w:vAlign w:val="bottom"/>
            <w:shd w:val="clear" w:color="auto" w:fill="DEDEDE"/>
          </w:tcPr>
          <w:p>
            <w:pPr>
              <w:spacing w:after="0"/>
              <w:rPr>
                <w:sz w:val="17"/>
                <w:szCs w:val="17"/>
                <w:color w:val="auto"/>
              </w:rPr>
            </w:pPr>
          </w:p>
        </w:tc>
        <w:tc>
          <w:tcPr>
            <w:tcW w:w="72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EDEDE"/>
          </w:tcPr>
          <w:p>
            <w:pPr>
              <w:spacing w:after="0"/>
              <w:rPr>
                <w:sz w:val="17"/>
                <w:szCs w:val="17"/>
                <w:color w:val="auto"/>
              </w:rPr>
            </w:pPr>
          </w:p>
        </w:tc>
      </w:tr>
      <w:tr>
        <w:trPr>
          <w:trHeight w:val="194"/>
        </w:trPr>
        <w:tc>
          <w:tcPr>
            <w:tcW w:w="6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Reclassification of derivative related to the Capped Call associated with the 2024 Notes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169,692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r>
      <w:tr>
        <w:trPr>
          <w:trHeight w:val="196"/>
        </w:trPr>
        <w:tc>
          <w:tcPr>
            <w:tcW w:w="6720" w:type="dxa"/>
            <w:vAlign w:val="bottom"/>
            <w:gridSpan w:val="2"/>
            <w:shd w:val="clear" w:color="auto" w:fill="DEDEDE"/>
          </w:tcPr>
          <w:p>
            <w:pPr>
              <w:ind w:left="340"/>
              <w:spacing w:after="0"/>
              <w:rPr>
                <w:sz w:val="20"/>
                <w:szCs w:val="20"/>
                <w:color w:val="auto"/>
              </w:rPr>
            </w:pPr>
            <w:r>
              <w:rPr>
                <w:rFonts w:ascii="Times New Roman" w:cs="Times New Roman" w:eastAsia="Times New Roman" w:hAnsi="Times New Roman"/>
                <w:sz w:val="13"/>
                <w:szCs w:val="13"/>
                <w:color w:val="auto"/>
              </w:rPr>
              <w:t>Other</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800" w:type="dxa"/>
            <w:vAlign w:val="bottom"/>
            <w:shd w:val="clear" w:color="auto" w:fill="DEDEDE"/>
          </w:tcPr>
          <w:p>
            <w:pPr>
              <w:spacing w:after="0"/>
              <w:rPr>
                <w:sz w:val="17"/>
                <w:szCs w:val="17"/>
                <w:color w:val="auto"/>
              </w:rPr>
            </w:pP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380" w:type="dxa"/>
            <w:vAlign w:val="bottom"/>
            <w:shd w:val="clear" w:color="auto" w:fill="DEDEDE"/>
          </w:tcPr>
          <w:p>
            <w:pPr>
              <w:spacing w:after="0"/>
              <w:rPr>
                <w:sz w:val="17"/>
                <w:szCs w:val="17"/>
                <w:color w:val="auto"/>
              </w:rPr>
            </w:pPr>
          </w:p>
        </w:tc>
        <w:tc>
          <w:tcPr>
            <w:tcW w:w="72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EDEDE"/>
          </w:tcPr>
          <w:p>
            <w:pPr>
              <w:spacing w:after="0"/>
              <w:rPr>
                <w:sz w:val="17"/>
                <w:szCs w:val="17"/>
                <w:color w:val="auto"/>
              </w:rPr>
            </w:pPr>
          </w:p>
        </w:tc>
      </w:tr>
      <w:tr>
        <w:trPr>
          <w:trHeight w:val="194"/>
        </w:trPr>
        <w:tc>
          <w:tcPr>
            <w:tcW w:w="6720" w:type="dxa"/>
            <w:vAlign w:val="bottom"/>
            <w:tcBorders>
              <w:bottom w:val="single" w:sz="8" w:color="DEDEDE"/>
            </w:tcBorders>
            <w:gridSpan w:val="2"/>
          </w:tcPr>
          <w:p>
            <w:pPr>
              <w:ind w:left="34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DEDEDE"/>
            </w:tcBorders>
          </w:tcPr>
          <w:p>
            <w:pPr>
              <w:spacing w:after="0"/>
              <w:rPr>
                <w:sz w:val="16"/>
                <w:szCs w:val="16"/>
                <w:color w:val="auto"/>
              </w:rPr>
            </w:pPr>
          </w:p>
        </w:tc>
        <w:tc>
          <w:tcPr>
            <w:tcW w:w="20" w:type="dxa"/>
            <w:vAlign w:val="bottom"/>
            <w:tcBorders>
              <w:bottom w:val="single" w:sz="8" w:color="DEDEDE"/>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DEDEDE"/>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DEDEDE"/>
            </w:tcBorders>
          </w:tcPr>
          <w:p>
            <w:pPr>
              <w:spacing w:after="0"/>
              <w:rPr>
                <w:sz w:val="16"/>
                <w:szCs w:val="16"/>
                <w:color w:val="auto"/>
              </w:rPr>
            </w:pPr>
          </w:p>
        </w:tc>
        <w:tc>
          <w:tcPr>
            <w:tcW w:w="20" w:type="dxa"/>
            <w:vAlign w:val="bottom"/>
            <w:tcBorders>
              <w:bottom w:val="single" w:sz="8" w:color="DEDEDE"/>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DEDEDE"/>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78"/>
        </w:trPr>
        <w:tc>
          <w:tcPr>
            <w:tcW w:w="6720" w:type="dxa"/>
            <w:vAlign w:val="bottom"/>
            <w:gridSpan w:val="2"/>
            <w:shd w:val="clear" w:color="auto" w:fill="DEDEDE"/>
          </w:tcPr>
          <w:p>
            <w:pPr>
              <w:ind w:left="240"/>
              <w:spacing w:after="0"/>
              <w:rPr>
                <w:sz w:val="20"/>
                <w:szCs w:val="20"/>
                <w:color w:val="auto"/>
              </w:rPr>
            </w:pPr>
            <w:r>
              <w:rPr>
                <w:rFonts w:ascii="Times New Roman" w:cs="Times New Roman" w:eastAsia="Times New Roman" w:hAnsi="Times New Roman"/>
                <w:sz w:val="13"/>
                <w:szCs w:val="13"/>
                <w:b w:val="1"/>
                <w:bCs w:val="1"/>
                <w:color w:val="auto"/>
              </w:rPr>
              <w:t>Balances as of January 31, 2025</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80,467,811</w:t>
            </w:r>
          </w:p>
        </w:tc>
        <w:tc>
          <w:tcPr>
            <w:tcW w:w="880" w:type="dxa"/>
            <w:vAlign w:val="bottom"/>
            <w:gridSpan w:val="3"/>
            <w:shd w:val="clear" w:color="auto" w:fill="DEDEDE"/>
          </w:tcPr>
          <w:p>
            <w:pPr>
              <w:jc w:val="right"/>
              <w:ind w:right="615"/>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240" w:type="dxa"/>
            <w:vAlign w:val="bottom"/>
            <w:gridSpan w:val="2"/>
            <w:shd w:val="clear" w:color="auto" w:fill="DEDEDE"/>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4,625,093</w:t>
            </w:r>
          </w:p>
        </w:tc>
        <w:tc>
          <w:tcPr>
            <w:tcW w:w="460" w:type="dxa"/>
            <w:vAlign w:val="bottom"/>
            <w:gridSpan w:val="3"/>
            <w:shd w:val="clear" w:color="auto" w:fill="DEDEDE"/>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60" w:type="dxa"/>
            <w:vAlign w:val="bottom"/>
            <w:shd w:val="clear" w:color="auto" w:fill="DEDEDE"/>
          </w:tcPr>
          <w:p>
            <w:pPr>
              <w:spacing w:after="0"/>
              <w:rPr>
                <w:sz w:val="15"/>
                <w:szCs w:val="15"/>
                <w:color w:val="auto"/>
              </w:rPr>
            </w:pPr>
          </w:p>
        </w:tc>
        <w:tc>
          <w:tcPr>
            <w:tcW w:w="200" w:type="dxa"/>
            <w:vAlign w:val="bottom"/>
            <w:shd w:val="clear" w:color="auto" w:fill="DEDEDE"/>
          </w:tcPr>
          <w:p>
            <w:pPr>
              <w:ind w:left="8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6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4257675</wp:posOffset>
                </wp:positionH>
                <wp:positionV relativeFrom="paragraph">
                  <wp:posOffset>-2749550</wp:posOffset>
                </wp:positionV>
                <wp:extent cx="657225"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25pt,-216.4999pt" to="387pt,-216.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4962525</wp:posOffset>
                </wp:positionH>
                <wp:positionV relativeFrom="paragraph">
                  <wp:posOffset>-2749550</wp:posOffset>
                </wp:positionV>
                <wp:extent cx="657225"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75pt,-216.4999pt" to="442.5pt,-216.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5667375</wp:posOffset>
                </wp:positionH>
                <wp:positionV relativeFrom="paragraph">
                  <wp:posOffset>-2749550</wp:posOffset>
                </wp:positionV>
                <wp:extent cx="657225"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25pt,-216.4999pt" to="498pt,-216.4999pt" o:allowincell="f" strokecolor="#FFFFFF" strokeweight="0.14pt"/>
            </w:pict>
          </mc:Fallback>
        </mc:AlternateContent>
      </w:r>
    </w:p>
    <w:p>
      <w:pPr>
        <w:spacing w:after="0" w:line="13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1880" w:h="15480" w:orient="portrait"/>
          <w:cols w:equalWidth="0" w:num="1">
            <w:col w:w="11340"/>
          </w:cols>
          <w:pgMar w:left="540" w:top="486" w:right="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1340"/>
          </w:cols>
          <w:pgMar w:left="540" w:top="486" w:right="0" w:bottom="0" w:gutter="0" w:footer="0" w:header="0"/>
          <w:type w:val="continuous"/>
        </w:sectPr>
      </w:pPr>
    </w:p>
    <w:bookmarkStart w:id="158" w:name="page159"/>
    <w:bookmarkEnd w:id="158"/>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of U.S. dollars)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 w:type="dxa"/>
            <w:vAlign w:val="bottom"/>
            <w:tcBorders>
              <w:bottom w:val="single" w:sz="8" w:color="DEDEDE"/>
            </w:tcBorders>
            <w:shd w:val="clear" w:color="auto" w:fill="DEDEDE"/>
          </w:tcPr>
          <w:p>
            <w:pPr>
              <w:spacing w:after="0"/>
              <w:rPr>
                <w:sz w:val="19"/>
                <w:szCs w:val="19"/>
                <w:color w:val="auto"/>
              </w:rPr>
            </w:pPr>
          </w:p>
        </w:tc>
        <w:tc>
          <w:tcPr>
            <w:tcW w:w="5900" w:type="dxa"/>
            <w:vAlign w:val="bottom"/>
            <w:tcBorders>
              <w:bottom w:val="single" w:sz="8" w:color="DEDEDE"/>
            </w:tcBorders>
            <w:shd w:val="clear" w:color="auto" w:fill="DEDEDE"/>
          </w:tcPr>
          <w:p>
            <w:pPr>
              <w:spacing w:after="0"/>
              <w:rPr>
                <w:sz w:val="19"/>
                <w:szCs w:val="19"/>
                <w:color w:val="auto"/>
              </w:rPr>
            </w:pPr>
          </w:p>
        </w:tc>
        <w:tc>
          <w:tcPr>
            <w:tcW w:w="40" w:type="dxa"/>
            <w:vAlign w:val="bottom"/>
            <w:tcBorders>
              <w:bottom w:val="single" w:sz="8" w:color="DEDEDE"/>
            </w:tcBorders>
            <w:shd w:val="clear" w:color="auto" w:fill="DEDEDE"/>
          </w:tcPr>
          <w:p>
            <w:pPr>
              <w:spacing w:after="0"/>
              <w:rPr>
                <w:sz w:val="19"/>
                <w:szCs w:val="19"/>
                <w:color w:val="auto"/>
              </w:rPr>
            </w:pPr>
          </w:p>
        </w:tc>
        <w:tc>
          <w:tcPr>
            <w:tcW w:w="20" w:type="dxa"/>
            <w:vAlign w:val="bottom"/>
            <w:tcBorders>
              <w:bottom w:val="single" w:sz="8" w:color="DEDEDE"/>
            </w:tcBorders>
            <w:shd w:val="clear" w:color="auto" w:fill="DEDEDE"/>
          </w:tcPr>
          <w:p>
            <w:pPr>
              <w:spacing w:after="0"/>
              <w:rPr>
                <w:sz w:val="19"/>
                <w:szCs w:val="19"/>
                <w:color w:val="auto"/>
              </w:rPr>
            </w:pPr>
          </w:p>
        </w:tc>
        <w:tc>
          <w:tcPr>
            <w:tcW w:w="320" w:type="dxa"/>
            <w:vAlign w:val="bottom"/>
            <w:tcBorders>
              <w:bottom w:val="single" w:sz="8" w:color="auto"/>
            </w:tcBorders>
            <w:shd w:val="clear" w:color="auto" w:fill="DEDEDE"/>
          </w:tcPr>
          <w:p>
            <w:pPr>
              <w:spacing w:after="0"/>
              <w:rPr>
                <w:sz w:val="19"/>
                <w:szCs w:val="19"/>
                <w:color w:val="auto"/>
              </w:rPr>
            </w:pPr>
          </w:p>
        </w:tc>
        <w:tc>
          <w:tcPr>
            <w:tcW w:w="2480" w:type="dxa"/>
            <w:vAlign w:val="bottom"/>
            <w:tcBorders>
              <w:bottom w:val="single" w:sz="8" w:color="auto"/>
            </w:tcBorders>
            <w:gridSpan w:val="8"/>
            <w:shd w:val="clear" w:color="auto" w:fill="DEDEDE"/>
          </w:tcPr>
          <w:p>
            <w:pPr>
              <w:ind w:left="940"/>
              <w:spacing w:after="0"/>
              <w:rPr>
                <w:sz w:val="20"/>
                <w:szCs w:val="20"/>
                <w:color w:val="auto"/>
              </w:rPr>
            </w:pPr>
            <w:r>
              <w:rPr>
                <w:rFonts w:ascii="Times New Roman" w:cs="Times New Roman" w:eastAsia="Times New Roman" w:hAnsi="Times New Roman"/>
                <w:sz w:val="14"/>
                <w:szCs w:val="14"/>
                <w:b w:val="1"/>
                <w:bCs w:val="1"/>
                <w:color w:val="auto"/>
              </w:rPr>
              <w:t>Years Ended January 31,</w:t>
            </w:r>
          </w:p>
        </w:tc>
        <w:tc>
          <w:tcPr>
            <w:tcW w:w="280" w:type="dxa"/>
            <w:vAlign w:val="bottom"/>
            <w:tcBorders>
              <w:bottom w:val="single" w:sz="8" w:color="auto"/>
            </w:tcBorders>
            <w:shd w:val="clear" w:color="auto" w:fill="DEDEDE"/>
          </w:tcPr>
          <w:p>
            <w:pPr>
              <w:spacing w:after="0"/>
              <w:rPr>
                <w:sz w:val="19"/>
                <w:szCs w:val="19"/>
                <w:color w:val="auto"/>
              </w:rPr>
            </w:pPr>
          </w:p>
        </w:tc>
        <w:tc>
          <w:tcPr>
            <w:tcW w:w="980" w:type="dxa"/>
            <w:vAlign w:val="bottom"/>
            <w:tcBorders>
              <w:bottom w:val="single" w:sz="8" w:color="auto"/>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0" w:type="dxa"/>
            <w:vAlign w:val="bottom"/>
            <w:tcBorders>
              <w:bottom w:val="single" w:sz="8" w:color="DEDEDE"/>
            </w:tcBorders>
          </w:tcPr>
          <w:p>
            <w:pPr>
              <w:spacing w:after="0"/>
              <w:rPr>
                <w:sz w:val="17"/>
                <w:szCs w:val="17"/>
                <w:color w:val="auto"/>
              </w:rPr>
            </w:pPr>
          </w:p>
        </w:tc>
        <w:tc>
          <w:tcPr>
            <w:tcW w:w="5900" w:type="dxa"/>
            <w:vAlign w:val="bottom"/>
            <w:tcBorders>
              <w:bottom w:val="single" w:sz="8" w:color="DEDEDE"/>
            </w:tcBorders>
          </w:tcPr>
          <w:p>
            <w:pPr>
              <w:spacing w:after="0"/>
              <w:rPr>
                <w:sz w:val="17"/>
                <w:szCs w:val="17"/>
                <w:color w:val="auto"/>
              </w:rPr>
            </w:pPr>
          </w:p>
        </w:tc>
        <w:tc>
          <w:tcPr>
            <w:tcW w:w="40" w:type="dxa"/>
            <w:vAlign w:val="bottom"/>
            <w:tcBorders>
              <w:bottom w:val="single" w:sz="8" w:color="DEDEDE"/>
            </w:tcBorders>
          </w:tcPr>
          <w:p>
            <w:pPr>
              <w:spacing w:after="0"/>
              <w:rPr>
                <w:sz w:val="17"/>
                <w:szCs w:val="17"/>
                <w:color w:val="auto"/>
              </w:rPr>
            </w:pPr>
          </w:p>
        </w:tc>
        <w:tc>
          <w:tcPr>
            <w:tcW w:w="20" w:type="dxa"/>
            <w:vAlign w:val="bottom"/>
            <w:tcBorders>
              <w:bottom w:val="single" w:sz="8" w:color="DEDEDE"/>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DEDEDE"/>
            </w:tcBorders>
          </w:tcPr>
          <w:p>
            <w:pPr>
              <w:spacing w:after="0"/>
              <w:rPr>
                <w:sz w:val="17"/>
                <w:szCs w:val="17"/>
                <w:color w:val="auto"/>
              </w:rPr>
            </w:pPr>
          </w:p>
        </w:tc>
        <w:tc>
          <w:tcPr>
            <w:tcW w:w="20" w:type="dxa"/>
            <w:vAlign w:val="bottom"/>
            <w:tcBorders>
              <w:bottom w:val="single" w:sz="8" w:color="DEDEDE"/>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DEDEDE"/>
            </w:tcBorders>
          </w:tcPr>
          <w:p>
            <w:pPr>
              <w:spacing w:after="0"/>
              <w:rPr>
                <w:sz w:val="17"/>
                <w:szCs w:val="17"/>
                <w:color w:val="auto"/>
              </w:rPr>
            </w:pPr>
          </w:p>
        </w:tc>
        <w:tc>
          <w:tcPr>
            <w:tcW w:w="20" w:type="dxa"/>
            <w:vAlign w:val="bottom"/>
            <w:tcBorders>
              <w:bottom w:val="single" w:sz="8" w:color="DEDEDE"/>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7"/>
        </w:trPr>
        <w:tc>
          <w:tcPr>
            <w:tcW w:w="60" w:type="dxa"/>
            <w:vAlign w:val="bottom"/>
            <w:shd w:val="clear" w:color="auto" w:fill="DEDEDE"/>
          </w:tcPr>
          <w:p>
            <w:pPr>
              <w:spacing w:after="0"/>
              <w:rPr>
                <w:sz w:val="18"/>
                <w:szCs w:val="18"/>
                <w:color w:val="auto"/>
              </w:rPr>
            </w:pPr>
          </w:p>
        </w:tc>
        <w:tc>
          <w:tcPr>
            <w:tcW w:w="5900" w:type="dxa"/>
            <w:vAlign w:val="bottom"/>
            <w:shd w:val="clear" w:color="auto" w:fill="DEDEDE"/>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4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40" w:type="dxa"/>
            <w:vAlign w:val="bottom"/>
            <w:shd w:val="clear" w:color="auto" w:fill="DEDEDE"/>
          </w:tcPr>
          <w:p>
            <w:pPr>
              <w:spacing w:after="0"/>
              <w:rPr>
                <w:sz w:val="18"/>
                <w:szCs w:val="18"/>
                <w:color w:val="auto"/>
              </w:rPr>
            </w:pPr>
          </w:p>
        </w:tc>
        <w:tc>
          <w:tcPr>
            <w:tcW w:w="28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(129,072)</w:t>
            </w:r>
          </w:p>
        </w:tc>
        <w:tc>
          <w:tcPr>
            <w:tcW w:w="4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(345,398)</w:t>
            </w:r>
          </w:p>
        </w:tc>
        <w:tc>
          <w:tcPr>
            <w:tcW w:w="0" w:type="dxa"/>
            <w:vAlign w:val="bottom"/>
          </w:tcPr>
          <w:p>
            <w:pPr>
              <w:spacing w:after="0"/>
              <w:rPr>
                <w:sz w:val="1"/>
                <w:szCs w:val="1"/>
                <w:color w:val="auto"/>
              </w:rPr>
            </w:pPr>
          </w:p>
        </w:tc>
      </w:tr>
      <w:tr>
        <w:trPr>
          <w:trHeight w:val="235"/>
        </w:trPr>
        <w:tc>
          <w:tcPr>
            <w:tcW w:w="60" w:type="dxa"/>
            <w:vAlign w:val="bottom"/>
            <w:shd w:val="clear" w:color="auto" w:fill="DEDEDE"/>
          </w:tcPr>
          <w:p>
            <w:pPr>
              <w:spacing w:after="0"/>
              <w:rPr>
                <w:sz w:val="20"/>
                <w:szCs w:val="20"/>
                <w:color w:val="auto"/>
              </w:rPr>
            </w:pPr>
          </w:p>
        </w:tc>
        <w:tc>
          <w:tcPr>
            <w:tcW w:w="5900" w:type="dxa"/>
            <w:vAlign w:val="bottom"/>
            <w:shd w:val="clear" w:color="auto" w:fill="DEDEDE"/>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4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4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9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16,110</w:t>
            </w:r>
          </w:p>
        </w:tc>
        <w:tc>
          <w:tcPr>
            <w:tcW w:w="0" w:type="dxa"/>
            <w:vAlign w:val="bottom"/>
          </w:tcPr>
          <w:p>
            <w:pPr>
              <w:spacing w:after="0"/>
              <w:rPr>
                <w:sz w:val="1"/>
                <w:szCs w:val="1"/>
                <w:color w:val="auto"/>
              </w:rPr>
            </w:pPr>
          </w:p>
        </w:tc>
      </w:tr>
      <w:tr>
        <w:trPr>
          <w:trHeight w:val="235"/>
        </w:trPr>
        <w:tc>
          <w:tcPr>
            <w:tcW w:w="60" w:type="dxa"/>
            <w:vAlign w:val="bottom"/>
            <w:shd w:val="clear" w:color="auto" w:fill="DEDEDE"/>
          </w:tcPr>
          <w:p>
            <w:pPr>
              <w:spacing w:after="0"/>
              <w:rPr>
                <w:sz w:val="20"/>
                <w:szCs w:val="20"/>
                <w:color w:val="auto"/>
              </w:rPr>
            </w:pPr>
          </w:p>
        </w:tc>
        <w:tc>
          <w:tcPr>
            <w:tcW w:w="5960" w:type="dxa"/>
            <w:vAlign w:val="bottom"/>
            <w:gridSpan w:val="3"/>
            <w:shd w:val="clear" w:color="auto" w:fill="DEDEDE"/>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493,940</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456,907</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4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381,454</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9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w:t>
            </w:r>
          </w:p>
        </w:tc>
        <w:tc>
          <w:tcPr>
            <w:tcW w:w="0" w:type="dxa"/>
            <w:vAlign w:val="bottom"/>
          </w:tcPr>
          <w:p>
            <w:pPr>
              <w:spacing w:after="0"/>
              <w:rPr>
                <w:sz w:val="1"/>
                <w:szCs w:val="1"/>
                <w:color w:val="auto"/>
              </w:rPr>
            </w:pPr>
          </w:p>
        </w:tc>
      </w:tr>
      <w:tr>
        <w:trPr>
          <w:trHeight w:val="235"/>
        </w:trPr>
        <w:tc>
          <w:tcPr>
            <w:tcW w:w="60" w:type="dxa"/>
            <w:vAlign w:val="bottom"/>
            <w:shd w:val="clear" w:color="auto" w:fill="DEDEDE"/>
          </w:tcPr>
          <w:p>
            <w:pPr>
              <w:spacing w:after="0"/>
              <w:rPr>
                <w:sz w:val="20"/>
                <w:szCs w:val="20"/>
                <w:color w:val="auto"/>
              </w:rPr>
            </w:pPr>
          </w:p>
        </w:tc>
        <w:tc>
          <w:tcPr>
            <w:tcW w:w="5960" w:type="dxa"/>
            <w:vAlign w:val="bottom"/>
            <w:gridSpan w:val="3"/>
            <w:shd w:val="clear" w:color="auto" w:fill="DEDEDE"/>
          </w:tcPr>
          <w:p>
            <w:pPr>
              <w:ind w:left="260"/>
              <w:spacing w:after="0"/>
              <w:rPr>
                <w:sz w:val="20"/>
                <w:szCs w:val="20"/>
                <w:color w:val="auto"/>
              </w:rPr>
            </w:pPr>
            <w:r>
              <w:rPr>
                <w:rFonts w:ascii="Times New Roman" w:cs="Times New Roman" w:eastAsia="Times New Roman" w:hAnsi="Times New Roman"/>
                <w:sz w:val="14"/>
                <w:szCs w:val="14"/>
                <w:color w:val="auto"/>
              </w:rPr>
              <w:t>Amortization of finance right-of-use assets</w:t>
            </w: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3,974</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3,975</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4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3,974</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9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Amortization of operating right-of-use assets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9,098</w:t>
            </w:r>
          </w:p>
        </w:tc>
        <w:tc>
          <w:tcPr>
            <w:tcW w:w="0" w:type="dxa"/>
            <w:vAlign w:val="bottom"/>
          </w:tcPr>
          <w:p>
            <w:pPr>
              <w:spacing w:after="0"/>
              <w:rPr>
                <w:sz w:val="1"/>
                <w:szCs w:val="1"/>
                <w:color w:val="auto"/>
              </w:rPr>
            </w:pPr>
          </w:p>
        </w:tc>
      </w:tr>
      <w:tr>
        <w:trPr>
          <w:trHeight w:val="235"/>
        </w:trPr>
        <w:tc>
          <w:tcPr>
            <w:tcW w:w="60" w:type="dxa"/>
            <w:vAlign w:val="bottom"/>
            <w:shd w:val="clear" w:color="auto" w:fill="DEDEDE"/>
          </w:tcPr>
          <w:p>
            <w:pPr>
              <w:spacing w:after="0"/>
              <w:rPr>
                <w:sz w:val="20"/>
                <w:szCs w:val="20"/>
                <w:color w:val="auto"/>
              </w:rPr>
            </w:pPr>
          </w:p>
        </w:tc>
        <w:tc>
          <w:tcPr>
            <w:tcW w:w="5960" w:type="dxa"/>
            <w:vAlign w:val="bottom"/>
            <w:gridSpan w:val="3"/>
            <w:shd w:val="clear" w:color="auto" w:fill="DEDEDE"/>
          </w:tcPr>
          <w:p>
            <w:pPr>
              <w:ind w:left="26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(16,794)</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4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9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Amortization of premium and accretion of discount on short-term investments, net</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(44,556)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(5,954)</w:t>
            </w:r>
          </w:p>
        </w:tc>
        <w:tc>
          <w:tcPr>
            <w:tcW w:w="0" w:type="dxa"/>
            <w:vAlign w:val="bottom"/>
          </w:tcPr>
          <w:p>
            <w:pPr>
              <w:spacing w:after="0"/>
              <w:rPr>
                <w:sz w:val="1"/>
                <w:szCs w:val="1"/>
                <w:color w:val="auto"/>
              </w:rPr>
            </w:pPr>
          </w:p>
        </w:tc>
      </w:tr>
      <w:tr>
        <w:trPr>
          <w:trHeight w:val="235"/>
        </w:trPr>
        <w:tc>
          <w:tcPr>
            <w:tcW w:w="60" w:type="dxa"/>
            <w:vAlign w:val="bottom"/>
            <w:shd w:val="clear" w:color="auto" w:fill="DEDEDE"/>
          </w:tcPr>
          <w:p>
            <w:pPr>
              <w:spacing w:after="0"/>
              <w:rPr>
                <w:sz w:val="20"/>
                <w:szCs w:val="20"/>
                <w:color w:val="auto"/>
              </w:rPr>
            </w:pPr>
          </w:p>
        </w:tc>
        <w:tc>
          <w:tcPr>
            <w:tcW w:w="5960" w:type="dxa"/>
            <w:vAlign w:val="bottom"/>
            <w:gridSpan w:val="3"/>
            <w:shd w:val="clear" w:color="auto" w:fill="DEDEDE"/>
          </w:tcPr>
          <w:p>
            <w:pPr>
              <w:ind w:left="260"/>
              <w:spacing w:after="0"/>
              <w:rPr>
                <w:sz w:val="20"/>
                <w:szCs w:val="20"/>
                <w:color w:val="auto"/>
              </w:rPr>
            </w:pPr>
            <w:r>
              <w:rPr>
                <w:rFonts w:ascii="Times New Roman" w:cs="Times New Roman" w:eastAsia="Times New Roman" w:hAnsi="Times New Roman"/>
                <w:sz w:val="14"/>
                <w:szCs w:val="14"/>
                <w:color w:val="auto"/>
              </w:rPr>
              <w:t>Realized and unrealized gain on financial instruments, net</w:t>
            </w: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4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9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Unrealized foreign exchange loss (gain)</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0" w:type="dxa"/>
            <w:vAlign w:val="bottom"/>
          </w:tcPr>
          <w:p>
            <w:pPr>
              <w:spacing w:after="0"/>
              <w:rPr>
                <w:sz w:val="1"/>
                <w:szCs w:val="1"/>
                <w:color w:val="auto"/>
              </w:rPr>
            </w:pPr>
          </w:p>
        </w:tc>
      </w:tr>
      <w:tr>
        <w:trPr>
          <w:trHeight w:val="235"/>
        </w:trPr>
        <w:tc>
          <w:tcPr>
            <w:tcW w:w="60" w:type="dxa"/>
            <w:vAlign w:val="bottom"/>
            <w:shd w:val="clear" w:color="auto" w:fill="DEDEDE"/>
          </w:tcPr>
          <w:p>
            <w:pPr>
              <w:spacing w:after="0"/>
              <w:rPr>
                <w:sz w:val="20"/>
                <w:szCs w:val="20"/>
                <w:color w:val="auto"/>
              </w:rPr>
            </w:pPr>
          </w:p>
        </w:tc>
        <w:tc>
          <w:tcPr>
            <w:tcW w:w="5900" w:type="dxa"/>
            <w:vAlign w:val="bottom"/>
            <w:shd w:val="clear" w:color="auto" w:fill="DEDEDE"/>
          </w:tcPr>
          <w:p>
            <w:pPr>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4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4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59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(69,236)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(41,639)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(91,450)</w:t>
            </w:r>
          </w:p>
        </w:tc>
        <w:tc>
          <w:tcPr>
            <w:tcW w:w="0" w:type="dxa"/>
            <w:vAlign w:val="bottom"/>
          </w:tcPr>
          <w:p>
            <w:pPr>
              <w:spacing w:after="0"/>
              <w:rPr>
                <w:sz w:val="1"/>
                <w:szCs w:val="1"/>
                <w:color w:val="auto"/>
              </w:rPr>
            </w:pPr>
          </w:p>
        </w:tc>
      </w:tr>
      <w:tr>
        <w:trPr>
          <w:trHeight w:val="230"/>
        </w:trPr>
        <w:tc>
          <w:tcPr>
            <w:tcW w:w="60" w:type="dxa"/>
            <w:vAlign w:val="bottom"/>
            <w:shd w:val="clear" w:color="auto" w:fill="DEDEDE"/>
          </w:tcPr>
          <w:p>
            <w:pPr>
              <w:spacing w:after="0"/>
              <w:rPr>
                <w:sz w:val="20"/>
                <w:szCs w:val="20"/>
                <w:color w:val="auto"/>
              </w:rPr>
            </w:pPr>
          </w:p>
        </w:tc>
        <w:tc>
          <w:tcPr>
            <w:tcW w:w="5960" w:type="dxa"/>
            <w:vAlign w:val="bottom"/>
            <w:gridSpan w:val="3"/>
            <w:shd w:val="clear" w:color="auto" w:fill="DEDEDE"/>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(24,813)</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(12,208)</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4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2,315</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9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Deferred commissions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(69,127)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(41,830)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(49,077)</w:t>
            </w:r>
          </w:p>
        </w:tc>
        <w:tc>
          <w:tcPr>
            <w:tcW w:w="0" w:type="dxa"/>
            <w:vAlign w:val="bottom"/>
          </w:tcPr>
          <w:p>
            <w:pPr>
              <w:spacing w:after="0"/>
              <w:rPr>
                <w:sz w:val="1"/>
                <w:szCs w:val="1"/>
                <w:color w:val="auto"/>
              </w:rPr>
            </w:pPr>
          </w:p>
        </w:tc>
      </w:tr>
      <w:tr>
        <w:trPr>
          <w:trHeight w:val="235"/>
        </w:trPr>
        <w:tc>
          <w:tcPr>
            <w:tcW w:w="60" w:type="dxa"/>
            <w:vAlign w:val="bottom"/>
            <w:shd w:val="clear" w:color="auto" w:fill="DEDEDE"/>
          </w:tcPr>
          <w:p>
            <w:pPr>
              <w:spacing w:after="0"/>
              <w:rPr>
                <w:sz w:val="20"/>
                <w:szCs w:val="20"/>
                <w:color w:val="auto"/>
              </w:rPr>
            </w:pPr>
          </w:p>
        </w:tc>
        <w:tc>
          <w:tcPr>
            <w:tcW w:w="5960" w:type="dxa"/>
            <w:vAlign w:val="bottom"/>
            <w:gridSpan w:val="3"/>
            <w:shd w:val="clear" w:color="auto" w:fill="DEDEDE"/>
          </w:tcPr>
          <w:p>
            <w:pPr>
              <w:ind w:left="260"/>
              <w:spacing w:after="0"/>
              <w:rPr>
                <w:sz w:val="20"/>
                <w:szCs w:val="20"/>
                <w:color w:val="auto"/>
              </w:rPr>
            </w:pPr>
            <w:r>
              <w:rPr>
                <w:rFonts w:ascii="Times New Roman" w:cs="Times New Roman" w:eastAsia="Times New Roman" w:hAnsi="Times New Roman"/>
                <w:sz w:val="14"/>
                <w:szCs w:val="14"/>
                <w:color w:val="auto"/>
              </w:rPr>
              <w:t>Other long-term assets</w:t>
            </w: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(30,677)</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4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9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3,163</w:t>
            </w:r>
          </w:p>
        </w:tc>
        <w:tc>
          <w:tcPr>
            <w:tcW w:w="0" w:type="dxa"/>
            <w:vAlign w:val="bottom"/>
          </w:tcPr>
          <w:p>
            <w:pPr>
              <w:spacing w:after="0"/>
              <w:rPr>
                <w:sz w:val="1"/>
                <w:szCs w:val="1"/>
                <w:color w:val="auto"/>
              </w:rPr>
            </w:pPr>
          </w:p>
        </w:tc>
      </w:tr>
      <w:tr>
        <w:trPr>
          <w:trHeight w:val="235"/>
        </w:trPr>
        <w:tc>
          <w:tcPr>
            <w:tcW w:w="60" w:type="dxa"/>
            <w:vAlign w:val="bottom"/>
            <w:shd w:val="clear" w:color="auto" w:fill="DEDEDE"/>
          </w:tcPr>
          <w:p>
            <w:pPr>
              <w:spacing w:after="0"/>
              <w:rPr>
                <w:sz w:val="20"/>
                <w:szCs w:val="20"/>
                <w:color w:val="auto"/>
              </w:rPr>
            </w:pPr>
          </w:p>
        </w:tc>
        <w:tc>
          <w:tcPr>
            <w:tcW w:w="5960" w:type="dxa"/>
            <w:vAlign w:val="bottom"/>
            <w:gridSpan w:val="3"/>
            <w:shd w:val="clear" w:color="auto" w:fill="DEDEDE"/>
          </w:tcPr>
          <w:p>
            <w:pPr>
              <w:ind w:left="260"/>
              <w:spacing w:after="0"/>
              <w:rPr>
                <w:sz w:val="20"/>
                <w:szCs w:val="20"/>
                <w:color w:val="auto"/>
              </w:rPr>
            </w:pPr>
            <w:r>
              <w:rPr>
                <w:rFonts w:ascii="Times New Roman" w:cs="Times New Roman" w:eastAsia="Times New Roman" w:hAnsi="Times New Roman"/>
                <w:sz w:val="14"/>
                <w:szCs w:val="14"/>
                <w:color w:val="auto"/>
              </w:rPr>
              <w:t>Accrued liabilities</w:t>
            </w: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25,254</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39,502</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4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(16,189)</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9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(9,692)</w:t>
            </w:r>
          </w:p>
        </w:tc>
        <w:tc>
          <w:tcPr>
            <w:tcW w:w="0" w:type="dxa"/>
            <w:vAlign w:val="bottom"/>
          </w:tcPr>
          <w:p>
            <w:pPr>
              <w:spacing w:after="0"/>
              <w:rPr>
                <w:sz w:val="1"/>
                <w:szCs w:val="1"/>
                <w:color w:val="auto"/>
              </w:rPr>
            </w:pPr>
          </w:p>
        </w:tc>
      </w:tr>
      <w:tr>
        <w:trPr>
          <w:trHeight w:val="235"/>
        </w:trPr>
        <w:tc>
          <w:tcPr>
            <w:tcW w:w="60" w:type="dxa"/>
            <w:vAlign w:val="bottom"/>
            <w:shd w:val="clear" w:color="auto" w:fill="DEDEDE"/>
          </w:tcPr>
          <w:p>
            <w:pPr>
              <w:spacing w:after="0"/>
              <w:rPr>
                <w:sz w:val="20"/>
                <w:szCs w:val="20"/>
                <w:color w:val="auto"/>
              </w:rPr>
            </w:pPr>
          </w:p>
        </w:tc>
        <w:tc>
          <w:tcPr>
            <w:tcW w:w="5960" w:type="dxa"/>
            <w:vAlign w:val="bottom"/>
            <w:gridSpan w:val="3"/>
            <w:shd w:val="clear" w:color="auto" w:fill="DEDEDE"/>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(16,362)</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(82,411)</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4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85,759</w:t>
            </w:r>
          </w:p>
        </w:tc>
        <w:tc>
          <w:tcPr>
            <w:tcW w:w="0" w:type="dxa"/>
            <w:vAlign w:val="bottom"/>
          </w:tcPr>
          <w:p>
            <w:pPr>
              <w:spacing w:after="0"/>
              <w:rPr>
                <w:sz w:val="1"/>
                <w:szCs w:val="1"/>
                <w:color w:val="auto"/>
              </w:rPr>
            </w:pPr>
          </w:p>
        </w:tc>
      </w:tr>
      <w:tr>
        <w:trPr>
          <w:trHeight w:val="223"/>
        </w:trPr>
        <w:tc>
          <w:tcPr>
            <w:tcW w:w="60" w:type="dxa"/>
            <w:vAlign w:val="bottom"/>
            <w:tcBorders>
              <w:bottom w:val="single" w:sz="8" w:color="DEDEDE"/>
            </w:tcBorders>
          </w:tcPr>
          <w:p>
            <w:pPr>
              <w:spacing w:after="0"/>
              <w:rPr>
                <w:sz w:val="19"/>
                <w:szCs w:val="19"/>
                <w:color w:val="auto"/>
              </w:rPr>
            </w:pPr>
          </w:p>
        </w:tc>
        <w:tc>
          <w:tcPr>
            <w:tcW w:w="5960" w:type="dxa"/>
            <w:vAlign w:val="bottom"/>
            <w:tcBorders>
              <w:bottom w:val="single" w:sz="8" w:color="DEDEDE"/>
            </w:tcBorders>
            <w:gridSpan w:val="3"/>
          </w:tcPr>
          <w:p>
            <w:pPr>
              <w:ind w:left="26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(3,819)</w:t>
            </w:r>
          </w:p>
        </w:tc>
        <w:tc>
          <w:tcPr>
            <w:tcW w:w="6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6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227"/>
        </w:trPr>
        <w:tc>
          <w:tcPr>
            <w:tcW w:w="60" w:type="dxa"/>
            <w:vAlign w:val="bottom"/>
            <w:shd w:val="clear" w:color="auto" w:fill="DEDEDE"/>
          </w:tcPr>
          <w:p>
            <w:pPr>
              <w:spacing w:after="0"/>
              <w:rPr>
                <w:sz w:val="19"/>
                <w:szCs w:val="19"/>
                <w:color w:val="auto"/>
              </w:rPr>
            </w:pPr>
          </w:p>
        </w:tc>
        <w:tc>
          <w:tcPr>
            <w:tcW w:w="5960" w:type="dxa"/>
            <w:vAlign w:val="bottom"/>
            <w:gridSpan w:val="3"/>
            <w:shd w:val="clear" w:color="auto" w:fill="DEDEDE"/>
          </w:tcPr>
          <w:p>
            <w:pPr>
              <w:ind w:left="56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20" w:type="dxa"/>
            <w:vAlign w:val="bottom"/>
            <w:tcBorders>
              <w:bottom w:val="single" w:sz="8" w:color="auto"/>
            </w:tcBorders>
            <w:shd w:val="clear" w:color="auto" w:fill="DEDEDE"/>
          </w:tcPr>
          <w:p>
            <w:pPr>
              <w:spacing w:after="0"/>
              <w:rPr>
                <w:sz w:val="19"/>
                <w:szCs w:val="19"/>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150,191</w:t>
            </w:r>
          </w:p>
        </w:tc>
        <w:tc>
          <w:tcPr>
            <w:tcW w:w="6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320" w:type="dxa"/>
            <w:vAlign w:val="bottom"/>
            <w:tcBorders>
              <w:bottom w:val="single" w:sz="8" w:color="auto"/>
            </w:tcBorders>
            <w:shd w:val="clear" w:color="auto" w:fill="DEDEDE"/>
          </w:tcPr>
          <w:p>
            <w:pPr>
              <w:spacing w:after="0"/>
              <w:rPr>
                <w:sz w:val="19"/>
                <w:szCs w:val="19"/>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121,477</w:t>
            </w:r>
          </w:p>
        </w:tc>
        <w:tc>
          <w:tcPr>
            <w:tcW w:w="6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40" w:type="dxa"/>
            <w:vAlign w:val="bottom"/>
            <w:tcBorders>
              <w:bottom w:val="single" w:sz="8" w:color="auto"/>
            </w:tcBorders>
            <w:shd w:val="clear" w:color="auto" w:fill="DEDEDE"/>
          </w:tcPr>
          <w:p>
            <w:pPr>
              <w:spacing w:after="0"/>
              <w:rPr>
                <w:sz w:val="19"/>
                <w:szCs w:val="19"/>
                <w:color w:val="auto"/>
              </w:rPr>
            </w:pPr>
          </w:p>
        </w:tc>
        <w:tc>
          <w:tcPr>
            <w:tcW w:w="280" w:type="dxa"/>
            <w:vAlign w:val="bottom"/>
            <w:tcBorders>
              <w:bottom w:val="single" w:sz="8" w:color="auto"/>
            </w:tcBorders>
            <w:shd w:val="clear" w:color="auto" w:fill="DEDEDE"/>
          </w:tcPr>
          <w:p>
            <w:pPr>
              <w:spacing w:after="0"/>
              <w:rPr>
                <w:sz w:val="19"/>
                <w:szCs w:val="19"/>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(12,970)</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59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0" w:type="dxa"/>
            <w:vAlign w:val="bottom"/>
            <w:shd w:val="clear" w:color="auto" w:fill="DEDEDE"/>
          </w:tcPr>
          <w:p>
            <w:pPr>
              <w:spacing w:after="0"/>
              <w:rPr>
                <w:sz w:val="20"/>
                <w:szCs w:val="20"/>
                <w:color w:val="auto"/>
              </w:rPr>
            </w:pPr>
          </w:p>
        </w:tc>
        <w:tc>
          <w:tcPr>
            <w:tcW w:w="5960" w:type="dxa"/>
            <w:vAlign w:val="bottom"/>
            <w:gridSpan w:val="3"/>
            <w:shd w:val="clear" w:color="auto" w:fill="DEDEDE"/>
          </w:tcPr>
          <w:p>
            <w:pPr>
              <w:ind w:left="260"/>
              <w:spacing w:after="0"/>
              <w:rPr>
                <w:sz w:val="20"/>
                <w:szCs w:val="20"/>
                <w:color w:val="auto"/>
              </w:rPr>
            </w:pPr>
            <w:r>
              <w:rPr>
                <w:rFonts w:ascii="Times New Roman" w:cs="Times New Roman" w:eastAsia="Times New Roman" w:hAnsi="Times New Roman"/>
                <w:sz w:val="14"/>
                <w:szCs w:val="14"/>
                <w:color w:val="auto"/>
              </w:rPr>
              <w:t>Purchases of property, equipment and other assets</w:t>
            </w: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(29,550)</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(6,074)</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4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(7,244)</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9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Investments in non-marketable securities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0" w:type="dxa"/>
            <w:vAlign w:val="bottom"/>
          </w:tcPr>
          <w:p>
            <w:pPr>
              <w:spacing w:after="0"/>
              <w:rPr>
                <w:sz w:val="1"/>
                <w:szCs w:val="1"/>
                <w:color w:val="auto"/>
              </w:rPr>
            </w:pPr>
          </w:p>
        </w:tc>
      </w:tr>
      <w:tr>
        <w:trPr>
          <w:trHeight w:val="235"/>
        </w:trPr>
        <w:tc>
          <w:tcPr>
            <w:tcW w:w="60" w:type="dxa"/>
            <w:vAlign w:val="bottom"/>
            <w:shd w:val="clear" w:color="auto" w:fill="DEDEDE"/>
          </w:tcPr>
          <w:p>
            <w:pPr>
              <w:spacing w:after="0"/>
              <w:rPr>
                <w:sz w:val="20"/>
                <w:szCs w:val="20"/>
                <w:color w:val="auto"/>
              </w:rPr>
            </w:pPr>
          </w:p>
        </w:tc>
        <w:tc>
          <w:tcPr>
            <w:tcW w:w="5960" w:type="dxa"/>
            <w:vAlign w:val="bottom"/>
            <w:gridSpan w:val="3"/>
            <w:shd w:val="clear" w:color="auto" w:fill="DEDEDE"/>
          </w:tcPr>
          <w:p>
            <w:pPr>
              <w:ind w:left="260"/>
              <w:spacing w:after="0"/>
              <w:rPr>
                <w:sz w:val="20"/>
                <w:szCs w:val="20"/>
                <w:color w:val="auto"/>
              </w:rPr>
            </w:pPr>
            <w:r>
              <w:rPr>
                <w:rFonts w:ascii="Times New Roman" w:cs="Times New Roman" w:eastAsia="Times New Roman" w:hAnsi="Times New Roman"/>
                <w:sz w:val="14"/>
                <w:szCs w:val="14"/>
                <w:color w:val="auto"/>
              </w:rPr>
              <w:t>Business combinations, net of cash acquired</w:t>
            </w: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4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9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Proceeds from the sales of marketable securities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44,984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5"/>
        </w:trPr>
        <w:tc>
          <w:tcPr>
            <w:tcW w:w="60" w:type="dxa"/>
            <w:vAlign w:val="bottom"/>
            <w:shd w:val="clear" w:color="auto" w:fill="DEDEDE"/>
          </w:tcPr>
          <w:p>
            <w:pPr>
              <w:spacing w:after="0"/>
              <w:rPr>
                <w:sz w:val="20"/>
                <w:szCs w:val="20"/>
                <w:color w:val="auto"/>
              </w:rPr>
            </w:pPr>
          </w:p>
        </w:tc>
        <w:tc>
          <w:tcPr>
            <w:tcW w:w="5960" w:type="dxa"/>
            <w:vAlign w:val="bottom"/>
            <w:gridSpan w:val="3"/>
            <w:shd w:val="clear" w:color="auto" w:fill="DEDEDE"/>
          </w:tcPr>
          <w:p>
            <w:pPr>
              <w:ind w:left="26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752,600</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1,445,000</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4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1,425,000</w:t>
            </w:r>
          </w:p>
        </w:tc>
        <w:tc>
          <w:tcPr>
            <w:tcW w:w="0" w:type="dxa"/>
            <w:vAlign w:val="bottom"/>
          </w:tcPr>
          <w:p>
            <w:pPr>
              <w:spacing w:after="0"/>
              <w:rPr>
                <w:sz w:val="1"/>
                <w:szCs w:val="1"/>
                <w:color w:val="auto"/>
              </w:rPr>
            </w:pPr>
          </w:p>
        </w:tc>
      </w:tr>
      <w:tr>
        <w:trPr>
          <w:trHeight w:val="223"/>
        </w:trPr>
        <w:tc>
          <w:tcPr>
            <w:tcW w:w="60" w:type="dxa"/>
            <w:vAlign w:val="bottom"/>
            <w:tcBorders>
              <w:bottom w:val="single" w:sz="8" w:color="DEDEDE"/>
            </w:tcBorders>
          </w:tcPr>
          <w:p>
            <w:pPr>
              <w:spacing w:after="0"/>
              <w:rPr>
                <w:sz w:val="19"/>
                <w:szCs w:val="19"/>
                <w:color w:val="auto"/>
              </w:rPr>
            </w:pPr>
          </w:p>
        </w:tc>
        <w:tc>
          <w:tcPr>
            <w:tcW w:w="5960" w:type="dxa"/>
            <w:vAlign w:val="bottom"/>
            <w:tcBorders>
              <w:bottom w:val="single" w:sz="8" w:color="DEDEDE"/>
            </w:tcBorders>
            <w:gridSpan w:val="3"/>
          </w:tcPr>
          <w:p>
            <w:pPr>
              <w:ind w:left="26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(1,414,224)</w:t>
            </w:r>
          </w:p>
        </w:tc>
        <w:tc>
          <w:tcPr>
            <w:tcW w:w="6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(1,233,851)</w:t>
            </w:r>
          </w:p>
        </w:tc>
        <w:tc>
          <w:tcPr>
            <w:tcW w:w="6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(1,447,966)</w:t>
            </w:r>
          </w:p>
        </w:tc>
        <w:tc>
          <w:tcPr>
            <w:tcW w:w="0" w:type="dxa"/>
            <w:vAlign w:val="bottom"/>
          </w:tcPr>
          <w:p>
            <w:pPr>
              <w:spacing w:after="0"/>
              <w:rPr>
                <w:sz w:val="1"/>
                <w:szCs w:val="1"/>
                <w:color w:val="auto"/>
              </w:rPr>
            </w:pPr>
          </w:p>
        </w:tc>
      </w:tr>
      <w:tr>
        <w:trPr>
          <w:trHeight w:val="227"/>
        </w:trPr>
        <w:tc>
          <w:tcPr>
            <w:tcW w:w="60" w:type="dxa"/>
            <w:vAlign w:val="bottom"/>
            <w:shd w:val="clear" w:color="auto" w:fill="DEDEDE"/>
          </w:tcPr>
          <w:p>
            <w:pPr>
              <w:spacing w:after="0"/>
              <w:rPr>
                <w:sz w:val="19"/>
                <w:szCs w:val="19"/>
                <w:color w:val="auto"/>
              </w:rPr>
            </w:pPr>
          </w:p>
        </w:tc>
        <w:tc>
          <w:tcPr>
            <w:tcW w:w="5960" w:type="dxa"/>
            <w:vAlign w:val="bottom"/>
            <w:gridSpan w:val="3"/>
            <w:shd w:val="clear" w:color="auto" w:fill="DEDEDE"/>
          </w:tcPr>
          <w:p>
            <w:pPr>
              <w:ind w:left="58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20" w:type="dxa"/>
            <w:vAlign w:val="bottom"/>
            <w:tcBorders>
              <w:bottom w:val="single" w:sz="8" w:color="auto"/>
            </w:tcBorders>
            <w:shd w:val="clear" w:color="auto" w:fill="DEDEDE"/>
          </w:tcPr>
          <w:p>
            <w:pPr>
              <w:spacing w:after="0"/>
              <w:rPr>
                <w:sz w:val="19"/>
                <w:szCs w:val="19"/>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(657,440)</w:t>
            </w:r>
          </w:p>
        </w:tc>
        <w:tc>
          <w:tcPr>
            <w:tcW w:w="6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320" w:type="dxa"/>
            <w:vAlign w:val="bottom"/>
            <w:tcBorders>
              <w:bottom w:val="single" w:sz="8" w:color="auto"/>
            </w:tcBorders>
            <w:shd w:val="clear" w:color="auto" w:fill="DEDEDE"/>
          </w:tcPr>
          <w:p>
            <w:pPr>
              <w:spacing w:after="0"/>
              <w:rPr>
                <w:sz w:val="19"/>
                <w:szCs w:val="19"/>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188,019</w:t>
            </w:r>
          </w:p>
        </w:tc>
        <w:tc>
          <w:tcPr>
            <w:tcW w:w="6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40" w:type="dxa"/>
            <w:vAlign w:val="bottom"/>
            <w:tcBorders>
              <w:bottom w:val="single" w:sz="8" w:color="auto"/>
            </w:tcBorders>
            <w:shd w:val="clear" w:color="auto" w:fill="DEDEDE"/>
          </w:tcPr>
          <w:p>
            <w:pPr>
              <w:spacing w:after="0"/>
              <w:rPr>
                <w:sz w:val="19"/>
                <w:szCs w:val="19"/>
                <w:color w:val="auto"/>
              </w:rPr>
            </w:pPr>
          </w:p>
        </w:tc>
        <w:tc>
          <w:tcPr>
            <w:tcW w:w="280" w:type="dxa"/>
            <w:vAlign w:val="bottom"/>
            <w:tcBorders>
              <w:bottom w:val="single" w:sz="8" w:color="auto"/>
            </w:tcBorders>
            <w:shd w:val="clear" w:color="auto" w:fill="DEDEDE"/>
          </w:tcPr>
          <w:p>
            <w:pPr>
              <w:spacing w:after="0"/>
              <w:rPr>
                <w:sz w:val="19"/>
                <w:szCs w:val="19"/>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(33,308)</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59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0" w:type="dxa"/>
            <w:vAlign w:val="bottom"/>
            <w:shd w:val="clear" w:color="auto" w:fill="DEDEDE"/>
          </w:tcPr>
          <w:p>
            <w:pPr>
              <w:spacing w:after="0"/>
              <w:rPr>
                <w:sz w:val="20"/>
                <w:szCs w:val="20"/>
                <w:color w:val="auto"/>
              </w:rPr>
            </w:pPr>
          </w:p>
        </w:tc>
        <w:tc>
          <w:tcPr>
            <w:tcW w:w="5960" w:type="dxa"/>
            <w:vAlign w:val="bottom"/>
            <w:gridSpan w:val="3"/>
            <w:shd w:val="clear" w:color="auto" w:fill="DEDEDE"/>
          </w:tcPr>
          <w:p>
            <w:pPr>
              <w:ind w:left="260"/>
              <w:spacing w:after="0"/>
              <w:rPr>
                <w:sz w:val="20"/>
                <w:szCs w:val="20"/>
                <w:color w:val="auto"/>
              </w:rPr>
            </w:pPr>
            <w:r>
              <w:rPr>
                <w:rFonts w:ascii="Times New Roman" w:cs="Times New Roman" w:eastAsia="Times New Roman" w:hAnsi="Times New Roman"/>
                <w:sz w:val="14"/>
                <w:szCs w:val="14"/>
                <w:color w:val="auto"/>
              </w:rPr>
              <w:t>Proceeds from settlement of capped calls and other</w:t>
            </w: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170,223</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4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9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Proceeds from exercise of stock options, including early exercised stock options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5,707</w:t>
            </w:r>
          </w:p>
        </w:tc>
        <w:tc>
          <w:tcPr>
            <w:tcW w:w="0" w:type="dxa"/>
            <w:vAlign w:val="bottom"/>
          </w:tcPr>
          <w:p>
            <w:pPr>
              <w:spacing w:after="0"/>
              <w:rPr>
                <w:sz w:val="1"/>
                <w:szCs w:val="1"/>
                <w:color w:val="auto"/>
              </w:rPr>
            </w:pPr>
          </w:p>
        </w:tc>
      </w:tr>
      <w:tr>
        <w:trPr>
          <w:trHeight w:val="235"/>
        </w:trPr>
        <w:tc>
          <w:tcPr>
            <w:tcW w:w="60" w:type="dxa"/>
            <w:vAlign w:val="bottom"/>
            <w:shd w:val="clear" w:color="auto" w:fill="DEDEDE"/>
          </w:tcPr>
          <w:p>
            <w:pPr>
              <w:spacing w:after="0"/>
              <w:rPr>
                <w:sz w:val="20"/>
                <w:szCs w:val="20"/>
                <w:color w:val="auto"/>
              </w:rPr>
            </w:pPr>
          </w:p>
        </w:tc>
        <w:tc>
          <w:tcPr>
            <w:tcW w:w="5960" w:type="dxa"/>
            <w:vAlign w:val="bottom"/>
            <w:gridSpan w:val="3"/>
            <w:shd w:val="clear" w:color="auto" w:fill="DEDEDE"/>
          </w:tcPr>
          <w:p>
            <w:pPr>
              <w:ind w:left="260"/>
              <w:spacing w:after="0"/>
              <w:rPr>
                <w:sz w:val="20"/>
                <w:szCs w:val="20"/>
                <w:color w:val="auto"/>
              </w:rPr>
            </w:pPr>
            <w:r>
              <w:rPr>
                <w:rFonts w:ascii="Times New Roman" w:cs="Times New Roman" w:eastAsia="Times New Roman" w:hAnsi="Times New Roman"/>
                <w:sz w:val="14"/>
                <w:szCs w:val="14"/>
                <w:color w:val="auto"/>
              </w:rPr>
              <w:t>Proceeds from the issuance of common stock under the Employee Stock Purchase Plan</w:t>
            </w: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36,048</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36,914</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4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29,003</w:t>
            </w:r>
          </w:p>
        </w:tc>
        <w:tc>
          <w:tcPr>
            <w:tcW w:w="0" w:type="dxa"/>
            <w:vAlign w:val="bottom"/>
          </w:tcPr>
          <w:p>
            <w:pPr>
              <w:spacing w:after="0"/>
              <w:rPr>
                <w:sz w:val="1"/>
                <w:szCs w:val="1"/>
                <w:color w:val="auto"/>
              </w:rPr>
            </w:pPr>
          </w:p>
        </w:tc>
      </w:tr>
      <w:tr>
        <w:trPr>
          <w:trHeight w:val="223"/>
        </w:trPr>
        <w:tc>
          <w:tcPr>
            <w:tcW w:w="60" w:type="dxa"/>
            <w:vAlign w:val="bottom"/>
            <w:tcBorders>
              <w:bottom w:val="single" w:sz="8" w:color="DEDEDE"/>
            </w:tcBorders>
          </w:tcPr>
          <w:p>
            <w:pPr>
              <w:spacing w:after="0"/>
              <w:rPr>
                <w:sz w:val="19"/>
                <w:szCs w:val="19"/>
                <w:color w:val="auto"/>
              </w:rPr>
            </w:pPr>
          </w:p>
        </w:tc>
        <w:tc>
          <w:tcPr>
            <w:tcW w:w="5960" w:type="dxa"/>
            <w:vAlign w:val="bottom"/>
            <w:tcBorders>
              <w:bottom w:val="single" w:sz="8" w:color="DEDEDE"/>
            </w:tcBorders>
            <w:gridSpan w:val="3"/>
          </w:tcPr>
          <w:p>
            <w:pPr>
              <w:ind w:left="260"/>
              <w:spacing w:after="0"/>
              <w:rPr>
                <w:sz w:val="20"/>
                <w:szCs w:val="20"/>
                <w:color w:val="auto"/>
              </w:rPr>
            </w:pPr>
            <w:r>
              <w:rPr>
                <w:rFonts w:ascii="Times New Roman" w:cs="Times New Roman" w:eastAsia="Times New Roman" w:hAnsi="Times New Roman"/>
                <w:sz w:val="14"/>
                <w:szCs w:val="14"/>
                <w:color w:val="auto"/>
              </w:rPr>
              <w:t>Principal payments of finance leases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(6,179)</w:t>
            </w:r>
          </w:p>
        </w:tc>
        <w:tc>
          <w:tcPr>
            <w:tcW w:w="6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(5,483)</w:t>
            </w:r>
          </w:p>
        </w:tc>
        <w:tc>
          <w:tcPr>
            <w:tcW w:w="6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0" w:type="dxa"/>
            <w:vAlign w:val="bottom"/>
          </w:tcPr>
          <w:p>
            <w:pPr>
              <w:spacing w:after="0"/>
              <w:rPr>
                <w:sz w:val="1"/>
                <w:szCs w:val="1"/>
                <w:color w:val="auto"/>
              </w:rPr>
            </w:pPr>
          </w:p>
        </w:tc>
      </w:tr>
      <w:tr>
        <w:trPr>
          <w:trHeight w:val="207"/>
        </w:trPr>
        <w:tc>
          <w:tcPr>
            <w:tcW w:w="60" w:type="dxa"/>
            <w:vAlign w:val="bottom"/>
            <w:shd w:val="clear" w:color="auto" w:fill="DEDEDE"/>
          </w:tcPr>
          <w:p>
            <w:pPr>
              <w:spacing w:after="0"/>
              <w:rPr>
                <w:sz w:val="18"/>
                <w:szCs w:val="18"/>
                <w:color w:val="auto"/>
              </w:rPr>
            </w:pPr>
          </w:p>
        </w:tc>
        <w:tc>
          <w:tcPr>
            <w:tcW w:w="5960" w:type="dxa"/>
            <w:vAlign w:val="bottom"/>
            <w:gridSpan w:val="3"/>
            <w:shd w:val="clear" w:color="auto" w:fill="DEDEDE"/>
          </w:tcPr>
          <w:p>
            <w:pPr>
              <w:ind w:left="5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20" w:type="dxa"/>
            <w:vAlign w:val="bottom"/>
            <w:tcBorders>
              <w:bottom w:val="single" w:sz="8" w:color="auto"/>
            </w:tcBorders>
            <w:shd w:val="clear" w:color="auto" w:fill="DEDEDE"/>
          </w:tcPr>
          <w:p>
            <w:pPr>
              <w:spacing w:after="0"/>
              <w:rPr>
                <w:sz w:val="18"/>
                <w:szCs w:val="18"/>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202,060</w:t>
            </w:r>
          </w:p>
        </w:tc>
        <w:tc>
          <w:tcPr>
            <w:tcW w:w="6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320" w:type="dxa"/>
            <w:vAlign w:val="bottom"/>
            <w:tcBorders>
              <w:bottom w:val="single" w:sz="8" w:color="auto"/>
            </w:tcBorders>
            <w:shd w:val="clear" w:color="auto" w:fill="DEDEDE"/>
          </w:tcPr>
          <w:p>
            <w:pPr>
              <w:spacing w:after="0"/>
              <w:rPr>
                <w:sz w:val="18"/>
                <w:szCs w:val="18"/>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38,241</w:t>
            </w:r>
          </w:p>
        </w:tc>
        <w:tc>
          <w:tcPr>
            <w:tcW w:w="6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40" w:type="dxa"/>
            <w:vAlign w:val="bottom"/>
            <w:tcBorders>
              <w:bottom w:val="single" w:sz="8" w:color="auto"/>
            </w:tcBorders>
            <w:shd w:val="clear" w:color="auto" w:fill="DEDEDE"/>
          </w:tcPr>
          <w:p>
            <w:pPr>
              <w:spacing w:after="0"/>
              <w:rPr>
                <w:sz w:val="18"/>
                <w:szCs w:val="18"/>
                <w:color w:val="auto"/>
              </w:rPr>
            </w:pPr>
          </w:p>
        </w:tc>
        <w:tc>
          <w:tcPr>
            <w:tcW w:w="280" w:type="dxa"/>
            <w:vAlign w:val="bottom"/>
            <w:tcBorders>
              <w:bottom w:val="single" w:sz="8" w:color="auto"/>
            </w:tcBorders>
            <w:shd w:val="clear" w:color="auto" w:fill="DEDEDE"/>
          </w:tcPr>
          <w:p>
            <w:pPr>
              <w:spacing w:after="0"/>
              <w:rPr>
                <w:sz w:val="18"/>
                <w:szCs w:val="18"/>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30,200</w:t>
            </w:r>
          </w:p>
        </w:tc>
        <w:tc>
          <w:tcPr>
            <w:tcW w:w="0" w:type="dxa"/>
            <w:vAlign w:val="bottom"/>
          </w:tcPr>
          <w:p>
            <w:pPr>
              <w:spacing w:after="0"/>
              <w:rPr>
                <w:sz w:val="1"/>
                <w:szCs w:val="1"/>
                <w:color w:val="auto"/>
              </w:rPr>
            </w:pPr>
          </w:p>
        </w:tc>
      </w:tr>
      <w:tr>
        <w:trPr>
          <w:trHeight w:val="203"/>
        </w:trPr>
        <w:tc>
          <w:tcPr>
            <w:tcW w:w="60" w:type="dxa"/>
            <w:vAlign w:val="bottom"/>
            <w:tcBorders>
              <w:bottom w:val="single" w:sz="8" w:color="DEDEDE"/>
            </w:tcBorders>
          </w:tcPr>
          <w:p>
            <w:pPr>
              <w:spacing w:after="0"/>
              <w:rPr>
                <w:sz w:val="17"/>
                <w:szCs w:val="17"/>
                <w:color w:val="auto"/>
              </w:rPr>
            </w:pPr>
          </w:p>
        </w:tc>
        <w:tc>
          <w:tcPr>
            <w:tcW w:w="5960" w:type="dxa"/>
            <w:vAlign w:val="bottom"/>
            <w:tcBorders>
              <w:bottom w:val="single" w:sz="8" w:color="DEDEDE"/>
            </w:tcBorders>
            <w:gridSpan w:val="3"/>
          </w:tcPr>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60" w:type="dxa"/>
            <w:vAlign w:val="bottom"/>
            <w:tcBorders>
              <w:bottom w:val="single" w:sz="8" w:color="DEDEDE"/>
            </w:tcBorders>
          </w:tcPr>
          <w:p>
            <w:pPr>
              <w:spacing w:after="0"/>
              <w:rPr>
                <w:sz w:val="17"/>
                <w:szCs w:val="17"/>
                <w:color w:val="auto"/>
              </w:rPr>
            </w:pPr>
          </w:p>
        </w:tc>
        <w:tc>
          <w:tcPr>
            <w:tcW w:w="20" w:type="dxa"/>
            <w:vAlign w:val="bottom"/>
            <w:tcBorders>
              <w:bottom w:val="single" w:sz="8" w:color="DEDEDE"/>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60" w:type="dxa"/>
            <w:vAlign w:val="bottom"/>
            <w:tcBorders>
              <w:bottom w:val="single" w:sz="8" w:color="DEDEDE"/>
            </w:tcBorders>
          </w:tcPr>
          <w:p>
            <w:pPr>
              <w:spacing w:after="0"/>
              <w:rPr>
                <w:sz w:val="17"/>
                <w:szCs w:val="17"/>
                <w:color w:val="auto"/>
              </w:rPr>
            </w:pPr>
          </w:p>
        </w:tc>
        <w:tc>
          <w:tcPr>
            <w:tcW w:w="20" w:type="dxa"/>
            <w:vAlign w:val="bottom"/>
            <w:tcBorders>
              <w:bottom w:val="single" w:sz="8" w:color="DEDEDE"/>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207"/>
        </w:trPr>
        <w:tc>
          <w:tcPr>
            <w:tcW w:w="60" w:type="dxa"/>
            <w:vAlign w:val="bottom"/>
            <w:shd w:val="clear" w:color="auto" w:fill="DEDEDE"/>
          </w:tcPr>
          <w:p>
            <w:pPr>
              <w:spacing w:after="0"/>
              <w:rPr>
                <w:sz w:val="18"/>
                <w:szCs w:val="18"/>
                <w:color w:val="auto"/>
              </w:rPr>
            </w:pPr>
          </w:p>
        </w:tc>
        <w:tc>
          <w:tcPr>
            <w:tcW w:w="596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2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(310,890)</w:t>
            </w:r>
          </w:p>
        </w:tc>
        <w:tc>
          <w:tcPr>
            <w:tcW w:w="6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347,304</w:t>
            </w:r>
          </w:p>
        </w:tc>
        <w:tc>
          <w:tcPr>
            <w:tcW w:w="6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40" w:type="dxa"/>
            <w:vAlign w:val="bottom"/>
            <w:shd w:val="clear" w:color="auto" w:fill="DEDEDE"/>
          </w:tcPr>
          <w:p>
            <w:pPr>
              <w:spacing w:after="0"/>
              <w:rPr>
                <w:sz w:val="18"/>
                <w:szCs w:val="18"/>
                <w:color w:val="auto"/>
              </w:rPr>
            </w:pPr>
          </w:p>
        </w:tc>
        <w:tc>
          <w:tcPr>
            <w:tcW w:w="28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(18,081)</w:t>
            </w:r>
          </w:p>
        </w:tc>
        <w:tc>
          <w:tcPr>
            <w:tcW w:w="0" w:type="dxa"/>
            <w:vAlign w:val="bottom"/>
          </w:tcPr>
          <w:p>
            <w:pPr>
              <w:spacing w:after="0"/>
              <w:rPr>
                <w:sz w:val="1"/>
                <w:szCs w:val="1"/>
                <w:color w:val="auto"/>
              </w:rPr>
            </w:pPr>
          </w:p>
        </w:tc>
      </w:tr>
      <w:tr>
        <w:trPr>
          <w:trHeight w:val="223"/>
        </w:trPr>
        <w:tc>
          <w:tcPr>
            <w:tcW w:w="60" w:type="dxa"/>
            <w:vAlign w:val="bottom"/>
            <w:tcBorders>
              <w:bottom w:val="single" w:sz="8" w:color="DEDEDE"/>
            </w:tcBorders>
          </w:tcPr>
          <w:p>
            <w:pPr>
              <w:spacing w:after="0"/>
              <w:rPr>
                <w:sz w:val="19"/>
                <w:szCs w:val="19"/>
                <w:color w:val="auto"/>
              </w:rPr>
            </w:pPr>
          </w:p>
        </w:tc>
        <w:tc>
          <w:tcPr>
            <w:tcW w:w="5960" w:type="dxa"/>
            <w:vAlign w:val="bottom"/>
            <w:tcBorders>
              <w:bottom w:val="single" w:sz="8" w:color="DEDEDE"/>
            </w:tcBorders>
            <w:gridSpan w:val="3"/>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803,643</w:t>
            </w:r>
          </w:p>
        </w:tc>
        <w:tc>
          <w:tcPr>
            <w:tcW w:w="6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456,339</w:t>
            </w:r>
          </w:p>
        </w:tc>
        <w:tc>
          <w:tcPr>
            <w:tcW w:w="6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474,420</w:t>
            </w:r>
          </w:p>
        </w:tc>
        <w:tc>
          <w:tcPr>
            <w:tcW w:w="0" w:type="dxa"/>
            <w:vAlign w:val="bottom"/>
          </w:tcPr>
          <w:p>
            <w:pPr>
              <w:spacing w:after="0"/>
              <w:rPr>
                <w:sz w:val="1"/>
                <w:szCs w:val="1"/>
                <w:color w:val="auto"/>
              </w:rPr>
            </w:pPr>
          </w:p>
        </w:tc>
      </w:tr>
      <w:tr>
        <w:trPr>
          <w:trHeight w:val="207"/>
        </w:trPr>
        <w:tc>
          <w:tcPr>
            <w:tcW w:w="60" w:type="dxa"/>
            <w:vAlign w:val="bottom"/>
            <w:shd w:val="clear" w:color="auto" w:fill="DEDEDE"/>
          </w:tcPr>
          <w:p>
            <w:pPr>
              <w:spacing w:after="0"/>
              <w:rPr>
                <w:sz w:val="18"/>
                <w:szCs w:val="18"/>
                <w:color w:val="auto"/>
              </w:rPr>
            </w:pPr>
          </w:p>
        </w:tc>
        <w:tc>
          <w:tcPr>
            <w:tcW w:w="596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end of year</w:t>
            </w:r>
          </w:p>
        </w:tc>
        <w:tc>
          <w:tcPr>
            <w:tcW w:w="320" w:type="dxa"/>
            <w:vAlign w:val="bottom"/>
            <w:tcBorders>
              <w:bottom w:val="single" w:sz="8" w:color="auto"/>
            </w:tcBorders>
            <w:shd w:val="clear" w:color="auto" w:fill="DEDEDE"/>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492,753</w:t>
            </w:r>
          </w:p>
        </w:tc>
        <w:tc>
          <w:tcPr>
            <w:tcW w:w="6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320" w:type="dxa"/>
            <w:vAlign w:val="bottom"/>
            <w:tcBorders>
              <w:bottom w:val="single" w:sz="8" w:color="auto"/>
            </w:tcBorders>
            <w:shd w:val="clear" w:color="auto" w:fill="DEDEDE"/>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803,643</w:t>
            </w:r>
          </w:p>
        </w:tc>
        <w:tc>
          <w:tcPr>
            <w:tcW w:w="60" w:type="dxa"/>
            <w:vAlign w:val="bottom"/>
            <w:tcBorders>
              <w:bottom w:val="single" w:sz="8" w:color="auto"/>
            </w:tcBorders>
            <w:shd w:val="clear" w:color="auto" w:fill="DEDEDE"/>
          </w:tcPr>
          <w:p>
            <w:pPr>
              <w:spacing w:after="0"/>
              <w:rPr>
                <w:sz w:val="18"/>
                <w:szCs w:val="18"/>
                <w:color w:val="auto"/>
              </w:rPr>
            </w:pPr>
          </w:p>
        </w:tc>
        <w:tc>
          <w:tcPr>
            <w:tcW w:w="20" w:type="dxa"/>
            <w:vAlign w:val="bottom"/>
            <w:tcBorders>
              <w:bottom w:val="single" w:sz="8" w:color="auto"/>
            </w:tcBorders>
            <w:shd w:val="clear" w:color="auto" w:fill="DEDEDE"/>
          </w:tcPr>
          <w:p>
            <w:pPr>
              <w:spacing w:after="0"/>
              <w:rPr>
                <w:sz w:val="18"/>
                <w:szCs w:val="18"/>
                <w:color w:val="auto"/>
              </w:rPr>
            </w:pPr>
          </w:p>
        </w:tc>
        <w:tc>
          <w:tcPr>
            <w:tcW w:w="40" w:type="dxa"/>
            <w:vAlign w:val="bottom"/>
            <w:tcBorders>
              <w:bottom w:val="single" w:sz="8" w:color="auto"/>
            </w:tcBorders>
            <w:shd w:val="clear" w:color="auto" w:fill="DEDEDE"/>
          </w:tcPr>
          <w:p>
            <w:pPr>
              <w:spacing w:after="0"/>
              <w:rPr>
                <w:sz w:val="18"/>
                <w:szCs w:val="18"/>
                <w:color w:val="auto"/>
              </w:rPr>
            </w:pPr>
          </w:p>
        </w:tc>
        <w:tc>
          <w:tcPr>
            <w:tcW w:w="280" w:type="dxa"/>
            <w:vAlign w:val="bottom"/>
            <w:tcBorders>
              <w:bottom w:val="single" w:sz="8" w:color="auto"/>
            </w:tcBorders>
            <w:shd w:val="clear" w:color="auto" w:fill="DEDEDE"/>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456,339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Supplemental cash flow disclosure</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596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0" w:type="dxa"/>
            <w:vAlign w:val="bottom"/>
            <w:tcBorders>
              <w:bottom w:val="single" w:sz="8" w:color="DEDEDE"/>
            </w:tcBorders>
            <w:shd w:val="clear" w:color="auto" w:fill="DEDEDE"/>
          </w:tcPr>
          <w:p>
            <w:pPr>
              <w:spacing w:after="0"/>
              <w:rPr>
                <w:sz w:val="18"/>
                <w:szCs w:val="18"/>
                <w:color w:val="auto"/>
              </w:rPr>
            </w:pPr>
          </w:p>
        </w:tc>
        <w:tc>
          <w:tcPr>
            <w:tcW w:w="5960" w:type="dxa"/>
            <w:vAlign w:val="bottom"/>
            <w:tcBorders>
              <w:bottom w:val="single" w:sz="8" w:color="DEDEDE"/>
            </w:tcBorders>
            <w:gridSpan w:val="3"/>
            <w:shd w:val="clear" w:color="auto" w:fill="DEDEDE"/>
          </w:tcPr>
          <w:p>
            <w:pPr>
              <w:ind w:left="18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20" w:type="dxa"/>
            <w:vAlign w:val="bottom"/>
            <w:tcBorders>
              <w:bottom w:val="single" w:sz="8" w:color="DEDEDE"/>
            </w:tcBorders>
            <w:shd w:val="clear" w:color="auto" w:fill="DEDEDE"/>
          </w:tcPr>
          <w:p>
            <w:pPr>
              <w:spacing w:after="0"/>
              <w:rPr>
                <w:sz w:val="18"/>
                <w:szCs w:val="18"/>
                <w:color w:val="auto"/>
              </w:rPr>
            </w:pPr>
          </w:p>
        </w:tc>
        <w:tc>
          <w:tcPr>
            <w:tcW w:w="980" w:type="dxa"/>
            <w:vAlign w:val="bottom"/>
            <w:tcBorders>
              <w:bottom w:val="single" w:sz="8" w:color="DEDEDE"/>
            </w:tcBorders>
            <w:shd w:val="clear" w:color="auto" w:fill="DEDEDE"/>
          </w:tcPr>
          <w:p>
            <w:pPr>
              <w:spacing w:after="0"/>
              <w:rPr>
                <w:sz w:val="18"/>
                <w:szCs w:val="18"/>
                <w:color w:val="auto"/>
              </w:rPr>
            </w:pPr>
          </w:p>
        </w:tc>
        <w:tc>
          <w:tcPr>
            <w:tcW w:w="60" w:type="dxa"/>
            <w:vAlign w:val="bottom"/>
            <w:tcBorders>
              <w:bottom w:val="single" w:sz="8" w:color="DEDEDE"/>
            </w:tcBorders>
            <w:shd w:val="clear" w:color="auto" w:fill="DEDEDE"/>
          </w:tcPr>
          <w:p>
            <w:pPr>
              <w:spacing w:after="0"/>
              <w:rPr>
                <w:sz w:val="18"/>
                <w:szCs w:val="18"/>
                <w:color w:val="auto"/>
              </w:rPr>
            </w:pPr>
          </w:p>
        </w:tc>
        <w:tc>
          <w:tcPr>
            <w:tcW w:w="20" w:type="dxa"/>
            <w:vAlign w:val="bottom"/>
            <w:tcBorders>
              <w:bottom w:val="single" w:sz="8" w:color="DEDEDE"/>
            </w:tcBorders>
            <w:shd w:val="clear" w:color="auto" w:fill="DEDEDE"/>
          </w:tcPr>
          <w:p>
            <w:pPr>
              <w:spacing w:after="0"/>
              <w:rPr>
                <w:sz w:val="18"/>
                <w:szCs w:val="18"/>
                <w:color w:val="auto"/>
              </w:rPr>
            </w:pPr>
          </w:p>
        </w:tc>
        <w:tc>
          <w:tcPr>
            <w:tcW w:w="320" w:type="dxa"/>
            <w:vAlign w:val="bottom"/>
            <w:tcBorders>
              <w:bottom w:val="single" w:sz="8" w:color="DEDEDE"/>
            </w:tcBorders>
            <w:shd w:val="clear" w:color="auto" w:fill="DEDEDE"/>
          </w:tcPr>
          <w:p>
            <w:pPr>
              <w:spacing w:after="0"/>
              <w:rPr>
                <w:sz w:val="18"/>
                <w:szCs w:val="18"/>
                <w:color w:val="auto"/>
              </w:rPr>
            </w:pPr>
          </w:p>
        </w:tc>
        <w:tc>
          <w:tcPr>
            <w:tcW w:w="980" w:type="dxa"/>
            <w:vAlign w:val="bottom"/>
            <w:tcBorders>
              <w:bottom w:val="single" w:sz="8" w:color="DEDEDE"/>
            </w:tcBorders>
            <w:shd w:val="clear" w:color="auto" w:fill="DEDEDE"/>
          </w:tcPr>
          <w:p>
            <w:pPr>
              <w:spacing w:after="0"/>
              <w:rPr>
                <w:sz w:val="18"/>
                <w:szCs w:val="18"/>
                <w:color w:val="auto"/>
              </w:rPr>
            </w:pPr>
          </w:p>
        </w:tc>
        <w:tc>
          <w:tcPr>
            <w:tcW w:w="60" w:type="dxa"/>
            <w:vAlign w:val="bottom"/>
            <w:tcBorders>
              <w:bottom w:val="single" w:sz="8" w:color="DEDEDE"/>
            </w:tcBorders>
            <w:shd w:val="clear" w:color="auto" w:fill="DEDEDE"/>
          </w:tcPr>
          <w:p>
            <w:pPr>
              <w:spacing w:after="0"/>
              <w:rPr>
                <w:sz w:val="18"/>
                <w:szCs w:val="18"/>
                <w:color w:val="auto"/>
              </w:rPr>
            </w:pPr>
          </w:p>
        </w:tc>
        <w:tc>
          <w:tcPr>
            <w:tcW w:w="20" w:type="dxa"/>
            <w:vAlign w:val="bottom"/>
            <w:tcBorders>
              <w:bottom w:val="single" w:sz="8" w:color="DEDEDE"/>
            </w:tcBorders>
            <w:shd w:val="clear" w:color="auto" w:fill="DEDEDE"/>
          </w:tcPr>
          <w:p>
            <w:pPr>
              <w:spacing w:after="0"/>
              <w:rPr>
                <w:sz w:val="18"/>
                <w:szCs w:val="18"/>
                <w:color w:val="auto"/>
              </w:rPr>
            </w:pPr>
          </w:p>
        </w:tc>
        <w:tc>
          <w:tcPr>
            <w:tcW w:w="40" w:type="dxa"/>
            <w:vAlign w:val="bottom"/>
            <w:tcBorders>
              <w:bottom w:val="single" w:sz="8" w:color="DEDEDE"/>
            </w:tcBorders>
            <w:shd w:val="clear" w:color="auto" w:fill="DEDEDE"/>
          </w:tcPr>
          <w:p>
            <w:pPr>
              <w:spacing w:after="0"/>
              <w:rPr>
                <w:sz w:val="18"/>
                <w:szCs w:val="18"/>
                <w:color w:val="auto"/>
              </w:rPr>
            </w:pPr>
          </w:p>
        </w:tc>
        <w:tc>
          <w:tcPr>
            <w:tcW w:w="280" w:type="dxa"/>
            <w:vAlign w:val="bottom"/>
            <w:tcBorders>
              <w:bottom w:val="single" w:sz="8" w:color="DEDEDE"/>
            </w:tcBorders>
            <w:shd w:val="clear" w:color="auto" w:fill="DEDEDE"/>
          </w:tcPr>
          <w:p>
            <w:pPr>
              <w:spacing w:after="0"/>
              <w:rPr>
                <w:sz w:val="18"/>
                <w:szCs w:val="18"/>
                <w:color w:val="auto"/>
              </w:rPr>
            </w:pPr>
          </w:p>
        </w:tc>
        <w:tc>
          <w:tcPr>
            <w:tcW w:w="980" w:type="dxa"/>
            <w:vAlign w:val="bottom"/>
            <w:tcBorders>
              <w:bottom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96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14,976</w:t>
            </w:r>
          </w:p>
        </w:tc>
        <w:tc>
          <w:tcPr>
            <w:tcW w:w="4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11,164</w:t>
            </w:r>
          </w:p>
        </w:tc>
        <w:tc>
          <w:tcPr>
            <w:tcW w:w="0" w:type="dxa"/>
            <w:vAlign w:val="bottom"/>
          </w:tcPr>
          <w:p>
            <w:pPr>
              <w:spacing w:after="0"/>
              <w:rPr>
                <w:sz w:val="1"/>
                <w:szCs w:val="1"/>
                <w:color w:val="auto"/>
              </w:rPr>
            </w:pPr>
          </w:p>
        </w:tc>
      </w:tr>
      <w:tr>
        <w:trPr>
          <w:trHeight w:val="235"/>
        </w:trPr>
        <w:tc>
          <w:tcPr>
            <w:tcW w:w="60" w:type="dxa"/>
            <w:vAlign w:val="bottom"/>
            <w:shd w:val="clear" w:color="auto" w:fill="DEDEDE"/>
          </w:tcPr>
          <w:p>
            <w:pPr>
              <w:spacing w:after="0"/>
              <w:rPr>
                <w:sz w:val="20"/>
                <w:szCs w:val="20"/>
                <w:color w:val="auto"/>
              </w:rPr>
            </w:pPr>
          </w:p>
        </w:tc>
        <w:tc>
          <w:tcPr>
            <w:tcW w:w="5960" w:type="dxa"/>
            <w:vAlign w:val="bottom"/>
            <w:gridSpan w:val="3"/>
            <w:shd w:val="clear" w:color="auto" w:fill="DEDEDE"/>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3,705</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5,471</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4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9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shd w:val="clear" w:color="auto" w:fill="DEDEDE"/>
          </w:tcPr>
          <w:p>
            <w:pPr>
              <w:spacing w:after="0"/>
              <w:rPr>
                <w:sz w:val="20"/>
                <w:szCs w:val="20"/>
                <w:color w:val="auto"/>
              </w:rPr>
            </w:pPr>
          </w:p>
        </w:tc>
        <w:tc>
          <w:tcPr>
            <w:tcW w:w="5960" w:type="dxa"/>
            <w:vAlign w:val="bottom"/>
            <w:gridSpan w:val="3"/>
            <w:shd w:val="clear" w:color="auto" w:fill="DEDEDE"/>
          </w:tcPr>
          <w:p>
            <w:pPr>
              <w:ind w:left="360"/>
              <w:spacing w:after="0"/>
              <w:rPr>
                <w:sz w:val="20"/>
                <w:szCs w:val="20"/>
                <w:color w:val="auto"/>
              </w:rPr>
            </w:pPr>
            <w:r>
              <w:rPr>
                <w:rFonts w:ascii="Times New Roman" w:cs="Times New Roman" w:eastAsia="Times New Roman" w:hAnsi="Times New Roman"/>
                <w:sz w:val="14"/>
                <w:szCs w:val="14"/>
                <w:color w:val="auto"/>
              </w:rPr>
              <w:t>Common stock issued for conversion of convertible notes</w:t>
            </w: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1,145,326</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4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96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liabilities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172"/>
        </w:trPr>
        <w:tc>
          <w:tcPr>
            <w:tcW w:w="60" w:type="dxa"/>
            <w:vAlign w:val="bottom"/>
            <w:shd w:val="clear" w:color="auto" w:fill="DEDEDE"/>
          </w:tcPr>
          <w:p>
            <w:pPr>
              <w:spacing w:after="0"/>
              <w:rPr>
                <w:sz w:val="14"/>
                <w:szCs w:val="14"/>
                <w:color w:val="auto"/>
              </w:rPr>
            </w:pPr>
          </w:p>
        </w:tc>
        <w:tc>
          <w:tcPr>
            <w:tcW w:w="5960" w:type="dxa"/>
            <w:vAlign w:val="bottom"/>
            <w:gridSpan w:val="3"/>
            <w:shd w:val="clear" w:color="auto" w:fill="DEDEDE"/>
          </w:tcPr>
          <w:p>
            <w:pPr>
              <w:ind w:left="18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within the consolidated balance</w:t>
            </w:r>
          </w:p>
        </w:tc>
        <w:tc>
          <w:tcPr>
            <w:tcW w:w="320" w:type="dxa"/>
            <w:vAlign w:val="bottom"/>
            <w:shd w:val="clear" w:color="auto" w:fill="DEDEDE"/>
          </w:tcPr>
          <w:p>
            <w:pPr>
              <w:spacing w:after="0"/>
              <w:rPr>
                <w:sz w:val="14"/>
                <w:szCs w:val="14"/>
                <w:color w:val="auto"/>
              </w:rPr>
            </w:pPr>
          </w:p>
        </w:tc>
        <w:tc>
          <w:tcPr>
            <w:tcW w:w="980" w:type="dxa"/>
            <w:vAlign w:val="bottom"/>
            <w:shd w:val="clear" w:color="auto" w:fill="DEDEDE"/>
          </w:tcPr>
          <w:p>
            <w:pPr>
              <w:spacing w:after="0"/>
              <w:rPr>
                <w:sz w:val="14"/>
                <w:szCs w:val="14"/>
                <w:color w:val="auto"/>
              </w:rPr>
            </w:pPr>
          </w:p>
        </w:tc>
        <w:tc>
          <w:tcPr>
            <w:tcW w:w="60" w:type="dxa"/>
            <w:vAlign w:val="bottom"/>
            <w:shd w:val="clear" w:color="auto" w:fill="DEDEDE"/>
          </w:tcPr>
          <w:p>
            <w:pPr>
              <w:spacing w:after="0"/>
              <w:rPr>
                <w:sz w:val="14"/>
                <w:szCs w:val="14"/>
                <w:color w:val="auto"/>
              </w:rPr>
            </w:pPr>
          </w:p>
        </w:tc>
        <w:tc>
          <w:tcPr>
            <w:tcW w:w="20" w:type="dxa"/>
            <w:vAlign w:val="bottom"/>
            <w:shd w:val="clear" w:color="auto" w:fill="DEDEDE"/>
          </w:tcPr>
          <w:p>
            <w:pPr>
              <w:spacing w:after="0"/>
              <w:rPr>
                <w:sz w:val="14"/>
                <w:szCs w:val="14"/>
                <w:color w:val="auto"/>
              </w:rPr>
            </w:pPr>
          </w:p>
        </w:tc>
        <w:tc>
          <w:tcPr>
            <w:tcW w:w="320" w:type="dxa"/>
            <w:vAlign w:val="bottom"/>
            <w:shd w:val="clear" w:color="auto" w:fill="DEDEDE"/>
          </w:tcPr>
          <w:p>
            <w:pPr>
              <w:spacing w:after="0"/>
              <w:rPr>
                <w:sz w:val="14"/>
                <w:szCs w:val="14"/>
                <w:color w:val="auto"/>
              </w:rPr>
            </w:pPr>
          </w:p>
        </w:tc>
        <w:tc>
          <w:tcPr>
            <w:tcW w:w="980" w:type="dxa"/>
            <w:vAlign w:val="bottom"/>
            <w:shd w:val="clear" w:color="auto" w:fill="DEDEDE"/>
          </w:tcPr>
          <w:p>
            <w:pPr>
              <w:spacing w:after="0"/>
              <w:rPr>
                <w:sz w:val="14"/>
                <w:szCs w:val="14"/>
                <w:color w:val="auto"/>
              </w:rPr>
            </w:pPr>
          </w:p>
        </w:tc>
        <w:tc>
          <w:tcPr>
            <w:tcW w:w="60" w:type="dxa"/>
            <w:vAlign w:val="bottom"/>
            <w:shd w:val="clear" w:color="auto" w:fill="DEDEDE"/>
          </w:tcPr>
          <w:p>
            <w:pPr>
              <w:spacing w:after="0"/>
              <w:rPr>
                <w:sz w:val="14"/>
                <w:szCs w:val="14"/>
                <w:color w:val="auto"/>
              </w:rPr>
            </w:pPr>
          </w:p>
        </w:tc>
        <w:tc>
          <w:tcPr>
            <w:tcW w:w="20" w:type="dxa"/>
            <w:vAlign w:val="bottom"/>
            <w:shd w:val="clear" w:color="auto" w:fill="DEDEDE"/>
          </w:tcPr>
          <w:p>
            <w:pPr>
              <w:spacing w:after="0"/>
              <w:rPr>
                <w:sz w:val="14"/>
                <w:szCs w:val="14"/>
                <w:color w:val="auto"/>
              </w:rPr>
            </w:pPr>
          </w:p>
        </w:tc>
        <w:tc>
          <w:tcPr>
            <w:tcW w:w="40" w:type="dxa"/>
            <w:vAlign w:val="bottom"/>
            <w:shd w:val="clear" w:color="auto" w:fill="DEDEDE"/>
          </w:tcPr>
          <w:p>
            <w:pPr>
              <w:spacing w:after="0"/>
              <w:rPr>
                <w:sz w:val="14"/>
                <w:szCs w:val="14"/>
                <w:color w:val="auto"/>
              </w:rPr>
            </w:pPr>
          </w:p>
        </w:tc>
        <w:tc>
          <w:tcPr>
            <w:tcW w:w="280" w:type="dxa"/>
            <w:vAlign w:val="bottom"/>
            <w:shd w:val="clear" w:color="auto" w:fill="DEDEDE"/>
          </w:tcPr>
          <w:p>
            <w:pPr>
              <w:spacing w:after="0"/>
              <w:rPr>
                <w:sz w:val="14"/>
                <w:szCs w:val="14"/>
                <w:color w:val="auto"/>
              </w:rPr>
            </w:pPr>
          </w:p>
        </w:tc>
        <w:tc>
          <w:tcPr>
            <w:tcW w:w="980" w:type="dxa"/>
            <w:vAlign w:val="bottom"/>
            <w:shd w:val="clear" w:color="auto" w:fill="DEDED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0" w:type="dxa"/>
            <w:vAlign w:val="bottom"/>
            <w:shd w:val="clear" w:color="auto" w:fill="DEDEDE"/>
          </w:tcPr>
          <w:p>
            <w:pPr>
              <w:spacing w:after="0"/>
              <w:rPr>
                <w:sz w:val="17"/>
                <w:szCs w:val="17"/>
                <w:color w:val="auto"/>
              </w:rPr>
            </w:pPr>
          </w:p>
        </w:tc>
        <w:tc>
          <w:tcPr>
            <w:tcW w:w="5960" w:type="dxa"/>
            <w:vAlign w:val="bottom"/>
            <w:gridSpan w:val="3"/>
            <w:shd w:val="clear" w:color="auto" w:fill="DEDEDE"/>
          </w:tcPr>
          <w:p>
            <w:pPr>
              <w:ind w:left="180"/>
              <w:spacing w:after="0"/>
              <w:rPr>
                <w:sz w:val="20"/>
                <w:szCs w:val="20"/>
                <w:color w:val="auto"/>
              </w:rPr>
            </w:pPr>
            <w:r>
              <w:rPr>
                <w:rFonts w:ascii="Times New Roman" w:cs="Times New Roman" w:eastAsia="Times New Roman" w:hAnsi="Times New Roman"/>
                <w:sz w:val="14"/>
                <w:szCs w:val="14"/>
                <w:b w:val="1"/>
                <w:bCs w:val="1"/>
                <w:color w:val="auto"/>
              </w:rPr>
              <w:t>sheets to the amounts shown in the statements of cash flows above:</w:t>
            </w:r>
          </w:p>
        </w:tc>
        <w:tc>
          <w:tcPr>
            <w:tcW w:w="320" w:type="dxa"/>
            <w:vAlign w:val="bottom"/>
            <w:shd w:val="clear" w:color="auto" w:fill="DEDEDE"/>
          </w:tcPr>
          <w:p>
            <w:pPr>
              <w:spacing w:after="0"/>
              <w:rPr>
                <w:sz w:val="17"/>
                <w:szCs w:val="17"/>
                <w:color w:val="auto"/>
              </w:rPr>
            </w:pPr>
          </w:p>
        </w:tc>
        <w:tc>
          <w:tcPr>
            <w:tcW w:w="98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98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40" w:type="dxa"/>
            <w:vAlign w:val="bottom"/>
            <w:shd w:val="clear" w:color="auto" w:fill="DEDEDE"/>
          </w:tcPr>
          <w:p>
            <w:pPr>
              <w:spacing w:after="0"/>
              <w:rPr>
                <w:sz w:val="17"/>
                <w:szCs w:val="17"/>
                <w:color w:val="auto"/>
              </w:rPr>
            </w:pPr>
          </w:p>
        </w:tc>
        <w:tc>
          <w:tcPr>
            <w:tcW w:w="280" w:type="dxa"/>
            <w:vAlign w:val="bottom"/>
            <w:shd w:val="clear" w:color="auto" w:fill="DEDEDE"/>
          </w:tcPr>
          <w:p>
            <w:pPr>
              <w:spacing w:after="0"/>
              <w:rPr>
                <w:sz w:val="17"/>
                <w:szCs w:val="17"/>
                <w:color w:val="auto"/>
              </w:rPr>
            </w:pPr>
          </w:p>
        </w:tc>
        <w:tc>
          <w:tcPr>
            <w:tcW w:w="98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59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490,133</w:t>
            </w:r>
          </w:p>
        </w:tc>
        <w:tc>
          <w:tcPr>
            <w:tcW w:w="4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802,959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455,826</w:t>
            </w:r>
          </w:p>
        </w:tc>
        <w:tc>
          <w:tcPr>
            <w:tcW w:w="0" w:type="dxa"/>
            <w:vAlign w:val="bottom"/>
          </w:tcPr>
          <w:p>
            <w:pPr>
              <w:spacing w:after="0"/>
              <w:rPr>
                <w:sz w:val="1"/>
                <w:szCs w:val="1"/>
                <w:color w:val="auto"/>
              </w:rPr>
            </w:pPr>
          </w:p>
        </w:tc>
      </w:tr>
      <w:tr>
        <w:trPr>
          <w:trHeight w:val="244"/>
        </w:trPr>
        <w:tc>
          <w:tcPr>
            <w:tcW w:w="60" w:type="dxa"/>
            <w:vAlign w:val="bottom"/>
            <w:tcBorders>
              <w:bottom w:val="single" w:sz="8" w:color="DEDEDE"/>
            </w:tcBorders>
            <w:shd w:val="clear" w:color="auto" w:fill="DEDEDE"/>
          </w:tcPr>
          <w:p>
            <w:pPr>
              <w:spacing w:after="0"/>
              <w:rPr>
                <w:sz w:val="21"/>
                <w:szCs w:val="21"/>
                <w:color w:val="auto"/>
              </w:rPr>
            </w:pPr>
          </w:p>
        </w:tc>
        <w:tc>
          <w:tcPr>
            <w:tcW w:w="5960" w:type="dxa"/>
            <w:vAlign w:val="bottom"/>
            <w:tcBorders>
              <w:bottom w:val="single" w:sz="8" w:color="DEDEDE"/>
            </w:tcBorders>
            <w:gridSpan w:val="3"/>
            <w:shd w:val="clear" w:color="auto" w:fill="DEDEDE"/>
          </w:tcPr>
          <w:p>
            <w:pPr>
              <w:ind w:left="180"/>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320" w:type="dxa"/>
            <w:vAlign w:val="bottom"/>
            <w:tcBorders>
              <w:bottom w:val="single" w:sz="8" w:color="auto"/>
            </w:tcBorders>
            <w:shd w:val="clear" w:color="auto" w:fill="DEDEDE"/>
          </w:tcPr>
          <w:p>
            <w:pPr>
              <w:spacing w:after="0"/>
              <w:rPr>
                <w:sz w:val="21"/>
                <w:szCs w:val="21"/>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60" w:type="dxa"/>
            <w:vAlign w:val="bottom"/>
            <w:tcBorders>
              <w:bottom w:val="single" w:sz="8" w:color="DEDEDE"/>
            </w:tcBorders>
            <w:shd w:val="clear" w:color="auto" w:fill="DEDEDE"/>
          </w:tcPr>
          <w:p>
            <w:pPr>
              <w:spacing w:after="0"/>
              <w:rPr>
                <w:sz w:val="21"/>
                <w:szCs w:val="21"/>
                <w:color w:val="auto"/>
              </w:rPr>
            </w:pPr>
          </w:p>
        </w:tc>
        <w:tc>
          <w:tcPr>
            <w:tcW w:w="20" w:type="dxa"/>
            <w:vAlign w:val="bottom"/>
            <w:tcBorders>
              <w:bottom w:val="single" w:sz="8" w:color="DEDEDE"/>
            </w:tcBorders>
            <w:shd w:val="clear" w:color="auto" w:fill="DEDEDE"/>
          </w:tcPr>
          <w:p>
            <w:pPr>
              <w:spacing w:after="0"/>
              <w:rPr>
                <w:sz w:val="21"/>
                <w:szCs w:val="21"/>
                <w:color w:val="auto"/>
              </w:rPr>
            </w:pPr>
          </w:p>
        </w:tc>
        <w:tc>
          <w:tcPr>
            <w:tcW w:w="320" w:type="dxa"/>
            <w:vAlign w:val="bottom"/>
            <w:tcBorders>
              <w:bottom w:val="single" w:sz="8" w:color="auto"/>
            </w:tcBorders>
            <w:shd w:val="clear" w:color="auto" w:fill="DEDEDE"/>
          </w:tcPr>
          <w:p>
            <w:pPr>
              <w:spacing w:after="0"/>
              <w:rPr>
                <w:sz w:val="21"/>
                <w:szCs w:val="21"/>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60" w:type="dxa"/>
            <w:vAlign w:val="bottom"/>
            <w:tcBorders>
              <w:bottom w:val="single" w:sz="8" w:color="DEDEDE"/>
            </w:tcBorders>
            <w:shd w:val="clear" w:color="auto" w:fill="DEDEDE"/>
          </w:tcPr>
          <w:p>
            <w:pPr>
              <w:spacing w:after="0"/>
              <w:rPr>
                <w:sz w:val="21"/>
                <w:szCs w:val="21"/>
                <w:color w:val="auto"/>
              </w:rPr>
            </w:pPr>
          </w:p>
        </w:tc>
        <w:tc>
          <w:tcPr>
            <w:tcW w:w="20" w:type="dxa"/>
            <w:vAlign w:val="bottom"/>
            <w:tcBorders>
              <w:bottom w:val="single" w:sz="8" w:color="DEDEDE"/>
            </w:tcBorders>
            <w:shd w:val="clear" w:color="auto" w:fill="DEDEDE"/>
          </w:tcPr>
          <w:p>
            <w:pPr>
              <w:spacing w:after="0"/>
              <w:rPr>
                <w:sz w:val="21"/>
                <w:szCs w:val="21"/>
                <w:color w:val="auto"/>
              </w:rPr>
            </w:pPr>
          </w:p>
        </w:tc>
        <w:tc>
          <w:tcPr>
            <w:tcW w:w="40" w:type="dxa"/>
            <w:vAlign w:val="bottom"/>
            <w:tcBorders>
              <w:bottom w:val="single" w:sz="8" w:color="auto"/>
            </w:tcBorders>
            <w:shd w:val="clear" w:color="auto" w:fill="DEDEDE"/>
          </w:tcPr>
          <w:p>
            <w:pPr>
              <w:spacing w:after="0"/>
              <w:rPr>
                <w:sz w:val="21"/>
                <w:szCs w:val="21"/>
                <w:color w:val="auto"/>
              </w:rPr>
            </w:pPr>
          </w:p>
        </w:tc>
        <w:tc>
          <w:tcPr>
            <w:tcW w:w="280" w:type="dxa"/>
            <w:vAlign w:val="bottom"/>
            <w:tcBorders>
              <w:bottom w:val="single" w:sz="8" w:color="auto"/>
            </w:tcBorders>
            <w:shd w:val="clear" w:color="auto" w:fill="DEDEDE"/>
          </w:tcPr>
          <w:p>
            <w:pPr>
              <w:spacing w:after="0"/>
              <w:rPr>
                <w:sz w:val="21"/>
                <w:szCs w:val="21"/>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59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492,753</w:t>
            </w:r>
          </w:p>
        </w:tc>
        <w:tc>
          <w:tcPr>
            <w:tcW w:w="4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803,643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456,339</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3819525</wp:posOffset>
                </wp:positionH>
                <wp:positionV relativeFrom="paragraph">
                  <wp:posOffset>-7683500</wp:posOffset>
                </wp:positionV>
                <wp:extent cx="2581275"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1275" cy="4763"/>
                        </a:xfrm>
                        <a:prstGeom prst="line">
                          <a:avLst/>
                        </a:prstGeom>
                        <a:solidFill>
                          <a:srgbClr val="FFFFFF"/>
                        </a:solidFill>
                        <a:ln w="1776">
                          <a:solidFill>
                            <a:srgbClr val="FFFFFF"/>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75pt,-605pt" to="504pt,-605pt" o:allowincell="f" strokecolor="#FFFFFF" strokeweight="0.1398pt"/>
            </w:pict>
          </mc:Fallback>
        </mc:AlternateContent>
        <mc:AlternateContent>
          <mc:Choice Requires="wps">
            <w:drawing>
              <wp:anchor simplePos="0" relativeHeight="251657728" behindDoc="1" locked="0" layoutInCell="0" allowOverlap="1">
                <wp:simplePos x="0" y="0"/>
                <wp:positionH relativeFrom="column">
                  <wp:posOffset>4695825</wp:posOffset>
                </wp:positionH>
                <wp:positionV relativeFrom="paragraph">
                  <wp:posOffset>-4254500</wp:posOffset>
                </wp:positionV>
                <wp:extent cx="828675"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75pt,-335pt" to="435pt,-335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-4254500</wp:posOffset>
                </wp:positionV>
                <wp:extent cx="82867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335pt" to="504pt,-335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4695825</wp:posOffset>
                </wp:positionH>
                <wp:positionV relativeFrom="paragraph">
                  <wp:posOffset>-3111500</wp:posOffset>
                </wp:positionV>
                <wp:extent cx="828675"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75pt,-245pt" to="435pt,-245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-3111500</wp:posOffset>
                </wp:positionV>
                <wp:extent cx="828675"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245pt" to="504pt,-245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3819525</wp:posOffset>
                </wp:positionH>
                <wp:positionV relativeFrom="paragraph">
                  <wp:posOffset>-2254250</wp:posOffset>
                </wp:positionV>
                <wp:extent cx="828675"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75pt,-177.4999pt" to="366pt,-177.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4695825</wp:posOffset>
                </wp:positionH>
                <wp:positionV relativeFrom="paragraph">
                  <wp:posOffset>-2254250</wp:posOffset>
                </wp:positionV>
                <wp:extent cx="828675"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75pt,-177.4999pt" to="435pt,-177.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-2254250</wp:posOffset>
                </wp:positionV>
                <wp:extent cx="828675"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177.4999pt" to="504pt,-177.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3819525</wp:posOffset>
                </wp:positionH>
                <wp:positionV relativeFrom="paragraph">
                  <wp:posOffset>-1657985</wp:posOffset>
                </wp:positionV>
                <wp:extent cx="828675"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75pt,-130.5499pt" to="366pt,-130.5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4695825</wp:posOffset>
                </wp:positionH>
                <wp:positionV relativeFrom="paragraph">
                  <wp:posOffset>-1657985</wp:posOffset>
                </wp:positionV>
                <wp:extent cx="828675"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75pt,-130.5499pt" to="435pt,-130.5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-1657985</wp:posOffset>
                </wp:positionV>
                <wp:extent cx="828675"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130.5499pt" to="504pt,-130.5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3819525</wp:posOffset>
                </wp:positionH>
                <wp:positionV relativeFrom="paragraph">
                  <wp:posOffset>-168275</wp:posOffset>
                </wp:positionV>
                <wp:extent cx="828675"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75pt,-13.2499pt" to="366pt,-13.2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4695825</wp:posOffset>
                </wp:positionH>
                <wp:positionV relativeFrom="paragraph">
                  <wp:posOffset>-168275</wp:posOffset>
                </wp:positionV>
                <wp:extent cx="828675"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75pt,-13.2499pt" to="435pt,-13.2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-168275</wp:posOffset>
                </wp:positionV>
                <wp:extent cx="828675"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13.2499pt" to="504pt,-13.2499pt" o:allowincell="f" strokecolor="#FFFFFF" strokeweight="0.14pt"/>
            </w:pict>
          </mc:Fallback>
        </mc:AlternateConten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1880" w:h="15480" w:orient="portrait"/>
          <w:cols w:equalWidth="0" w:num="1">
            <w:col w:w="10080"/>
          </w:cols>
          <w:pgMar w:left="900" w:top="756" w:right="900" w:bottom="215" w:gutter="0" w:footer="0" w:header="0"/>
        </w:sectPr>
      </w:pPr>
    </w:p>
    <w:p>
      <w:pPr>
        <w:spacing w:after="0" w:line="1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080"/>
          </w:cols>
          <w:pgMar w:left="900" w:top="756" w:right="900" w:bottom="215" w:gutter="0" w:footer="0" w:header="0"/>
          <w:type w:val="continuous"/>
        </w:sectPr>
      </w:pPr>
    </w:p>
    <w:bookmarkStart w:id="159" w:name="page160"/>
    <w:bookmarkEnd w:id="159"/>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Description of Business</w:t>
      </w:r>
    </w:p>
    <w:p>
      <w:pPr>
        <w:spacing w:after="0" w:line="194" w:lineRule="exact"/>
        <w:rPr>
          <w:sz w:val="20"/>
          <w:szCs w:val="20"/>
          <w:color w:val="auto"/>
        </w:rPr>
      </w:pPr>
    </w:p>
    <w:p>
      <w:pPr>
        <w:ind w:right="200" w:firstLine="540"/>
        <w:spacing w:after="0" w:line="255" w:lineRule="auto"/>
        <w:rPr>
          <w:sz w:val="20"/>
          <w:szCs w:val="20"/>
          <w:color w:val="auto"/>
        </w:rPr>
      </w:pPr>
      <w:r>
        <w:rPr>
          <w:rFonts w:ascii="Times New Roman" w:cs="Times New Roman" w:eastAsia="Times New Roman" w:hAnsi="Times New Roman"/>
          <w:sz w:val="20"/>
          <w:szCs w:val="20"/>
          <w:color w:val="auto"/>
        </w:rPr>
        <w:t>MongoDB, Inc. (“MongoDB” or the “Company”) was originally incorporated in the state of Delaware in November 2007 under the name 10Gen, Inc. In August 2013, the Company changed its name to MongoDB, Inc. The Company is headquartered in New York City. MongoDB is the developer data platform company. The foundation of the Company’s offering is the leading, modern general purpose database, which is built on a unique document-based architecture. Organizations can deploy the Company’s database at scale in the cloud, on-premises, or in a hybrid environment. The Company’s robust platform enables developers to build and modernize applications rapidly and cost-effectively across a broad range of use cases. In addition to selling subscriptions to its software, the Company provides post-contract support, training and consulting services for its offerings. The Company’s fiscal year ends on January 31.</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Basis of Presentation</w:t>
      </w:r>
    </w:p>
    <w:p>
      <w:pPr>
        <w:spacing w:after="0" w:line="188" w:lineRule="exact"/>
        <w:rPr>
          <w:sz w:val="20"/>
          <w:szCs w:val="20"/>
          <w:color w:val="auto"/>
        </w:rPr>
      </w:pPr>
    </w:p>
    <w:p>
      <w:pPr>
        <w:ind w:firstLine="540"/>
        <w:spacing w:after="0" w:line="269" w:lineRule="auto"/>
        <w:rPr>
          <w:sz w:val="20"/>
          <w:szCs w:val="20"/>
          <w:color w:val="auto"/>
        </w:rPr>
      </w:pPr>
      <w:r>
        <w:rPr>
          <w:rFonts w:ascii="Times New Roman" w:cs="Times New Roman" w:eastAsia="Times New Roman" w:hAnsi="Times New Roman"/>
          <w:sz w:val="20"/>
          <w:szCs w:val="20"/>
          <w:color w:val="auto"/>
        </w:rPr>
        <w:t>The consolidated financial statements have been prepared in accordance with generally accepted accounting principles in the United States of America (“U.S. GAAP”) and include the accounts of the Company and all of its wholly owned subsidiaries. All intercompany transactions and accounts have been eliminated.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Use of Estimates</w:t>
      </w:r>
    </w:p>
    <w:p>
      <w:pPr>
        <w:spacing w:after="0" w:line="188" w:lineRule="exact"/>
        <w:rPr>
          <w:sz w:val="20"/>
          <w:szCs w:val="20"/>
          <w:color w:val="auto"/>
        </w:rPr>
      </w:pPr>
    </w:p>
    <w:p>
      <w:pPr>
        <w:ind w:right="20" w:firstLine="540"/>
        <w:spacing w:after="0" w:line="270" w:lineRule="auto"/>
        <w:rPr>
          <w:sz w:val="20"/>
          <w:szCs w:val="20"/>
          <w:color w:val="auto"/>
        </w:rPr>
      </w:pPr>
      <w:r>
        <w:rPr>
          <w:rFonts w:ascii="Times New Roman" w:cs="Times New Roman" w:eastAsia="Times New Roman" w:hAnsi="Times New Roman"/>
          <w:sz w:val="19"/>
          <w:szCs w:val="19"/>
          <w:color w:val="auto"/>
        </w:rPr>
        <w:t>The preparation of the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revenue and expenses during the reporting periods. Such estimates include, but are not limited to, revenue recognition, allowances for doubtful accounts, the period of benefit for deferred contract acquisition costs, the incremental borrowing rate related to the Company’s lease liabilities, stock-based compensation, legal contingencies, fair value of acquired intangible assets and goodwill, useful lives and carrying values of intangible assets and property and equipment, fair value of non-marketable securities and accounting for income taxes. The Company bases these estimates on historical and anticipated results, trends and various other assumptions that it believes are reasonable under the circumstances, including assumptions as to future events.</w:t>
      </w:r>
    </w:p>
    <w:p>
      <w:pPr>
        <w:spacing w:after="0" w:line="129" w:lineRule="exact"/>
        <w:rPr>
          <w:sz w:val="20"/>
          <w:szCs w:val="20"/>
          <w:color w:val="auto"/>
        </w:rPr>
      </w:pPr>
    </w:p>
    <w:p>
      <w:pPr>
        <w:jc w:val="both"/>
        <w:ind w:right="220" w:firstLine="540"/>
        <w:spacing w:after="0" w:line="269" w:lineRule="auto"/>
        <w:rPr>
          <w:sz w:val="20"/>
          <w:szCs w:val="20"/>
          <w:color w:val="auto"/>
        </w:rPr>
      </w:pPr>
      <w:r>
        <w:rPr>
          <w:rFonts w:ascii="Times New Roman" w:cs="Times New Roman" w:eastAsia="Times New Roman" w:hAnsi="Times New Roman"/>
          <w:sz w:val="20"/>
          <w:szCs w:val="20"/>
          <w:color w:val="auto"/>
        </w:rPr>
        <w:t>The global macroeconomic conditions, including slower economic growth, persistent inflation and high interest rate environment, continue to impact demand and supply for a broad variety of goods and services, including demand from the Company’s customers.</w:t>
      </w:r>
    </w:p>
    <w:p>
      <w:pPr>
        <w:spacing w:after="0" w:line="127" w:lineRule="exact"/>
        <w:rPr>
          <w:sz w:val="20"/>
          <w:szCs w:val="20"/>
          <w:color w:val="auto"/>
        </w:rPr>
      </w:pPr>
    </w:p>
    <w:p>
      <w:pPr>
        <w:ind w:right="100" w:firstLine="540"/>
        <w:spacing w:after="0" w:line="258" w:lineRule="auto"/>
        <w:rPr>
          <w:sz w:val="20"/>
          <w:szCs w:val="20"/>
          <w:color w:val="auto"/>
        </w:rPr>
      </w:pPr>
      <w:r>
        <w:rPr>
          <w:rFonts w:ascii="Times New Roman" w:cs="Times New Roman" w:eastAsia="Times New Roman" w:hAnsi="Times New Roman"/>
          <w:sz w:val="20"/>
          <w:szCs w:val="20"/>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Foreign Currency</w:t>
      </w:r>
    </w:p>
    <w:p>
      <w:pPr>
        <w:spacing w:after="0" w:line="188" w:lineRule="exact"/>
        <w:rPr>
          <w:sz w:val="20"/>
          <w:szCs w:val="20"/>
          <w:color w:val="auto"/>
        </w:rPr>
      </w:pPr>
    </w:p>
    <w:p>
      <w:pPr>
        <w:ind w:firstLine="540"/>
        <w:spacing w:after="0" w:line="254" w:lineRule="auto"/>
        <w:rPr>
          <w:sz w:val="20"/>
          <w:szCs w:val="20"/>
          <w:color w:val="auto"/>
        </w:rPr>
      </w:pPr>
      <w:r>
        <w:rPr>
          <w:rFonts w:ascii="Times New Roman" w:cs="Times New Roman" w:eastAsia="Times New Roman" w:hAnsi="Times New Roman"/>
          <w:sz w:val="20"/>
          <w:szCs w:val="20"/>
          <w:color w:val="auto"/>
        </w:rPr>
        <w:t>The functional currency of the Company’s international subsidiaries is either the U.S. dollar or the local currency in which the international subsidiary operates. For foreign subsidiaries where the U.S. dollar is the functional currency, foreign currency denominated monetary assets and liabilities are re-measured into U.S. dollars at current exchange rates and foreign currency denominated non-monetary assets and liabilities are re-measured into U.S. dollars at historical exchange rates. Transaction gains or losses from foreign currency re-measurement and settlements are included in other income (expense), net in the consolidated statements of operations. For the foreign subsidiary where the functional currency is the local currency, the Company uses the exchange rate as of the balance sheet date to translate assets and liabilities and the average exchange rate during the period to translate revenue and expenses into U.S. dollars. Translation gains or losses resulting from translating foreign local currency financial statements into U.S. dollars are included in accumulated other comprehensive loss as a component of stockholders' equity.</w:t>
      </w:r>
    </w:p>
    <w:p>
      <w:pPr>
        <w:sectPr>
          <w:pgSz w:w="11880" w:h="15480" w:orient="portrait"/>
          <w:cols w:equalWidth="0" w:num="1">
            <w:col w:w="10040"/>
          </w:cols>
          <w:pgMar w:left="900" w:top="846" w:right="940" w:bottom="215"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040"/>
          </w:cols>
          <w:pgMar w:left="900" w:top="846" w:right="940" w:bottom="215" w:gutter="0" w:footer="0" w:header="0"/>
          <w:type w:val="continuous"/>
        </w:sectPr>
      </w:pPr>
    </w:p>
    <w:bookmarkStart w:id="160" w:name="page161"/>
    <w:bookmarkEnd w:id="160"/>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Comprehensive Loss</w:t>
      </w:r>
    </w:p>
    <w:p>
      <w:pPr>
        <w:spacing w:after="0" w:line="188" w:lineRule="exact"/>
        <w:rPr>
          <w:sz w:val="20"/>
          <w:szCs w:val="20"/>
          <w:color w:val="auto"/>
        </w:rPr>
      </w:pPr>
    </w:p>
    <w:p>
      <w:pPr>
        <w:ind w:right="100" w:firstLine="540"/>
        <w:spacing w:after="0" w:line="288" w:lineRule="auto"/>
        <w:rPr>
          <w:sz w:val="20"/>
          <w:szCs w:val="20"/>
          <w:color w:val="auto"/>
        </w:rPr>
      </w:pPr>
      <w:r>
        <w:rPr>
          <w:rFonts w:ascii="Times New Roman" w:cs="Times New Roman" w:eastAsia="Times New Roman" w:hAnsi="Times New Roman"/>
          <w:sz w:val="20"/>
          <w:szCs w:val="20"/>
          <w:color w:val="auto"/>
        </w:rPr>
        <w:t>The Company’s comprehensive loss includes net loss, unrealized gains and losses on available-for-sale debt securities and foreign currency translation adjustments.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Cash and Cash Equivalents</w:t>
      </w:r>
    </w:p>
    <w:p>
      <w:pPr>
        <w:spacing w:after="0" w:line="188" w:lineRule="exact"/>
        <w:rPr>
          <w:sz w:val="20"/>
          <w:szCs w:val="20"/>
          <w:color w:val="auto"/>
        </w:rPr>
      </w:pPr>
    </w:p>
    <w:p>
      <w:pPr>
        <w:ind w:right="260" w:firstLine="540"/>
        <w:spacing w:after="0" w:line="263" w:lineRule="auto"/>
        <w:rPr>
          <w:sz w:val="20"/>
          <w:szCs w:val="20"/>
          <w:color w:val="auto"/>
        </w:rPr>
      </w:pPr>
      <w:r>
        <w:rPr>
          <w:rFonts w:ascii="Times New Roman" w:cs="Times New Roman" w:eastAsia="Times New Roman" w:hAnsi="Times New Roman"/>
          <w:sz w:val="20"/>
          <w:szCs w:val="20"/>
          <w:color w:val="auto"/>
        </w:rPr>
        <w:t>The Company considers all highly liquid investments with an original maturity of three months or less at the date of purchase to be cash equivalents. The Company maintains such investments primarily in money market funds, which have readily determinable fair values. Money market funds are measured using quoted prices in active markets with changes recorded in other income (expense), net on the consolidated statements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Marketable Securities</w:t>
      </w:r>
    </w:p>
    <w:p>
      <w:pPr>
        <w:spacing w:after="0" w:line="188" w:lineRule="exact"/>
        <w:rPr>
          <w:sz w:val="20"/>
          <w:szCs w:val="20"/>
          <w:color w:val="auto"/>
        </w:rPr>
      </w:pPr>
    </w:p>
    <w:p>
      <w:pPr>
        <w:ind w:right="120" w:firstLine="540"/>
        <w:spacing w:after="0" w:line="258" w:lineRule="auto"/>
        <w:rPr>
          <w:sz w:val="20"/>
          <w:szCs w:val="20"/>
          <w:color w:val="auto"/>
        </w:rPr>
      </w:pPr>
      <w:r>
        <w:rPr>
          <w:rFonts w:ascii="Times New Roman" w:cs="Times New Roman" w:eastAsia="Times New Roman" w:hAnsi="Times New Roman"/>
          <w:sz w:val="20"/>
          <w:szCs w:val="20"/>
          <w:color w:val="auto"/>
        </w:rPr>
        <w:t>The Company considers all of its marketable securities as available for use in current operations, including those with maturity dates beyond one year, and therefore classifies these securities within current assets on the consolidated balance sheets. The Company determines the appropriate classification of its short-term investments at the time of purchase and reevaluates such designation at each balance sheet date. The Company has classified and accounted for its short-term investments as available-for-sale debt securities as the Company may sell these securities at any time for use in its current operations or for other purposes, even prior to maturity.</w:t>
      </w:r>
    </w:p>
    <w:p>
      <w:pPr>
        <w:spacing w:after="0" w:line="137" w:lineRule="exact"/>
        <w:rPr>
          <w:sz w:val="20"/>
          <w:szCs w:val="20"/>
          <w:color w:val="auto"/>
        </w:rPr>
      </w:pPr>
    </w:p>
    <w:p>
      <w:pPr>
        <w:ind w:right="80" w:firstLine="540"/>
        <w:spacing w:after="0" w:line="263" w:lineRule="auto"/>
        <w:rPr>
          <w:sz w:val="20"/>
          <w:szCs w:val="20"/>
          <w:color w:val="auto"/>
        </w:rPr>
      </w:pPr>
      <w:r>
        <w:rPr>
          <w:rFonts w:ascii="Times New Roman" w:cs="Times New Roman" w:eastAsia="Times New Roman" w:hAnsi="Times New Roman"/>
          <w:sz w:val="20"/>
          <w:szCs w:val="20"/>
          <w:color w:val="auto"/>
        </w:rPr>
        <w:t>Available-for-sale debt securities are recorded at fair value each reporting period. Realized gains and losses are determined based on the individual security level and are reported in other income (expense), net in the consolidated statements of operations. Unrealized gains and losses, net of taxes, on these short-term investments are reported as a separate component of accumulated other comprehensive loss on the consolidated balance sheets until realized.</w:t>
      </w:r>
    </w:p>
    <w:p>
      <w:pPr>
        <w:spacing w:after="0" w:line="132" w:lineRule="exact"/>
        <w:rPr>
          <w:sz w:val="20"/>
          <w:szCs w:val="20"/>
          <w:color w:val="auto"/>
        </w:rPr>
      </w:pPr>
    </w:p>
    <w:p>
      <w:pPr>
        <w:ind w:firstLine="540"/>
        <w:spacing w:after="0" w:line="254" w:lineRule="auto"/>
        <w:rPr>
          <w:sz w:val="20"/>
          <w:szCs w:val="20"/>
          <w:color w:val="auto"/>
        </w:rPr>
      </w:pPr>
      <w:r>
        <w:rPr>
          <w:rFonts w:ascii="Times New Roman" w:cs="Times New Roman" w:eastAsia="Times New Roman" w:hAnsi="Times New Roman"/>
          <w:sz w:val="20"/>
          <w:szCs w:val="20"/>
          <w:color w:val="auto"/>
        </w:rPr>
        <w:t>If the estimated fair value of an available-for-sale debt security is below its amortized cost basis, then the Company evaluates for impairment. The Company considers its intent to sell the security or whether it is more likely than not that it will be required to sell the security before recovery of its amortized basis. If either of these criteria are met, the debt security’s amortized cost basis is written down to fair value through other income (expense), net in the consolidated statements of operations. If neither of these criteria are met, the Company evaluates whether unrealized losses have resulted from a credit loss or other factors. When a credit loss exists, the Company compares the present value of cash flows expected to be collected from the debt security with the amortized cost basis of the security to determine what allowance amount, if any, should be recorded. An impairment relating to credit losses is recorded through an allowance for credit losses reported in other income (expense) in the consolidated statements of operations. The allowance is limited by the amount that the fair value of the debt security is below its amortized cost basis.</w:t>
      </w:r>
    </w:p>
    <w:p>
      <w:pPr>
        <w:spacing w:after="0" w:line="147" w:lineRule="exact"/>
        <w:rPr>
          <w:sz w:val="20"/>
          <w:szCs w:val="20"/>
          <w:color w:val="auto"/>
        </w:rPr>
      </w:pPr>
    </w:p>
    <w:p>
      <w:pPr>
        <w:ind w:right="420" w:firstLine="540"/>
        <w:spacing w:after="0" w:line="288" w:lineRule="auto"/>
        <w:rPr>
          <w:sz w:val="20"/>
          <w:szCs w:val="20"/>
          <w:color w:val="auto"/>
        </w:rPr>
      </w:pPr>
      <w:r>
        <w:rPr>
          <w:rFonts w:ascii="Times New Roman" w:cs="Times New Roman" w:eastAsia="Times New Roman" w:hAnsi="Times New Roman"/>
          <w:sz w:val="20"/>
          <w:szCs w:val="20"/>
          <w:color w:val="auto"/>
        </w:rPr>
        <w:t>For the years ended January 31, 2025, 2024 and 2023, the Company did not record any impairment charges for its marketable debt securities in its consolidated statements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Restricted Cash</w:t>
      </w:r>
    </w:p>
    <w:p>
      <w:pPr>
        <w:spacing w:after="0" w:line="188" w:lineRule="exact"/>
        <w:rPr>
          <w:sz w:val="20"/>
          <w:szCs w:val="20"/>
          <w:color w:val="auto"/>
        </w:rPr>
      </w:pPr>
    </w:p>
    <w:p>
      <w:pPr>
        <w:ind w:right="40" w:firstLine="540"/>
        <w:spacing w:after="0" w:line="269" w:lineRule="auto"/>
        <w:rPr>
          <w:sz w:val="20"/>
          <w:szCs w:val="20"/>
          <w:color w:val="auto"/>
        </w:rPr>
      </w:pPr>
      <w:r>
        <w:rPr>
          <w:rFonts w:ascii="Times New Roman" w:cs="Times New Roman" w:eastAsia="Times New Roman" w:hAnsi="Times New Roman"/>
          <w:sz w:val="20"/>
          <w:szCs w:val="20"/>
          <w:color w:val="auto"/>
        </w:rPr>
        <w:t>The Company pledged $2.6 million and $0.7 million of collateral as of January 31, 2025 and 2024, respectively, for its lease related letters of credit. Restricted cash balances have been excluded from the Company’s cash and cash equivalents balance and are included in other assets on the consolidated balance sheets.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Non-marketable Securities</w:t>
      </w:r>
    </w:p>
    <w:p>
      <w:pPr>
        <w:spacing w:after="0" w:line="188" w:lineRule="exact"/>
        <w:rPr>
          <w:sz w:val="20"/>
          <w:szCs w:val="20"/>
          <w:color w:val="auto"/>
        </w:rPr>
      </w:pPr>
    </w:p>
    <w:p>
      <w:pPr>
        <w:ind w:right="100" w:firstLine="540"/>
        <w:spacing w:after="0" w:line="258" w:lineRule="auto"/>
        <w:rPr>
          <w:sz w:val="20"/>
          <w:szCs w:val="20"/>
          <w:color w:val="auto"/>
        </w:rPr>
      </w:pPr>
      <w:r>
        <w:rPr>
          <w:rFonts w:ascii="Times New Roman" w:cs="Times New Roman" w:eastAsia="Times New Roman" w:hAnsi="Times New Roman"/>
          <w:sz w:val="20"/>
          <w:szCs w:val="20"/>
          <w:color w:val="auto"/>
        </w:rPr>
        <w:t>Non-marketable securities consist of equity investments in privately-held companies, which are classified as other assets on the consolidated balance sheets. The Company’s non-marketable equity securities do not have readily determinable fair values. These investments are accounted for using the measurement alternative at cost, and the Company adjusts for impairments and observable price changes (orderly transactions for the identical or a similar security from the same issuer) included in net loss as and when it occurs. The measurement alternative election is reassessed each reporting period to determine whether the non-marketable securities continue to be eligible for this election.</w:t>
      </w:r>
    </w:p>
    <w:p>
      <w:pPr>
        <w:spacing w:after="0" w:line="137" w:lineRule="exact"/>
        <w:rPr>
          <w:sz w:val="20"/>
          <w:szCs w:val="20"/>
          <w:color w:val="auto"/>
        </w:rPr>
      </w:pPr>
    </w:p>
    <w:p>
      <w:pPr>
        <w:ind w:right="340" w:firstLine="540"/>
        <w:spacing w:after="0" w:line="269" w:lineRule="auto"/>
        <w:rPr>
          <w:sz w:val="20"/>
          <w:szCs w:val="20"/>
          <w:color w:val="auto"/>
        </w:rPr>
      </w:pPr>
      <w:r>
        <w:rPr>
          <w:rFonts w:ascii="Times New Roman" w:cs="Times New Roman" w:eastAsia="Times New Roman" w:hAnsi="Times New Roman"/>
          <w:sz w:val="19"/>
          <w:szCs w:val="19"/>
          <w:color w:val="auto"/>
        </w:rPr>
        <w:t>The Company assesses investments for impairment whenever events or changes in circumstances indicate that the carrying value of an investment may not be recoverable. Impairment indicators may include, but are not limited to, a significant deterioration in earnings performance, credit rating, asset quality or business outlook or a significant adverse change in the regulatory, economic, or technological environment. If the non-marketable equity securities are considered impaired, the Company will record an impairment charge within other income (expense) on its consolidated statements of</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080"/>
          </w:cols>
          <w:pgMar w:left="900" w:top="228" w:right="900" w:bottom="187"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operations for the amount by which the carrying value exceeds the fair value of the investment. For the years ended</w:t>
      </w:r>
    </w:p>
    <w:p>
      <w:pPr>
        <w:spacing w:after="0" w:line="3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January 31, 2025, 2024 and 2023, the Company did not record any material impairment charges related to its non-marketable equity securities.</w:t>
      </w:r>
    </w:p>
    <w:p>
      <w:pPr>
        <w:spacing w:after="0" w:line="133" w:lineRule="exact"/>
        <w:rPr>
          <w:sz w:val="20"/>
          <w:szCs w:val="20"/>
          <w:color w:val="auto"/>
        </w:rPr>
      </w:pPr>
    </w:p>
    <w:p>
      <w:pPr>
        <w:ind w:right="60" w:firstLine="540"/>
        <w:spacing w:after="0" w:line="258" w:lineRule="auto"/>
        <w:rPr>
          <w:sz w:val="20"/>
          <w:szCs w:val="20"/>
          <w:color w:val="auto"/>
        </w:rPr>
      </w:pPr>
      <w:r>
        <w:rPr>
          <w:rFonts w:ascii="Times New Roman" w:cs="Times New Roman" w:eastAsia="Times New Roman" w:hAnsi="Times New Roman"/>
          <w:sz w:val="20"/>
          <w:szCs w:val="20"/>
          <w:color w:val="auto"/>
        </w:rPr>
        <w:t>During the years ended January 31, 2025 and 2024, the Company invested $11.3 million and $2.1 million, respectively, of its cash in non-marketable securities of privately-held companies. The Company evaluated its ownership, contractual and other interests of its investments and determined that as of January 31, 2025, there were no variable interest entities required to be consolidated in the Company’s consolidated financial statements, as the Company was not the primary beneficiary and did not have the power to direct activities that most significantly impact the entities’ economic performance. The Company’s maximum loss exposure is limited to the carrying value of these investments.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Fair Value of Financial Instruments</w:t>
      </w:r>
    </w:p>
    <w:p>
      <w:pPr>
        <w:spacing w:after="0" w:line="188" w:lineRule="exact"/>
        <w:rPr>
          <w:sz w:val="20"/>
          <w:szCs w:val="20"/>
          <w:color w:val="auto"/>
        </w:rPr>
      </w:pPr>
    </w:p>
    <w:p>
      <w:pPr>
        <w:ind w:right="180" w:firstLine="540"/>
        <w:spacing w:after="0" w:line="260" w:lineRule="auto"/>
        <w:rPr>
          <w:sz w:val="20"/>
          <w:szCs w:val="20"/>
          <w:color w:val="auto"/>
        </w:rPr>
      </w:pPr>
      <w:r>
        <w:rPr>
          <w:rFonts w:ascii="Times New Roman" w:cs="Times New Roman" w:eastAsia="Times New Roman" w:hAnsi="Times New Roman"/>
          <w:sz w:val="20"/>
          <w:szCs w:val="20"/>
          <w:color w:val="auto"/>
        </w:rPr>
        <w:t xml:space="preserve">The Company’s financial instruments consist of cash and cash equivalents, short-term investments, accounts receivable, </w:t>
      </w:r>
      <w:r>
        <w:rPr>
          <w:rFonts w:ascii="Times New Roman" w:cs="Times New Roman" w:eastAsia="Times New Roman" w:hAnsi="Times New Roman"/>
          <w:sz w:val="20"/>
          <w:szCs w:val="20"/>
          <w:color w:val="121212"/>
        </w:rPr>
        <w:t>non-marketable securities,</w:t>
      </w:r>
      <w:r>
        <w:rPr>
          <w:rFonts w:ascii="Times New Roman" w:cs="Times New Roman" w:eastAsia="Times New Roman" w:hAnsi="Times New Roman"/>
          <w:sz w:val="20"/>
          <w:szCs w:val="20"/>
          <w:color w:val="auto"/>
        </w:rPr>
        <w:t xml:space="preserve"> accounts payable and accrued liabilities. Cash equivalents are measured at fair value on a recurring basis. Short-term investments classified as available-for-sale debt securities are recorded at fair value. </w:t>
      </w:r>
      <w:r>
        <w:rPr>
          <w:rFonts w:ascii="Times New Roman" w:cs="Times New Roman" w:eastAsia="Times New Roman" w:hAnsi="Times New Roman"/>
          <w:sz w:val="20"/>
          <w:szCs w:val="20"/>
          <w:color w:val="121212"/>
        </w:rPr>
        <w:t xml:space="preserve">Non-marketable securities consist of equity securities. </w:t>
      </w:r>
      <w:r>
        <w:rPr>
          <w:rFonts w:ascii="Times New Roman" w:cs="Times New Roman" w:eastAsia="Times New Roman" w:hAnsi="Times New Roman"/>
          <w:sz w:val="20"/>
          <w:szCs w:val="20"/>
          <w:color w:val="000000"/>
        </w:rPr>
        <w:t>Accounts receivable, accounts payable and accrued liabilities are stated at</w:t>
      </w:r>
      <w:r>
        <w:rPr>
          <w:rFonts w:ascii="Times New Roman" w:cs="Times New Roman" w:eastAsia="Times New Roman" w:hAnsi="Times New Roman"/>
          <w:sz w:val="20"/>
          <w:szCs w:val="20"/>
          <w:color w:val="121212"/>
        </w:rPr>
        <w:t xml:space="preserve"> </w:t>
      </w:r>
      <w:r>
        <w:rPr>
          <w:rFonts w:ascii="Times New Roman" w:cs="Times New Roman" w:eastAsia="Times New Roman" w:hAnsi="Times New Roman"/>
          <w:sz w:val="20"/>
          <w:szCs w:val="20"/>
          <w:color w:val="000000"/>
        </w:rPr>
        <w:t>their carrying value, which approximates fair value due to the short time to the expected receipt or payment date.</w:t>
      </w:r>
    </w:p>
    <w:p>
      <w:pPr>
        <w:spacing w:after="0" w:line="135" w:lineRule="exact"/>
        <w:rPr>
          <w:sz w:val="20"/>
          <w:szCs w:val="20"/>
          <w:color w:val="auto"/>
        </w:rPr>
      </w:pPr>
    </w:p>
    <w:p>
      <w:pPr>
        <w:ind w:right="100" w:firstLine="540"/>
        <w:spacing w:after="0" w:line="258" w:lineRule="auto"/>
        <w:rPr>
          <w:sz w:val="20"/>
          <w:szCs w:val="20"/>
          <w:color w:val="auto"/>
        </w:rPr>
      </w:pPr>
      <w:r>
        <w:rPr>
          <w:rFonts w:ascii="Times New Roman" w:cs="Times New Roman" w:eastAsia="Times New Roman" w:hAnsi="Times New Roman"/>
          <w:sz w:val="20"/>
          <w:szCs w:val="20"/>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standard establishes a fair value hierarchy, which requires an entity to maximize the use of observable inputs and minimize the use of unobservable inputs when measuring fair value. The standard describes three levels of inputs, as described below, of which the first two are considered observable and the last unobservable, that may be used to measure fair value:</w:t>
      </w:r>
    </w:p>
    <w:p>
      <w:pPr>
        <w:spacing w:after="0" w:line="137" w:lineRule="exact"/>
        <w:rPr>
          <w:sz w:val="20"/>
          <w:szCs w:val="20"/>
          <w:color w:val="auto"/>
        </w:rPr>
      </w:pPr>
    </w:p>
    <w:p>
      <w:pPr>
        <w:ind w:left="720" w:right="160" w:hanging="360"/>
        <w:spacing w:after="0" w:line="288"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Observable inputs, such as quoted prices (unadjusted) in active markets for identical assets or liabilities at the measurement date.</w:t>
      </w:r>
    </w:p>
    <w:p>
      <w:pPr>
        <w:spacing w:after="0" w:line="108" w:lineRule="exact"/>
        <w:rPr>
          <w:rFonts w:ascii="Times New Roman" w:cs="Times New Roman" w:eastAsia="Times New Roman" w:hAnsi="Times New Roman"/>
          <w:sz w:val="20"/>
          <w:szCs w:val="20"/>
          <w:color w:val="auto"/>
        </w:rPr>
      </w:pPr>
    </w:p>
    <w:p>
      <w:pPr>
        <w:jc w:val="both"/>
        <w:ind w:left="720" w:right="120" w:hanging="360"/>
        <w:spacing w:after="0" w:line="269"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Observable inputs, other than Level 1 prices, such as quoted prices in active markets for similar assets and liabilities, quoted prices in markets that are not active, or other inputs that are observable or can be corroborated by observable market data for substantially the full term of the assets or liabilities.</w:t>
      </w:r>
    </w:p>
    <w:p>
      <w:pPr>
        <w:spacing w:after="0" w:line="126" w:lineRule="exact"/>
        <w:rPr>
          <w:rFonts w:ascii="Times New Roman" w:cs="Times New Roman" w:eastAsia="Times New Roman" w:hAnsi="Times New Roman"/>
          <w:sz w:val="20"/>
          <w:szCs w:val="20"/>
          <w:color w:val="auto"/>
        </w:rPr>
      </w:pPr>
    </w:p>
    <w:p>
      <w:pPr>
        <w:ind w:left="720" w:right="400" w:hanging="360"/>
        <w:spacing w:after="0" w:line="288"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Unobservable inputs that are supported by little or no market activity and that are significant to the fair value of the assets or liabilities.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Concentration of Credit Risk</w:t>
      </w:r>
    </w:p>
    <w:p>
      <w:pPr>
        <w:spacing w:after="0" w:line="188" w:lineRule="exact"/>
        <w:rPr>
          <w:sz w:val="20"/>
          <w:szCs w:val="20"/>
          <w:color w:val="auto"/>
        </w:rPr>
      </w:pPr>
    </w:p>
    <w:p>
      <w:pPr>
        <w:ind w:right="20" w:firstLine="540"/>
        <w:spacing w:after="0" w:line="260"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are primarily cash and cash equivalents, restricted cash, short-term investments and accounts receivable. The primary focus of the Company’s investment strategy is to preserve capital and meet liquidity requirements. The Company maintains its cash accounts with financial institutions where, at times, deposits exceed insurance coverage limits. The Company invests its excess cash in highly-rated money market funds and in short-term investments consisting of U.S. government treasury securities.</w:t>
      </w:r>
    </w:p>
    <w:p>
      <w:pPr>
        <w:spacing w:after="0" w:line="135" w:lineRule="exact"/>
        <w:rPr>
          <w:sz w:val="20"/>
          <w:szCs w:val="20"/>
          <w:color w:val="auto"/>
        </w:rPr>
      </w:pPr>
    </w:p>
    <w:p>
      <w:pPr>
        <w:ind w:firstLine="540"/>
        <w:spacing w:after="0" w:line="258" w:lineRule="auto"/>
        <w:rPr>
          <w:sz w:val="20"/>
          <w:szCs w:val="20"/>
          <w:color w:val="auto"/>
        </w:rPr>
      </w:pPr>
      <w:r>
        <w:rPr>
          <w:rFonts w:ascii="Times New Roman" w:cs="Times New Roman" w:eastAsia="Times New Roman" w:hAnsi="Times New Roman"/>
          <w:sz w:val="20"/>
          <w:szCs w:val="20"/>
          <w:color w:val="auto"/>
        </w:rPr>
        <w:t>The Company extends credit to customers in the normal course of business. The Company performs credit analyses and monitors the financial health of its customers to reduce credit risk. The Company does not require collateral from customers to secure accounts receivable. Accounts receivable are recorded at the invoiced amount and do not bear interest. The Company records an allowance for doubtful accounts relating to certain trade accounts receivable based on various factors, including the review of credit profiles of its customers, contractual terms and conditions, current economic trends and historical customer payment experience.</w:t>
      </w:r>
    </w:p>
    <w:p>
      <w:pPr>
        <w:spacing w:after="0" w:line="137" w:lineRule="exact"/>
        <w:rPr>
          <w:sz w:val="20"/>
          <w:szCs w:val="20"/>
          <w:color w:val="auto"/>
        </w:rPr>
      </w:pPr>
    </w:p>
    <w:p>
      <w:pPr>
        <w:ind w:right="440" w:firstLine="540"/>
        <w:spacing w:after="0" w:line="288" w:lineRule="auto"/>
        <w:rPr>
          <w:sz w:val="20"/>
          <w:szCs w:val="20"/>
          <w:color w:val="auto"/>
        </w:rPr>
      </w:pPr>
      <w:r>
        <w:rPr>
          <w:rFonts w:ascii="Times New Roman" w:cs="Times New Roman" w:eastAsia="Times New Roman" w:hAnsi="Times New Roman"/>
          <w:sz w:val="20"/>
          <w:szCs w:val="20"/>
          <w:color w:val="auto"/>
        </w:rPr>
        <w:t>As of January 31, 2025 and 2024, no customer represented 10% or more of net accounts receivable. For the years ended January 31, 2025, 2024 and 2023, no customer represented 10% or more of revenue.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Software Development Costs</w:t>
      </w:r>
    </w:p>
    <w:p>
      <w:pPr>
        <w:spacing w:after="0" w:line="188" w:lineRule="exact"/>
        <w:rPr>
          <w:sz w:val="20"/>
          <w:szCs w:val="20"/>
          <w:color w:val="auto"/>
        </w:rPr>
      </w:pPr>
    </w:p>
    <w:p>
      <w:pPr>
        <w:ind w:right="100" w:firstLine="540"/>
        <w:spacing w:after="0" w:line="270" w:lineRule="auto"/>
        <w:rPr>
          <w:sz w:val="20"/>
          <w:szCs w:val="20"/>
          <w:color w:val="auto"/>
        </w:rPr>
      </w:pPr>
      <w:r>
        <w:rPr>
          <w:rFonts w:ascii="Times New Roman" w:cs="Times New Roman" w:eastAsia="Times New Roman" w:hAnsi="Times New Roman"/>
          <w:sz w:val="19"/>
          <w:szCs w:val="19"/>
          <w:color w:val="auto"/>
        </w:rPr>
        <w:t>Software development costs for software to be sold, leased, or otherwise marketed are expensed as incurred until the establishment of technological feasibility, at which time those costs are capitalized until the product is available for general release to customers and amortized over the estimated life of the product. Technological feasibility is established upon the completion of a working prototype that has been certified as having no critical bugs and is a release candidate. To date, costs</w:t>
      </w:r>
    </w:p>
    <w:p>
      <w:pPr>
        <w:spacing w:after="0" w:line="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060"/>
          </w:cols>
          <w:pgMar w:left="900" w:top="228" w:right="920" w:bottom="187" w:gutter="0" w:footer="0" w:header="0"/>
        </w:sectPr>
      </w:pPr>
    </w:p>
    <w:bookmarkStart w:id="162" w:name="page163"/>
    <w:bookmarkEnd w:id="162"/>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0" w:lineRule="exact"/>
        <w:rPr>
          <w:sz w:val="20"/>
          <w:szCs w:val="20"/>
          <w:color w:val="auto"/>
        </w:rPr>
      </w:pPr>
    </w:p>
    <w:p>
      <w:pPr>
        <w:ind w:left="60" w:right="20"/>
        <w:spacing w:after="0" w:line="269" w:lineRule="auto"/>
        <w:rPr>
          <w:sz w:val="20"/>
          <w:szCs w:val="20"/>
          <w:color w:val="auto"/>
        </w:rPr>
      </w:pPr>
      <w:r>
        <w:rPr>
          <w:rFonts w:ascii="Times New Roman" w:cs="Times New Roman" w:eastAsia="Times New Roman" w:hAnsi="Times New Roman"/>
          <w:sz w:val="20"/>
          <w:szCs w:val="20"/>
          <w:color w:val="auto"/>
        </w:rPr>
        <w:t>and time incurred between the establishment of technological feasibility and product release have not been material, resulting in software development costs qualifying for capitalization being immaterial. As a result, the Company has not capitalized any related software development costs in any of the periods presented.</w:t>
      </w:r>
    </w:p>
    <w:p>
      <w:pPr>
        <w:spacing w:after="0" w:line="127" w:lineRule="exact"/>
        <w:rPr>
          <w:sz w:val="20"/>
          <w:szCs w:val="20"/>
          <w:color w:val="auto"/>
        </w:rPr>
      </w:pPr>
    </w:p>
    <w:p>
      <w:pPr>
        <w:ind w:left="60" w:right="60" w:firstLine="540"/>
        <w:spacing w:after="0" w:line="255" w:lineRule="auto"/>
        <w:rPr>
          <w:sz w:val="20"/>
          <w:szCs w:val="20"/>
          <w:color w:val="auto"/>
        </w:rPr>
      </w:pPr>
      <w:r>
        <w:rPr>
          <w:rFonts w:ascii="Times New Roman" w:cs="Times New Roman" w:eastAsia="Times New Roman" w:hAnsi="Times New Roman"/>
          <w:sz w:val="20"/>
          <w:szCs w:val="20"/>
          <w:color w:val="auto"/>
        </w:rPr>
        <w:t>Costs related to software acquired, developed, or modified solely to meet the Company’s internal requirements, with no substantive plans to market such software at the time of development, costs related to the development of web-based product, or implementation costs incurred in a hosting arrangement that is a service contract, are capitalized during the application development stage. Costs incurred during the preliminary planning and evaluation stage of the project and during post implementation operational stage are expensed as incurred. There were no material qualifying costs incurred during the application development stage and the Company did not capitalize any qualifying costs related to computer software developed for internal use, or implementation costs incurred in a hosting arrangement that is a service contract in the years ended January 31, 2025 and 2024.</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2C2C2C"/>
        </w:rPr>
        <w:t>Property and Equipment</w:t>
      </w:r>
    </w:p>
    <w:p>
      <w:pPr>
        <w:spacing w:after="0" w:line="188" w:lineRule="exact"/>
        <w:rPr>
          <w:sz w:val="20"/>
          <w:szCs w:val="20"/>
          <w:color w:val="auto"/>
        </w:rPr>
      </w:pPr>
    </w:p>
    <w:p>
      <w:pPr>
        <w:ind w:left="60" w:right="700" w:firstLine="540"/>
        <w:spacing w:after="0" w:line="288" w:lineRule="auto"/>
        <w:rPr>
          <w:sz w:val="20"/>
          <w:szCs w:val="20"/>
          <w:color w:val="auto"/>
        </w:rPr>
      </w:pPr>
      <w:r>
        <w:rPr>
          <w:rFonts w:ascii="Times New Roman" w:cs="Times New Roman" w:eastAsia="Times New Roman" w:hAnsi="Times New Roman"/>
          <w:sz w:val="20"/>
          <w:szCs w:val="20"/>
          <w:color w:val="auto"/>
        </w:rPr>
        <w:t>Property and equipment are recorded at cost and depreciated using the straight-line method over the following estimated useful lives: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Property and Equipment</w:t>
            </w:r>
          </w:p>
        </w:tc>
        <w:tc>
          <w:tcPr>
            <w:tcW w:w="60" w:type="dxa"/>
            <w:vAlign w:val="bottom"/>
            <w:tcBorders>
              <w:bottom w:val="single" w:sz="8" w:color="DEDEDE"/>
            </w:tcBorders>
          </w:tcPr>
          <w:p>
            <w:pPr>
              <w:spacing w:after="0"/>
              <w:rPr>
                <w:sz w:val="22"/>
                <w:szCs w:val="22"/>
                <w:color w:val="auto"/>
              </w:rPr>
            </w:pP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Estimated Useful Life</w:t>
            </w:r>
          </w:p>
        </w:tc>
      </w:tr>
      <w:tr>
        <w:trPr>
          <w:trHeight w:val="280"/>
        </w:trPr>
        <w:tc>
          <w:tcPr>
            <w:tcW w:w="5220" w:type="dxa"/>
            <w:vAlign w:val="bottom"/>
            <w:shd w:val="clear" w:color="auto" w:fill="DEDEDE"/>
          </w:tcPr>
          <w:p>
            <w:pPr>
              <w:ind w:left="60"/>
              <w:spacing w:after="0"/>
              <w:rPr>
                <w:sz w:val="20"/>
                <w:szCs w:val="20"/>
                <w:color w:val="auto"/>
              </w:rPr>
            </w:pPr>
            <w:r>
              <w:rPr>
                <w:rFonts w:ascii="Times New Roman" w:cs="Times New Roman" w:eastAsia="Times New Roman" w:hAnsi="Times New Roman"/>
                <w:sz w:val="20"/>
                <w:szCs w:val="20"/>
                <w:color w:val="auto"/>
              </w:rPr>
              <w:t>Computer and office equipment</w:t>
            </w:r>
          </w:p>
        </w:tc>
        <w:tc>
          <w:tcPr>
            <w:tcW w:w="60" w:type="dxa"/>
            <w:vAlign w:val="bottom"/>
            <w:shd w:val="clear" w:color="auto" w:fill="DEDEDE"/>
          </w:tcPr>
          <w:p>
            <w:pPr>
              <w:spacing w:after="0"/>
              <w:rPr>
                <w:sz w:val="24"/>
                <w:szCs w:val="24"/>
                <w:color w:val="auto"/>
              </w:rPr>
            </w:pPr>
          </w:p>
        </w:tc>
        <w:tc>
          <w:tcPr>
            <w:tcW w:w="480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20"/>
                <w:szCs w:val="20"/>
                <w:color w:val="auto"/>
                <w:w w:val="99"/>
              </w:rPr>
              <w:t>Two to three years</w:t>
            </w:r>
          </w:p>
        </w:tc>
      </w:tr>
      <w:tr>
        <w:trPr>
          <w:trHeight w:val="293"/>
        </w:trPr>
        <w:tc>
          <w:tcPr>
            <w:tcW w:w="5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Purchased software</w:t>
            </w:r>
          </w:p>
        </w:tc>
        <w:tc>
          <w:tcPr>
            <w:tcW w:w="6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Two years</w:t>
            </w:r>
          </w:p>
        </w:tc>
      </w:tr>
      <w:tr>
        <w:trPr>
          <w:trHeight w:val="307"/>
        </w:trPr>
        <w:tc>
          <w:tcPr>
            <w:tcW w:w="5220" w:type="dxa"/>
            <w:vAlign w:val="bottom"/>
            <w:shd w:val="clear" w:color="auto" w:fill="DEDEDE"/>
          </w:tcPr>
          <w:p>
            <w:pPr>
              <w:ind w:left="60"/>
              <w:spacing w:after="0"/>
              <w:rPr>
                <w:sz w:val="20"/>
                <w:szCs w:val="20"/>
                <w:color w:val="auto"/>
              </w:rPr>
            </w:pPr>
            <w:r>
              <w:rPr>
                <w:rFonts w:ascii="Times New Roman" w:cs="Times New Roman" w:eastAsia="Times New Roman" w:hAnsi="Times New Roman"/>
                <w:sz w:val="20"/>
                <w:szCs w:val="20"/>
                <w:color w:val="auto"/>
              </w:rPr>
              <w:t>Servers</w:t>
            </w:r>
          </w:p>
        </w:tc>
        <w:tc>
          <w:tcPr>
            <w:tcW w:w="60" w:type="dxa"/>
            <w:vAlign w:val="bottom"/>
            <w:shd w:val="clear" w:color="auto" w:fill="DEDEDE"/>
          </w:tcPr>
          <w:p>
            <w:pPr>
              <w:spacing w:after="0"/>
              <w:rPr>
                <w:sz w:val="24"/>
                <w:szCs w:val="24"/>
                <w:color w:val="auto"/>
              </w:rPr>
            </w:pPr>
          </w:p>
        </w:tc>
        <w:tc>
          <w:tcPr>
            <w:tcW w:w="480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20"/>
                <w:szCs w:val="20"/>
                <w:color w:val="auto"/>
              </w:rPr>
              <w:t>Three years</w:t>
            </w:r>
          </w:p>
        </w:tc>
      </w:tr>
      <w:tr>
        <w:trPr>
          <w:trHeight w:val="293"/>
        </w:trPr>
        <w:tc>
          <w:tcPr>
            <w:tcW w:w="5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Furniture and fixtures</w:t>
            </w:r>
          </w:p>
        </w:tc>
        <w:tc>
          <w:tcPr>
            <w:tcW w:w="6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Five years</w:t>
            </w:r>
          </w:p>
        </w:tc>
      </w:tr>
      <w:tr>
        <w:trPr>
          <w:trHeight w:val="307"/>
        </w:trPr>
        <w:tc>
          <w:tcPr>
            <w:tcW w:w="5220" w:type="dxa"/>
            <w:vAlign w:val="bottom"/>
            <w:shd w:val="clear" w:color="auto" w:fill="DEDEDE"/>
          </w:tcPr>
          <w:p>
            <w:pPr>
              <w:ind w:left="60"/>
              <w:spacing w:after="0"/>
              <w:rPr>
                <w:sz w:val="20"/>
                <w:szCs w:val="20"/>
                <w:color w:val="auto"/>
              </w:rPr>
            </w:pPr>
            <w:r>
              <w:rPr>
                <w:rFonts w:ascii="Times New Roman" w:cs="Times New Roman" w:eastAsia="Times New Roman" w:hAnsi="Times New Roman"/>
                <w:sz w:val="20"/>
                <w:szCs w:val="20"/>
                <w:color w:val="auto"/>
              </w:rPr>
              <w:t>Website costs</w:t>
            </w:r>
          </w:p>
        </w:tc>
        <w:tc>
          <w:tcPr>
            <w:tcW w:w="60" w:type="dxa"/>
            <w:vAlign w:val="bottom"/>
            <w:shd w:val="clear" w:color="auto" w:fill="DEDEDE"/>
          </w:tcPr>
          <w:p>
            <w:pPr>
              <w:spacing w:after="0"/>
              <w:rPr>
                <w:sz w:val="24"/>
                <w:szCs w:val="24"/>
                <w:color w:val="auto"/>
              </w:rPr>
            </w:pPr>
          </w:p>
        </w:tc>
        <w:tc>
          <w:tcPr>
            <w:tcW w:w="480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20"/>
                <w:szCs w:val="20"/>
                <w:color w:val="auto"/>
              </w:rPr>
              <w:t>Three years</w:t>
            </w:r>
          </w:p>
        </w:tc>
      </w:tr>
      <w:tr>
        <w:trPr>
          <w:trHeight w:val="287"/>
        </w:trPr>
        <w:tc>
          <w:tcPr>
            <w:tcW w:w="5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Leasehold improvements</w:t>
            </w:r>
          </w:p>
        </w:tc>
        <w:tc>
          <w:tcPr>
            <w:tcW w:w="6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Lesser of estimated useful life or remaining lease term</w:t>
            </w:r>
          </w:p>
        </w:tc>
      </w:tr>
    </w:tbl>
    <w:p>
      <w:pPr>
        <w:spacing w:after="0" w:line="144" w:lineRule="exact"/>
        <w:rPr>
          <w:sz w:val="20"/>
          <w:szCs w:val="20"/>
          <w:color w:val="auto"/>
        </w:rPr>
      </w:pPr>
    </w:p>
    <w:p>
      <w:pPr>
        <w:ind w:left="60" w:right="20" w:firstLine="540"/>
        <w:spacing w:after="0" w:line="263" w:lineRule="auto"/>
        <w:rPr>
          <w:sz w:val="20"/>
          <w:szCs w:val="20"/>
          <w:color w:val="auto"/>
        </w:rPr>
      </w:pPr>
      <w:r>
        <w:rPr>
          <w:rFonts w:ascii="Times New Roman" w:cs="Times New Roman" w:eastAsia="Times New Roman" w:hAnsi="Times New Roman"/>
          <w:sz w:val="20"/>
          <w:szCs w:val="20"/>
          <w:color w:val="auto"/>
        </w:rPr>
        <w:t>Depreciation commences once the asset is ready for its intended use. Upon retirement or sale, the cost of assets disposed of and the related accumulated depreciation, is removed from the accounts and any resulting gain or loss is reflected in the consolidated statements of operations. There was no material gain or loss incurred as a result of retirement or sale in the periods presented. Repair and maintenance costs are expensed as incurred.</w:t>
      </w:r>
    </w:p>
    <w:p>
      <w:pPr>
        <w:spacing w:after="0" w:line="1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2C2C2C"/>
        </w:rPr>
        <w:t>Business Combinations</w:t>
      </w:r>
    </w:p>
    <w:p>
      <w:pPr>
        <w:spacing w:after="0" w:line="188" w:lineRule="exact"/>
        <w:rPr>
          <w:sz w:val="20"/>
          <w:szCs w:val="20"/>
          <w:color w:val="auto"/>
        </w:rPr>
      </w:pPr>
    </w:p>
    <w:p>
      <w:pPr>
        <w:ind w:left="60" w:firstLine="540"/>
        <w:spacing w:after="0" w:line="254" w:lineRule="auto"/>
        <w:rPr>
          <w:sz w:val="20"/>
          <w:szCs w:val="20"/>
          <w:color w:val="auto"/>
        </w:rPr>
      </w:pPr>
      <w:r>
        <w:rPr>
          <w:rFonts w:ascii="Times New Roman" w:cs="Times New Roman" w:eastAsia="Times New Roman" w:hAnsi="Times New Roman"/>
          <w:sz w:val="20"/>
          <w:szCs w:val="20"/>
          <w:color w:val="auto"/>
        </w:rPr>
        <w:t>The Company uses its best estimates and assumptions to assign fair value to the tangible and intangible assets acquired and liabilities assumed as of the acquisition date. The excess of the fair value of purchase consideration over the fair values of the tangible and intangible assets acquired and liabilities assumed is recorded as goodwill. These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and tax-related valuation allowances are initially established in connection with a business combination as of the acquisition date. Upon the conclusion of the measurement period or final determination of the fair value of assets acquired or liabilities assumed, whichever comes first, any subsequent adjustments are recorded to the Company’s consolidated statements of operations. Acquisition-related expenses are recognized separately from the business combination and are expensed as incurred.</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2C2C2C"/>
        </w:rPr>
        <w:t>Leases</w:t>
      </w:r>
    </w:p>
    <w:p>
      <w:pPr>
        <w:spacing w:after="0" w:line="188" w:lineRule="exact"/>
        <w:rPr>
          <w:sz w:val="20"/>
          <w:szCs w:val="20"/>
          <w:color w:val="auto"/>
        </w:rPr>
      </w:pPr>
    </w:p>
    <w:p>
      <w:pPr>
        <w:ind w:left="60" w:right="120" w:firstLine="540"/>
        <w:spacing w:after="0" w:line="269" w:lineRule="auto"/>
        <w:rPr>
          <w:sz w:val="20"/>
          <w:szCs w:val="20"/>
          <w:color w:val="auto"/>
        </w:rPr>
      </w:pPr>
      <w:r>
        <w:rPr>
          <w:rFonts w:ascii="Times New Roman" w:cs="Times New Roman" w:eastAsia="Times New Roman" w:hAnsi="Times New Roman"/>
          <w:sz w:val="20"/>
          <w:szCs w:val="20"/>
          <w:color w:val="auto"/>
        </w:rPr>
        <w:t>The Company determines if an arrangement is, or contains, a lease at inception. An arrangement is or contains a lease if the arrangement conveys the right to control the use of an identified asset for a period of time in exchange for consideration.</w:t>
      </w:r>
    </w:p>
    <w:p>
      <w:pPr>
        <w:spacing w:after="0" w:line="127" w:lineRule="exact"/>
        <w:rPr>
          <w:sz w:val="20"/>
          <w:szCs w:val="20"/>
          <w:color w:val="auto"/>
        </w:rPr>
      </w:pPr>
    </w:p>
    <w:p>
      <w:pPr>
        <w:ind w:left="60" w:firstLine="540"/>
        <w:spacing w:after="0" w:line="260" w:lineRule="auto"/>
        <w:rPr>
          <w:sz w:val="20"/>
          <w:szCs w:val="20"/>
          <w:color w:val="auto"/>
        </w:rPr>
      </w:pPr>
      <w:r>
        <w:rPr>
          <w:rFonts w:ascii="Times New Roman" w:cs="Times New Roman" w:eastAsia="Times New Roman" w:hAnsi="Times New Roman"/>
          <w:sz w:val="20"/>
          <w:szCs w:val="20"/>
          <w:color w:val="auto"/>
        </w:rPr>
        <w:t>The Company measures lease liabilities based on the present value of lease payments over the lease term at the lease commencement date. As the Company’s leases generally do not provide an implicit discount rate, the net present value of future minimum lease payments is determined using the Company’s incremental borrowing rate. Options in the lease terms to extend or terminate the lease are not reflected in the lease liabilities unless it is reasonably certain that any such option will be exercised.</w:t>
      </w:r>
    </w:p>
    <w:p>
      <w:pPr>
        <w:spacing w:after="0" w:line="135" w:lineRule="exact"/>
        <w:rPr>
          <w:sz w:val="20"/>
          <w:szCs w:val="20"/>
          <w:color w:val="auto"/>
        </w:rPr>
      </w:pPr>
    </w:p>
    <w:p>
      <w:pPr>
        <w:ind w:left="60" w:firstLine="540"/>
        <w:spacing w:after="0" w:line="256" w:lineRule="auto"/>
        <w:rPr>
          <w:sz w:val="20"/>
          <w:szCs w:val="20"/>
          <w:color w:val="auto"/>
        </w:rPr>
      </w:pPr>
      <w:r>
        <w:rPr>
          <w:rFonts w:ascii="Times New Roman" w:cs="Times New Roman" w:eastAsia="Times New Roman" w:hAnsi="Times New Roman"/>
          <w:sz w:val="20"/>
          <w:szCs w:val="20"/>
          <w:color w:val="auto"/>
        </w:rPr>
        <w:t>The Company measures right-of-use assets at the lease commencement date based on the corresponding lease liabilities adjusted for (i) prepayments made to the lessor at or before the commencement date, (ii) initial direct costs incurred</w:t>
      </w:r>
    </w:p>
    <w:p>
      <w:pPr>
        <w:ind w:left="5260"/>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0120"/>
          </w:cols>
          <w:pgMar w:left="840" w:top="228" w:right="920" w:bottom="187"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0"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20"/>
          <w:szCs w:val="20"/>
          <w:color w:val="auto"/>
        </w:rPr>
        <w:t>and (iii) certain tenant incentives under the lease. The Company evaluates the recoverability of the right-of-use assets for possible impairment in accordance with the long-lived assets policy.</w:t>
      </w:r>
    </w:p>
    <w:p>
      <w:pPr>
        <w:spacing w:after="0" w:line="108" w:lineRule="exact"/>
        <w:rPr>
          <w:sz w:val="20"/>
          <w:szCs w:val="20"/>
          <w:color w:val="auto"/>
        </w:rPr>
      </w:pPr>
    </w:p>
    <w:p>
      <w:pPr>
        <w:ind w:right="180" w:firstLine="540"/>
        <w:spacing w:after="0" w:line="263" w:lineRule="auto"/>
        <w:rPr>
          <w:sz w:val="20"/>
          <w:szCs w:val="20"/>
          <w:color w:val="auto"/>
        </w:rPr>
      </w:pPr>
      <w:r>
        <w:rPr>
          <w:rFonts w:ascii="Times New Roman" w:cs="Times New Roman" w:eastAsia="Times New Roman" w:hAnsi="Times New Roman"/>
          <w:sz w:val="20"/>
          <w:szCs w:val="20"/>
          <w:color w:val="auto"/>
        </w:rPr>
        <w:t>The Company accounts for lease and non-lease components as a single lease component for all leases. The Company has elected not to recognize right-of-use assets or lease liabilities for leases with an initial lease term of twelve months or less, and instead recognize the associated lease payments for these short-term leases in the consolidated statements of operations on a straight-line basis over the lease term.</w:t>
      </w:r>
    </w:p>
    <w:p>
      <w:pPr>
        <w:spacing w:after="0" w:line="132" w:lineRule="exact"/>
        <w:rPr>
          <w:sz w:val="20"/>
          <w:szCs w:val="20"/>
          <w:color w:val="auto"/>
        </w:rPr>
      </w:pPr>
    </w:p>
    <w:p>
      <w:pPr>
        <w:ind w:firstLine="540"/>
        <w:spacing w:after="0" w:line="260" w:lineRule="auto"/>
        <w:rPr>
          <w:sz w:val="20"/>
          <w:szCs w:val="20"/>
          <w:color w:val="auto"/>
        </w:rPr>
      </w:pPr>
      <w:r>
        <w:rPr>
          <w:rFonts w:ascii="Times New Roman" w:cs="Times New Roman" w:eastAsia="Times New Roman" w:hAnsi="Times New Roman"/>
          <w:sz w:val="20"/>
          <w:szCs w:val="20"/>
          <w:color w:val="auto"/>
        </w:rPr>
        <w:t>Lease expenses for minimum lease payments for operating leases are recognized on a straight-line basis over the lease term. Amortization expense of the right-of-use assets for finance leases is generally recognized on a straight-line basis over the shorter of the lease term or the useful life of the asset. Interest expense for finance leases is recognized based on the incremental borrowing rate used to determine the finance lease liability. Variable lease payments are expensed as incurred and are not included within the lease liability and right-of-use assets calculation.</w:t>
      </w:r>
    </w:p>
    <w:p>
      <w:pPr>
        <w:spacing w:after="0" w:line="135" w:lineRule="exact"/>
        <w:rPr>
          <w:sz w:val="20"/>
          <w:szCs w:val="20"/>
          <w:color w:val="auto"/>
        </w:rPr>
      </w:pPr>
    </w:p>
    <w:p>
      <w:pPr>
        <w:ind w:right="80" w:firstLine="540"/>
        <w:spacing w:after="0" w:line="258" w:lineRule="auto"/>
        <w:rPr>
          <w:sz w:val="20"/>
          <w:szCs w:val="20"/>
          <w:color w:val="auto"/>
        </w:rPr>
      </w:pPr>
      <w:r>
        <w:rPr>
          <w:rFonts w:ascii="Times New Roman" w:cs="Times New Roman" w:eastAsia="Times New Roman" w:hAnsi="Times New Roman"/>
          <w:sz w:val="20"/>
          <w:szCs w:val="20"/>
          <w:color w:val="auto"/>
        </w:rPr>
        <w:t>Operating leases are reflected in operating lease right-of-use assets, operating lease liabilities and operating lease liabilities, non-current on the consolidated balance sheets. Finance leases are included in property and equipment, net, other accrued liabilities, and other liabilities, non-current on the consolidated balance sheets. Within the consolidated statements of cash flows, the Company classifies all cash payments associated with operating leases within operating activities and for finance leases, repayments of principal are presented within financing activities and interest payments are presented within operating activities.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Impairment of Long-Lived Assets</w:t>
      </w:r>
    </w:p>
    <w:p>
      <w:pPr>
        <w:spacing w:after="0" w:line="188" w:lineRule="exact"/>
        <w:rPr>
          <w:sz w:val="20"/>
          <w:szCs w:val="20"/>
          <w:color w:val="auto"/>
        </w:rPr>
      </w:pPr>
    </w:p>
    <w:p>
      <w:pPr>
        <w:ind w:right="100" w:firstLine="540"/>
        <w:spacing w:after="0" w:line="260" w:lineRule="auto"/>
        <w:rPr>
          <w:sz w:val="20"/>
          <w:szCs w:val="20"/>
          <w:color w:val="auto"/>
        </w:rPr>
      </w:pPr>
      <w:r>
        <w:rPr>
          <w:rFonts w:ascii="Times New Roman" w:cs="Times New Roman" w:eastAsia="Times New Roman" w:hAnsi="Times New Roman"/>
          <w:sz w:val="20"/>
          <w:szCs w:val="20"/>
          <w:color w:val="auto"/>
        </w:rPr>
        <w:t>The Company evaluates the recoverability of its long-lived assets for possible impairment whenever events or circumstances indicate that the carrying amount of such assets may not be recoverable. Recoverability of these assets is measured by a comparison of the carrying amounts to the future undiscounted cash flows the assets are expected to generate. If such review indicates that the carrying amount is not recoverable, the carrying amount of such assets is reduced to fair value. The Company did not record impairment charges related to long-lived assets during the years presented.</w:t>
      </w:r>
    </w:p>
    <w:p>
      <w:pPr>
        <w:spacing w:after="0" w:line="135" w:lineRule="exact"/>
        <w:rPr>
          <w:sz w:val="20"/>
          <w:szCs w:val="20"/>
          <w:color w:val="auto"/>
        </w:rPr>
      </w:pPr>
    </w:p>
    <w:p>
      <w:pPr>
        <w:ind w:right="60" w:firstLine="540"/>
        <w:spacing w:after="0" w:line="269" w:lineRule="auto"/>
        <w:rPr>
          <w:sz w:val="20"/>
          <w:szCs w:val="20"/>
          <w:color w:val="auto"/>
        </w:rPr>
      </w:pPr>
      <w:r>
        <w:rPr>
          <w:rFonts w:ascii="Times New Roman" w:cs="Times New Roman" w:eastAsia="Times New Roman" w:hAnsi="Times New Roman"/>
          <w:sz w:val="20"/>
          <w:szCs w:val="20"/>
          <w:color w:val="auto"/>
        </w:rPr>
        <w:t>In addition to the recoverability assessment, the Company periodically reviews the remaining estimated useful lives of long-lived assets. If the estimated useful life assumption for any asset is changed due to new information, the remaining unamortized balance would be depreciated or amortized over the revised estimated useful life, on a prospective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Goodwill and Intangible Assets</w:t>
      </w:r>
    </w:p>
    <w:p>
      <w:pPr>
        <w:spacing w:after="0" w:line="188" w:lineRule="exact"/>
        <w:rPr>
          <w:sz w:val="20"/>
          <w:szCs w:val="20"/>
          <w:color w:val="auto"/>
        </w:rPr>
      </w:pPr>
    </w:p>
    <w:p>
      <w:pPr>
        <w:ind w:right="80" w:firstLine="540"/>
        <w:spacing w:after="0" w:line="258" w:lineRule="auto"/>
        <w:rPr>
          <w:sz w:val="20"/>
          <w:szCs w:val="20"/>
          <w:color w:val="auto"/>
        </w:rPr>
      </w:pPr>
      <w:r>
        <w:rPr>
          <w:rFonts w:ascii="Times New Roman" w:cs="Times New Roman" w:eastAsia="Times New Roman" w:hAnsi="Times New Roman"/>
          <w:sz w:val="20"/>
          <w:szCs w:val="20"/>
          <w:color w:val="auto"/>
        </w:rPr>
        <w:t>Goodwill represents the excess of the purchase price over the fair value of net assets acquired in business combinations. Other acquired intangible assets are stated at the fair value acquired as determined by a valuation technique commensurate with the intended use of the related asset. Definite-lived intangible assets are considered long-lived assets and are amortized on a straight-line basis over the periods that expected economic benefits will be provided. Goodwill and any indefinite-lived intangible assets are not amortized; rather, they are evaluated for impairment annually and whenever events or changes in circumstances indicate that the value of the asset may be impaired.</w:t>
      </w:r>
    </w:p>
    <w:p>
      <w:pPr>
        <w:spacing w:after="0" w:line="137" w:lineRule="exact"/>
        <w:rPr>
          <w:sz w:val="20"/>
          <w:szCs w:val="20"/>
          <w:color w:val="auto"/>
        </w:rPr>
      </w:pPr>
    </w:p>
    <w:p>
      <w:pPr>
        <w:ind w:right="40" w:firstLine="540"/>
        <w:spacing w:after="0" w:line="254" w:lineRule="auto"/>
        <w:rPr>
          <w:sz w:val="20"/>
          <w:szCs w:val="20"/>
          <w:color w:val="auto"/>
        </w:rPr>
      </w:pPr>
      <w:r>
        <w:rPr>
          <w:rFonts w:ascii="Times New Roman" w:cs="Times New Roman" w:eastAsia="Times New Roman" w:hAnsi="Times New Roman"/>
          <w:sz w:val="20"/>
          <w:szCs w:val="20"/>
          <w:color w:val="auto"/>
        </w:rPr>
        <w:t>The Company performs its annual impairment analysis in the fourth quarter of each fiscal year. The Company first assesses the qualitative factors to determine whether it is more likely than not that the fair value of the Company’s single operating segment is less than its carrying amount as a basis for determining whether it is necessary to perform the quantitative goodwill impairment test. If the Company determines that it is more likely than not that its fair value is less than its carrying amount, then the quantitative goodwill impairment test will be performed. The quantitative goodwill impairment test identifies goodwill impairment and measures the amount of goodwill impairment loss to be recognized by comparing the fair value of the Company’s single operating segment with its carrying amount. If the carrying amount exceeds its fair value, no further analysis is required; otherwise, any excess of the carrying amount over the implied fair value is recognized as an impairment loss and the carrying value of goodwill is written down to fair value. No indicators of impairment of goodwill were identified during the years ended January 31, 2025, 2024 and 2023, and accordingly, the Company has not recorded any impairment of goodwill during those periods.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Revenue Recognition</w:t>
      </w:r>
    </w:p>
    <w:p>
      <w:pPr>
        <w:spacing w:after="0" w:line="188" w:lineRule="exact"/>
        <w:rPr>
          <w:sz w:val="20"/>
          <w:szCs w:val="20"/>
          <w:color w:val="auto"/>
        </w:rPr>
      </w:pPr>
    </w:p>
    <w:p>
      <w:pPr>
        <w:ind w:right="80" w:firstLine="540"/>
        <w:spacing w:after="0" w:line="269" w:lineRule="auto"/>
        <w:rPr>
          <w:sz w:val="20"/>
          <w:szCs w:val="20"/>
          <w:color w:val="auto"/>
        </w:rPr>
      </w:pPr>
      <w:r>
        <w:rPr>
          <w:rFonts w:ascii="Times New Roman" w:cs="Times New Roman" w:eastAsia="Times New Roman" w:hAnsi="Times New Roman"/>
          <w:sz w:val="20"/>
          <w:szCs w:val="20"/>
          <w:color w:val="auto"/>
        </w:rPr>
        <w:t>The Company derives its revenue from two sources: (1) the sales of subscriptions, which includes the usage-based database-as-a-service offering, term license and post-contract customer support (“PCS”); and (2) services revenue comprised of consulting and training arrangements. The Company recognizes revenue when its customer obtains control of promised</w:t>
      </w:r>
    </w:p>
    <w:p>
      <w:pPr>
        <w:sectPr>
          <w:pgSz w:w="11880" w:h="15480" w:orient="portrait"/>
          <w:cols w:equalWidth="0" w:num="1">
            <w:col w:w="10080"/>
          </w:cols>
          <w:pgMar w:left="900" w:top="228" w:right="900" w:bottom="215" w:gutter="0" w:footer="0" w:header="0"/>
        </w:sectPr>
      </w:pPr>
    </w:p>
    <w:p>
      <w:pPr>
        <w:spacing w:after="0" w:line="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10080"/>
          </w:cols>
          <w:pgMar w:left="900" w:top="228" w:right="900" w:bottom="215" w:gutter="0" w:footer="0" w:header="0"/>
          <w:type w:val="continuous"/>
        </w:sectPr>
      </w:pPr>
    </w:p>
    <w:bookmarkStart w:id="164" w:name="page165"/>
    <w:bookmarkEnd w:id="164"/>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0"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goods or services in an amount that reflects the consideration that the Company expects to receive in exchange for those goods or services. In determining the appropriate amount of revenue to be recognized as it fulfills its obligations under each of its agreements, the Company performs the following steps:</w:t>
      </w:r>
    </w:p>
    <w:p>
      <w:pPr>
        <w:spacing w:after="0" w:line="127" w:lineRule="exact"/>
        <w:rPr>
          <w:sz w:val="20"/>
          <w:szCs w:val="20"/>
          <w:color w:val="auto"/>
        </w:rPr>
      </w:pPr>
    </w:p>
    <w:p>
      <w:pPr>
        <w:ind w:left="720" w:hanging="360"/>
        <w:spacing w:after="0" w:line="255"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contract, or contracts, with a customer - The Company determines it has a contract with a customer when the contract is approved, each party’s rights regarding the products or services to be transferred is identified, the payment terms for the services can be identified, the Company has determined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reputation and financial or other information pertaining to the customer. At contract inception, the Company evaluates whether two or more contracts should be combined and accounted for as a single contract and whether the combined or single contract includes more than one performance obligation.</w:t>
      </w:r>
    </w:p>
    <w:p>
      <w:pPr>
        <w:spacing w:after="0" w:line="81" w:lineRule="exact"/>
        <w:rPr>
          <w:rFonts w:ascii="Times New Roman" w:cs="Times New Roman" w:eastAsia="Times New Roman" w:hAnsi="Times New Roman"/>
          <w:sz w:val="20"/>
          <w:szCs w:val="20"/>
          <w:color w:val="auto"/>
        </w:rPr>
      </w:pPr>
    </w:p>
    <w:p>
      <w:pPr>
        <w:ind w:left="720" w:right="40" w:hanging="360"/>
        <w:spacing w:after="0" w:line="255"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performance obligations in the contract - Performance obligations promised in a contract are identified based on the services or products that will be transferred to the customer that are both (1) capable of being distinct, whereby the customer can benefit from the service or product either on its own or together with other resources that are readily available from third parties or from the Company and (2) distinct in the context of the contract, whereby the transfer of the services or products is separately identifiable from other promises in the contract. 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combined and accounted for as a single performance obligation.</w:t>
      </w:r>
    </w:p>
    <w:p>
      <w:pPr>
        <w:spacing w:after="0" w:line="81" w:lineRule="exact"/>
        <w:rPr>
          <w:rFonts w:ascii="Times New Roman" w:cs="Times New Roman" w:eastAsia="Times New Roman" w:hAnsi="Times New Roman"/>
          <w:sz w:val="20"/>
          <w:szCs w:val="20"/>
          <w:color w:val="auto"/>
        </w:rPr>
      </w:pPr>
    </w:p>
    <w:p>
      <w:pPr>
        <w:ind w:left="720" w:right="120" w:hanging="360"/>
        <w:spacing w:after="0" w:line="258"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 of the transaction price - The transaction price is determined based on the consideration to which the Company expects to be entitled in exchange for transferring services and products to the customer. Variable consideration is included in the transaction price if, in the Company’s judgment, it is probable that a significant future reversal of cumulative revenue recognized under the contract will not occur. The Company applies the practical expedient to not evaluate contracts of one year or less for the existence of a significant financing component. None of the Company’s contracts contain a significant financing component.</w:t>
      </w:r>
    </w:p>
    <w:p>
      <w:pPr>
        <w:spacing w:after="0" w:line="76" w:lineRule="exact"/>
        <w:rPr>
          <w:rFonts w:ascii="Times New Roman" w:cs="Times New Roman" w:eastAsia="Times New Roman" w:hAnsi="Times New Roman"/>
          <w:sz w:val="20"/>
          <w:szCs w:val="20"/>
          <w:color w:val="auto"/>
        </w:rPr>
      </w:pPr>
    </w:p>
    <w:p>
      <w:pPr>
        <w:ind w:left="720" w:right="20" w:hanging="359"/>
        <w:spacing w:after="0" w:line="254"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Allocation of the transaction price to the performance obligations in the contract - If the contract contains a single performance obligation, the entire transaction price is allocated to the single performance obligation. For contracts that contain multiple performance obligations, the Company allocates the transaction price to each performance obligation based on a relative standalone selling price (“SSP”) basis. The Company also considers if there are any additional material rights inherent in a contract and if so, the Company allocates a portion of the transaction price to such rights based on SSP. The Company determines each SSP based on multiple factors, including past history of selling such performance obligations as standalone products. The Company estimates SSP for performance obligations with no observable evidence using adjusted market, cost plus and residual methods to establish the SSPs. In cases where directly observable standalone sales are not available, such as when the term license is not sold separately, the Company considers observable data points including competitor pricing for a similar or identical product, market and industry data points and the Company’s pricing practices to establish the SSP.</w:t>
      </w:r>
    </w:p>
    <w:p>
      <w:pPr>
        <w:spacing w:after="0" w:line="83" w:lineRule="exact"/>
        <w:rPr>
          <w:rFonts w:ascii="Times New Roman" w:cs="Times New Roman" w:eastAsia="Times New Roman" w:hAnsi="Times New Roman"/>
          <w:sz w:val="20"/>
          <w:szCs w:val="20"/>
          <w:color w:val="auto"/>
        </w:rPr>
      </w:pPr>
    </w:p>
    <w:p>
      <w:pPr>
        <w:ind w:left="720" w:right="300" w:hanging="359"/>
        <w:spacing w:after="0" w:line="263"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revenue when, or as, the Company satisfies a performance obligation - The Company recognizes revenue at the time the related performance obligation is satisfied when control of the services or products are transferred to the customers, in an amount that reflects the consideration the Company expects to be entitled to in exchange for those services or products. The Company records its revenue net of any value added or sales tax.</w:t>
      </w:r>
    </w:p>
    <w:p>
      <w:pPr>
        <w:spacing w:after="0" w:line="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u w:val="single" w:color="auto"/>
          <w:color w:val="auto"/>
        </w:rPr>
        <w:t>Subscription Revenue</w:t>
      </w:r>
    </w:p>
    <w:p>
      <w:pPr>
        <w:spacing w:after="0" w:line="188" w:lineRule="exact"/>
        <w:rPr>
          <w:sz w:val="20"/>
          <w:szCs w:val="20"/>
          <w:color w:val="auto"/>
        </w:rPr>
      </w:pPr>
    </w:p>
    <w:p>
      <w:pPr>
        <w:ind w:right="300" w:firstLine="540"/>
        <w:spacing w:after="0" w:line="260" w:lineRule="auto"/>
        <w:rPr>
          <w:sz w:val="20"/>
          <w:szCs w:val="20"/>
          <w:color w:val="auto"/>
        </w:rPr>
      </w:pPr>
      <w:r>
        <w:rPr>
          <w:rFonts w:ascii="Times New Roman" w:cs="Times New Roman" w:eastAsia="Times New Roman" w:hAnsi="Times New Roman"/>
          <w:sz w:val="20"/>
          <w:szCs w:val="20"/>
          <w:color w:val="auto"/>
        </w:rPr>
        <w:t>The Company sells subscriptions directly through its field and inside sales teams and indirectly through channel partners, as well as through its self-serve channel. The majority of the Company’s subscription contracts are one year in duration and are invoiced upfront or invoiced monthly in arrears. When the Company enters into multi-year subscription contracts, the customer is typically invoiced on an annual basis or pays upfront. The Company’s subscription contracts are generally non-cancelable and non-refundable.</w:t>
      </w:r>
    </w:p>
    <w:p>
      <w:pPr>
        <w:spacing w:after="0" w:line="135" w:lineRule="exact"/>
        <w:rPr>
          <w:sz w:val="20"/>
          <w:szCs w:val="20"/>
          <w:color w:val="auto"/>
        </w:rPr>
      </w:pPr>
    </w:p>
    <w:p>
      <w:pPr>
        <w:jc w:val="both"/>
        <w:ind w:right="300" w:firstLine="540"/>
        <w:spacing w:after="0" w:line="290" w:lineRule="auto"/>
        <w:rPr>
          <w:sz w:val="20"/>
          <w:szCs w:val="20"/>
          <w:color w:val="auto"/>
        </w:rPr>
      </w:pPr>
      <w:r>
        <w:rPr>
          <w:rFonts w:ascii="Times New Roman" w:cs="Times New Roman" w:eastAsia="Times New Roman" w:hAnsi="Times New Roman"/>
          <w:sz w:val="19"/>
          <w:szCs w:val="19"/>
          <w:color w:val="auto"/>
        </w:rPr>
        <w:t>The Company derives subscription revenue from providing its software to customers with its database-as-a-service offering that include comprehensive infrastructure and management of the Company’s database and can also be purchased with additional enterprise features. Performance obligations related to database-as-a-service solutions are recognized on a</w:t>
      </w:r>
    </w:p>
    <w:p>
      <w:pPr>
        <w:sectPr>
          <w:pgSz w:w="11880" w:h="15480" w:orient="portrait"/>
          <w:cols w:equalWidth="0" w:num="1">
            <w:col w:w="10080"/>
          </w:cols>
          <w:pgMar w:left="900" w:top="228" w:right="900" w:bottom="215" w:gutter="0" w:footer="0" w:header="0"/>
        </w:sectPr>
      </w:pPr>
    </w:p>
    <w:p>
      <w:pPr>
        <w:spacing w:after="0" w:line="1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080"/>
          </w:cols>
          <w:pgMar w:left="900" w:top="228" w:right="900" w:bottom="215" w:gutter="0" w:footer="0" w:header="0"/>
          <w:type w:val="continuous"/>
        </w:sectPr>
      </w:pPr>
    </w:p>
    <w:bookmarkStart w:id="165" w:name="page166"/>
    <w:bookmarkEnd w:id="165"/>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0"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20"/>
          <w:szCs w:val="20"/>
          <w:color w:val="auto"/>
        </w:rPr>
        <w:t>usage-basis, as the use of this service represents a direct measurement of the value of the goods or services transferred to date relative to the remaining goods or services promised under the contract.</w:t>
      </w:r>
    </w:p>
    <w:p>
      <w:pPr>
        <w:spacing w:after="0" w:line="108" w:lineRule="exact"/>
        <w:rPr>
          <w:sz w:val="20"/>
          <w:szCs w:val="20"/>
          <w:color w:val="auto"/>
        </w:rPr>
      </w:pPr>
    </w:p>
    <w:p>
      <w:pPr>
        <w:ind w:right="40" w:firstLine="540"/>
        <w:spacing w:after="0" w:line="260" w:lineRule="auto"/>
        <w:rPr>
          <w:sz w:val="20"/>
          <w:szCs w:val="20"/>
          <w:color w:val="auto"/>
        </w:rPr>
      </w:pPr>
      <w:r>
        <w:rPr>
          <w:rFonts w:ascii="Times New Roman" w:cs="Times New Roman" w:eastAsia="Times New Roman" w:hAnsi="Times New Roman"/>
          <w:sz w:val="20"/>
          <w:szCs w:val="20"/>
          <w:color w:val="auto"/>
        </w:rPr>
        <w:t>The Company’s subscription revenue also includes time-based software licenses sold in conjunction with PCS. The license element is recognized separately from the PCS as they are considered two distinct performance obligations. The transaction price is allocated to each separate performance obligation based on its relative SSP. License revenue is recognized at a point in time, upon delivery and transfer of control of the underlying license to the customer, which is typically the subscription start date.</w:t>
      </w:r>
    </w:p>
    <w:p>
      <w:pPr>
        <w:spacing w:after="0" w:line="135" w:lineRule="exact"/>
        <w:rPr>
          <w:sz w:val="20"/>
          <w:szCs w:val="20"/>
          <w:color w:val="auto"/>
        </w:rPr>
      </w:pPr>
    </w:p>
    <w:p>
      <w:pPr>
        <w:ind w:right="140" w:firstLine="540"/>
        <w:spacing w:after="0" w:line="288" w:lineRule="auto"/>
        <w:rPr>
          <w:sz w:val="20"/>
          <w:szCs w:val="20"/>
          <w:color w:val="auto"/>
        </w:rPr>
      </w:pPr>
      <w:r>
        <w:rPr>
          <w:rFonts w:ascii="Times New Roman" w:cs="Times New Roman" w:eastAsia="Times New Roman" w:hAnsi="Times New Roman"/>
          <w:sz w:val="20"/>
          <w:szCs w:val="20"/>
          <w:color w:val="auto"/>
        </w:rPr>
        <w:t>PCS includes unspecified updates, as well as support and maintenance. Revenue from PCS is recognized ratably over the contract duration.</w:t>
      </w:r>
    </w:p>
    <w:p>
      <w:pPr>
        <w:spacing w:after="0" w:line="1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u w:val="single" w:color="auto"/>
          <w:color w:val="auto"/>
        </w:rPr>
        <w:t>Services Revenue</w:t>
      </w:r>
    </w:p>
    <w:p>
      <w:pPr>
        <w:spacing w:after="0" w:line="189" w:lineRule="exact"/>
        <w:rPr>
          <w:sz w:val="20"/>
          <w:szCs w:val="20"/>
          <w:color w:val="auto"/>
        </w:rPr>
      </w:pPr>
    </w:p>
    <w:p>
      <w:pPr>
        <w:ind w:right="180" w:firstLine="540"/>
        <w:spacing w:after="0" w:line="288" w:lineRule="auto"/>
        <w:rPr>
          <w:sz w:val="20"/>
          <w:szCs w:val="20"/>
          <w:color w:val="auto"/>
        </w:rPr>
      </w:pPr>
      <w:r>
        <w:rPr>
          <w:rFonts w:ascii="Times New Roman" w:cs="Times New Roman" w:eastAsia="Times New Roman" w:hAnsi="Times New Roman"/>
          <w:sz w:val="20"/>
          <w:szCs w:val="20"/>
          <w:color w:val="auto"/>
        </w:rPr>
        <w:t>The Company’s services contracts are generally provisioned on a time-and-materials basis. Revenue is recognized as the services are performed.</w:t>
      </w:r>
    </w:p>
    <w:p>
      <w:pPr>
        <w:spacing w:after="0" w:line="1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u w:val="single" w:color="auto"/>
          <w:color w:val="auto"/>
        </w:rPr>
        <w:t>Contracts with Multiple Performance Obligations</w:t>
      </w:r>
    </w:p>
    <w:p>
      <w:pPr>
        <w:spacing w:after="0" w:line="190" w:lineRule="exact"/>
        <w:rPr>
          <w:sz w:val="20"/>
          <w:szCs w:val="20"/>
          <w:color w:val="auto"/>
        </w:rPr>
      </w:pPr>
    </w:p>
    <w:p>
      <w:pPr>
        <w:ind w:right="40" w:firstLine="540"/>
        <w:spacing w:after="0" w:line="269" w:lineRule="auto"/>
        <w:rPr>
          <w:sz w:val="20"/>
          <w:szCs w:val="20"/>
          <w:color w:val="auto"/>
        </w:rPr>
      </w:pPr>
      <w:r>
        <w:rPr>
          <w:rFonts w:ascii="Times New Roman" w:cs="Times New Roman" w:eastAsia="Times New Roman" w:hAnsi="Times New Roman"/>
          <w:sz w:val="20"/>
          <w:szCs w:val="20"/>
          <w:color w:val="auto"/>
        </w:rPr>
        <w:t>The Company enters into contracts that can include various combinations of products and services, which are generally capable of being distinct and accounted for as separate performance obligations. For these contracts, the transaction price is allocated to the separate performance obligations on a relative SSP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Cost of Revenue</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u w:val="single" w:color="auto"/>
          <w:color w:val="auto"/>
        </w:rPr>
        <w:t>Cost of Subscription Revenue</w:t>
      </w:r>
    </w:p>
    <w:p>
      <w:pPr>
        <w:spacing w:after="0" w:line="190" w:lineRule="exact"/>
        <w:rPr>
          <w:sz w:val="20"/>
          <w:szCs w:val="20"/>
          <w:color w:val="auto"/>
        </w:rPr>
      </w:pPr>
    </w:p>
    <w:p>
      <w:pPr>
        <w:ind w:right="60" w:firstLine="540"/>
        <w:spacing w:after="0" w:line="263" w:lineRule="auto"/>
        <w:rPr>
          <w:sz w:val="20"/>
          <w:szCs w:val="20"/>
          <w:color w:val="auto"/>
        </w:rPr>
      </w:pPr>
      <w:r>
        <w:rPr>
          <w:rFonts w:ascii="Times New Roman" w:cs="Times New Roman" w:eastAsia="Times New Roman" w:hAnsi="Times New Roman"/>
          <w:sz w:val="20"/>
          <w:szCs w:val="20"/>
          <w:color w:val="auto"/>
        </w:rPr>
        <w:t>Cost of subscription revenue primarily includes third-party cloud infrastructure expenses for the Company’s database-as-a-service offering. Cost of subscription revenue also includes personnel costs, including salaries, bonuses and benefits and stock-based compensation, for employees associated with the Company’s subscription arrangements principally related to technical support and allocated shared costs, as well as depreciation and amortization.</w:t>
      </w:r>
    </w:p>
    <w:p>
      <w:pPr>
        <w:spacing w:after="0" w:line="1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u w:val="single" w:color="auto"/>
          <w:color w:val="auto"/>
        </w:rPr>
        <w:t>Cost of Services Revenue</w:t>
      </w:r>
    </w:p>
    <w:p>
      <w:pPr>
        <w:spacing w:after="0" w:line="190" w:lineRule="exact"/>
        <w:rPr>
          <w:sz w:val="20"/>
          <w:szCs w:val="20"/>
          <w:color w:val="auto"/>
        </w:rPr>
      </w:pPr>
    </w:p>
    <w:p>
      <w:pPr>
        <w:ind w:right="120" w:firstLine="540"/>
        <w:spacing w:after="0" w:line="269" w:lineRule="auto"/>
        <w:rPr>
          <w:sz w:val="20"/>
          <w:szCs w:val="20"/>
          <w:color w:val="auto"/>
        </w:rPr>
      </w:pPr>
      <w:r>
        <w:rPr>
          <w:rFonts w:ascii="Times New Roman" w:cs="Times New Roman" w:eastAsia="Times New Roman" w:hAnsi="Times New Roman"/>
          <w:sz w:val="20"/>
          <w:szCs w:val="20"/>
          <w:color w:val="auto"/>
        </w:rPr>
        <w:t>Cost of services revenue primarily includes personnel costs, including salaries and benefits and stock-based compensation for employees associated with the Company’s professional service contracts, as well as, travel costs, allocated shared costs and depreciation and amortization.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Deferred Commissions</w:t>
      </w:r>
    </w:p>
    <w:p>
      <w:pPr>
        <w:spacing w:after="0" w:line="188" w:lineRule="exact"/>
        <w:rPr>
          <w:sz w:val="20"/>
          <w:szCs w:val="20"/>
          <w:color w:val="auto"/>
        </w:rPr>
      </w:pPr>
    </w:p>
    <w:p>
      <w:pPr>
        <w:ind w:firstLine="540"/>
        <w:spacing w:after="0" w:line="253" w:lineRule="auto"/>
        <w:rPr>
          <w:sz w:val="20"/>
          <w:szCs w:val="20"/>
          <w:color w:val="auto"/>
        </w:rPr>
      </w:pPr>
      <w:r>
        <w:rPr>
          <w:rFonts w:ascii="Times New Roman" w:cs="Times New Roman" w:eastAsia="Times New Roman" w:hAnsi="Times New Roman"/>
          <w:sz w:val="20"/>
          <w:szCs w:val="20"/>
          <w:color w:val="auto"/>
        </w:rPr>
        <w:t xml:space="preserve">The Company capitalizes its incremental costs of obtaining subscription contracts with customers, which generally consist of sales commissions paid to the Company’s sales force and related payroll taxes, as well as fees paid to marketplace vendors. Incremental costs that are expected to be amortized during the succeeding twelve months are recorded on the Company’s consolidated balance sheets as deferred commissions with the remaining, non-current, portion recorded under other assets. Deferred commissions are amortized over a period of benefit that the Company has determined to be generally five years. The Company determined the period of benefit by taking into consideration the length of its customer contracts, its technology life cycle and other factors. Deferred commissions also include all other sales commissions and related payroll taxes for subscription contract renewals, which are amortized based on the pattern of the associated revenue recognition over the related contractual subscription period. Sales commissions are generally paid up front and one month in arrears, however, the timing of payment is based on contractual terms of the underlying subscription contract and is subject to an evaluation of customer credit-worthiness. The deferred commission amounts are recoverable through the future revenue under the non-cancelable customer contracts. Amortization of deferred commissions is included in sales and marketing expense in the consolidated statements of operations. The Company adopted the practical expedient that permits an entity to expense the costs to obtain a contract as incurred when the expected amortization period is one year or less. Deferred commissions are reviewed periodically for impairment. Refer to Note 9, </w:t>
      </w:r>
      <w:r>
        <w:rPr>
          <w:rFonts w:ascii="Times New Roman" w:cs="Times New Roman" w:eastAsia="Times New Roman" w:hAnsi="Times New Roman"/>
          <w:sz w:val="20"/>
          <w:szCs w:val="20"/>
          <w:i w:val="1"/>
          <w:iCs w:val="1"/>
          <w:color w:val="auto"/>
        </w:rPr>
        <w:t>Revenue</w:t>
      </w:r>
      <w:r>
        <w:rPr>
          <w:rFonts w:ascii="Times New Roman" w:cs="Times New Roman" w:eastAsia="Times New Roman" w:hAnsi="Times New Roman"/>
          <w:sz w:val="20"/>
          <w:szCs w:val="20"/>
          <w:color w:val="auto"/>
        </w:rPr>
        <w:t xml:space="preserve"> for more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Deferred Revenue</w:t>
      </w:r>
    </w:p>
    <w:p>
      <w:pPr>
        <w:spacing w:after="0" w:line="188" w:lineRule="exact"/>
        <w:rPr>
          <w:sz w:val="20"/>
          <w:szCs w:val="20"/>
          <w:color w:val="auto"/>
        </w:rPr>
      </w:pPr>
    </w:p>
    <w:p>
      <w:pPr>
        <w:ind w:right="180" w:firstLine="540"/>
        <w:spacing w:after="0" w:line="316" w:lineRule="auto"/>
        <w:rPr>
          <w:sz w:val="20"/>
          <w:szCs w:val="20"/>
          <w:color w:val="auto"/>
        </w:rPr>
      </w:pPr>
      <w:r>
        <w:rPr>
          <w:rFonts w:ascii="Times New Roman" w:cs="Times New Roman" w:eastAsia="Times New Roman" w:hAnsi="Times New Roman"/>
          <w:sz w:val="19"/>
          <w:szCs w:val="19"/>
          <w:color w:val="auto"/>
        </w:rPr>
        <w:t>Deferred revenue primarily consists of customer billings or payments received in advance of the Company satisfying the performance obligations on its subscription and services contracts. The Company generally invoices its customers</w:t>
      </w:r>
    </w:p>
    <w:p>
      <w:pPr>
        <w:sectPr>
          <w:pgSz w:w="11880" w:h="15480" w:orient="portrait"/>
          <w:cols w:equalWidth="0" w:num="1">
            <w:col w:w="10080"/>
          </w:cols>
          <w:pgMar w:left="900" w:top="228" w:right="900" w:bottom="215" w:gutter="0" w:footer="0" w:header="0"/>
        </w:sectPr>
      </w:pP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10080"/>
          </w:cols>
          <w:pgMar w:left="900" w:top="228" w:right="900" w:bottom="215" w:gutter="0" w:footer="0" w:header="0"/>
          <w:type w:val="continuous"/>
        </w:sectPr>
      </w:pPr>
    </w:p>
    <w:bookmarkStart w:id="166" w:name="page167"/>
    <w:bookmarkEnd w:id="166"/>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annually in advance for its subscription services. Typical payment terms provide that customers pay the amount due within 30 days of the invoice date. Deferred revenue that is anticipated to be recognized during the succeeding twelve-month period is recorded as current deferred revenue and the remaining portion is recorded as non-current. The Company’s contract liabilities are classified as deferred revenue upon the right to invoice or when payments have been received for undelivered products or services.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Accounts Receivable and Allowance for Doubtful Accounts</w:t>
      </w:r>
    </w:p>
    <w:p>
      <w:pPr>
        <w:spacing w:after="0" w:line="188" w:lineRule="exact"/>
        <w:rPr>
          <w:sz w:val="20"/>
          <w:szCs w:val="20"/>
          <w:color w:val="auto"/>
        </w:rPr>
      </w:pPr>
    </w:p>
    <w:p>
      <w:pPr>
        <w:ind w:right="220" w:firstLine="540"/>
        <w:spacing w:after="0" w:line="260" w:lineRule="auto"/>
        <w:rPr>
          <w:sz w:val="20"/>
          <w:szCs w:val="20"/>
          <w:color w:val="auto"/>
        </w:rPr>
      </w:pPr>
      <w:r>
        <w:rPr>
          <w:rFonts w:ascii="Times New Roman" w:cs="Times New Roman" w:eastAsia="Times New Roman" w:hAnsi="Times New Roman"/>
          <w:sz w:val="20"/>
          <w:szCs w:val="20"/>
          <w:color w:val="auto"/>
        </w:rPr>
        <w:t>The Company records a receivable when an unconditional right to consideration exists, such that only the passage of time is required before payment of consideration is due. Timing of revenue recognition may differ from the timing of invoicing to customers. If revenue recognized on a contract exceeds the billings, then the Company records an unbilled receivable for that excess amount, which is included as part of accounts receivable, net in the Company’s consolidated balance sheets.</w:t>
      </w:r>
    </w:p>
    <w:p>
      <w:pPr>
        <w:spacing w:after="0" w:line="135" w:lineRule="exact"/>
        <w:rPr>
          <w:sz w:val="20"/>
          <w:szCs w:val="20"/>
          <w:color w:val="auto"/>
        </w:rPr>
      </w:pPr>
    </w:p>
    <w:p>
      <w:pPr>
        <w:ind w:right="80" w:firstLine="540"/>
        <w:spacing w:after="0" w:line="263" w:lineRule="auto"/>
        <w:rPr>
          <w:sz w:val="20"/>
          <w:szCs w:val="20"/>
          <w:color w:val="auto"/>
        </w:rPr>
      </w:pPr>
      <w:r>
        <w:rPr>
          <w:rFonts w:ascii="Times New Roman" w:cs="Times New Roman" w:eastAsia="Times New Roman" w:hAnsi="Times New Roman"/>
          <w:sz w:val="20"/>
          <w:szCs w:val="20"/>
          <w:color w:val="auto"/>
        </w:rPr>
        <w:t>The Company is exposed to credit losses primarily through the sales of subscriptions and services, which are recorded as accounts receivable, inclusive of unbilled receivables. The Company performs initial and ongoing evaluations of its customers' financial position and generally extends credit without collateral. Accounts receivable are recorded at amortized cost, net of an allowance for doubtful accounts, and do not bear interest.</w:t>
      </w:r>
    </w:p>
    <w:p>
      <w:pPr>
        <w:spacing w:after="0" w:line="132"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20"/>
          <w:szCs w:val="20"/>
          <w:color w:val="auto"/>
        </w:rPr>
        <w:t xml:space="preserve">The allowance for doubtful accounts represents the best estimate of lifetime expected credit losses against the existing accounts receivable, inclusive of unbilled receivables, based on certain factors including past collection experience, credit quality of the customer, current aging of the receivable balance, current economic conditions, reasonable and supportable forecasts, as well as specific circumstances arising with individual customers. Accounts receivable are written off against the allowance for doubtful accounts when management determines a balance is uncollectible and the Company no longer actively pursues collection of the receivable. The Company’s estimates of the allowance for credit losses may not be indicative of the Company’s actual credit losses requiring additional charges to be incurred to reflect the actual amount collected. See also Note 9, </w:t>
      </w:r>
      <w:r>
        <w:rPr>
          <w:rFonts w:ascii="Times New Roman" w:cs="Times New Roman" w:eastAsia="Times New Roman" w:hAnsi="Times New Roman"/>
          <w:sz w:val="20"/>
          <w:szCs w:val="20"/>
          <w:i w:val="1"/>
          <w:iCs w:val="1"/>
          <w:color w:val="auto"/>
        </w:rPr>
        <w:t>Revenue</w:t>
      </w:r>
      <w:r>
        <w:rPr>
          <w:rFonts w:ascii="Times New Roman" w:cs="Times New Roman" w:eastAsia="Times New Roman" w:hAnsi="Times New Roman"/>
          <w:sz w:val="20"/>
          <w:szCs w:val="20"/>
          <w:color w:val="auto"/>
        </w:rPr>
        <w:t xml:space="preserve"> for more information on allowance for doubtful accounts and unbilled receivables.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Convertible Senior Notes</w:t>
      </w:r>
    </w:p>
    <w:p>
      <w:pPr>
        <w:spacing w:after="0" w:line="188" w:lineRule="exact"/>
        <w:rPr>
          <w:sz w:val="20"/>
          <w:szCs w:val="20"/>
          <w:color w:val="auto"/>
        </w:rPr>
      </w:pPr>
    </w:p>
    <w:p>
      <w:pPr>
        <w:ind w:right="320" w:firstLine="540"/>
        <w:spacing w:after="0" w:line="260" w:lineRule="auto"/>
        <w:rPr>
          <w:sz w:val="20"/>
          <w:szCs w:val="20"/>
          <w:color w:val="auto"/>
        </w:rPr>
      </w:pPr>
      <w:r>
        <w:rPr>
          <w:rFonts w:ascii="Times New Roman" w:cs="Times New Roman" w:eastAsia="Times New Roman" w:hAnsi="Times New Roman"/>
          <w:sz w:val="20"/>
          <w:szCs w:val="20"/>
          <w:color w:val="auto"/>
        </w:rPr>
        <w:t>Upon adoption of ASU 2020-06 on February 1, 2021, the Company no longer records the conversion feature of its convertible senior notes in equity. Instead, the Company combined the previously separated equity component with the liability component, which together is now classified as debt, thereby eliminating the subsequent amortization of the debt discount as interest expense. Similarly, the portion of issuance costs previously allocated to equity was reclassified to debt and amortized as interest expense.</w:t>
      </w:r>
    </w:p>
    <w:p>
      <w:pPr>
        <w:spacing w:after="0" w:line="135" w:lineRule="exact"/>
        <w:rPr>
          <w:sz w:val="20"/>
          <w:szCs w:val="20"/>
          <w:color w:val="auto"/>
        </w:rPr>
      </w:pPr>
    </w:p>
    <w:p>
      <w:pPr>
        <w:ind w:right="120" w:firstLine="540"/>
        <w:spacing w:after="0" w:line="263" w:lineRule="auto"/>
        <w:rPr>
          <w:sz w:val="20"/>
          <w:szCs w:val="20"/>
          <w:color w:val="auto"/>
        </w:rPr>
      </w:pPr>
      <w:r>
        <w:rPr>
          <w:rFonts w:ascii="Times New Roman" w:cs="Times New Roman" w:eastAsia="Times New Roman" w:hAnsi="Times New Roman"/>
          <w:sz w:val="20"/>
          <w:szCs w:val="20"/>
          <w:color w:val="auto"/>
        </w:rPr>
        <w:t>The Company is applying the if-converted method when reporting the number of potentially dilutive shares of common stock. Although the required use of the if-converted method will not impact the diluted net loss per share as long as the Company is in a net loss position, the Company is required to include disclosures of all the underlying shares regardless of the average stock price for the reporting period.</w:t>
      </w:r>
    </w:p>
    <w:p>
      <w:pPr>
        <w:spacing w:after="0" w:line="132" w:lineRule="exact"/>
        <w:rPr>
          <w:sz w:val="20"/>
          <w:szCs w:val="20"/>
          <w:color w:val="auto"/>
        </w:rPr>
      </w:pPr>
    </w:p>
    <w:p>
      <w:pPr>
        <w:ind w:right="20" w:firstLine="540"/>
        <w:spacing w:after="0" w:line="263" w:lineRule="auto"/>
        <w:rPr>
          <w:sz w:val="20"/>
          <w:szCs w:val="20"/>
          <w:color w:val="auto"/>
        </w:rPr>
      </w:pPr>
      <w:r>
        <w:rPr>
          <w:rFonts w:ascii="Times New Roman" w:cs="Times New Roman" w:eastAsia="Times New Roman" w:hAnsi="Times New Roman"/>
          <w:sz w:val="20"/>
          <w:szCs w:val="20"/>
          <w:color w:val="auto"/>
        </w:rPr>
        <w:t>The Company’s convertible senior notes are classified as non-current liabilities until the reporting period date is within one year of maturity of the convertible senior notes or when the Company has received a redemption request, but settlement will occur after the reporting period date. Under such circumstances, the carrying amount of the convertible senior notes, net of the associated unamortized debt issuance costs, is classified as a current liability.</w:t>
      </w:r>
    </w:p>
    <w:p>
      <w:pPr>
        <w:spacing w:after="0" w:line="1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Refer to Note 6, </w:t>
      </w:r>
      <w:r>
        <w:rPr>
          <w:rFonts w:ascii="Times New Roman" w:cs="Times New Roman" w:eastAsia="Times New Roman" w:hAnsi="Times New Roman"/>
          <w:sz w:val="20"/>
          <w:szCs w:val="20"/>
          <w:i w:val="1"/>
          <w:iCs w:val="1"/>
          <w:color w:val="auto"/>
        </w:rPr>
        <w:t>Convertible Senior Notes</w:t>
      </w:r>
      <w:r>
        <w:rPr>
          <w:rFonts w:ascii="Times New Roman" w:cs="Times New Roman" w:eastAsia="Times New Roman" w:hAnsi="Times New Roman"/>
          <w:sz w:val="20"/>
          <w:szCs w:val="20"/>
          <w:color w:val="auto"/>
        </w:rPr>
        <w:t xml:space="preserve"> for more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Research and Development</w:t>
      </w:r>
    </w:p>
    <w:p>
      <w:pPr>
        <w:spacing w:after="0" w:line="188" w:lineRule="exact"/>
        <w:rPr>
          <w:sz w:val="20"/>
          <w:szCs w:val="20"/>
          <w:color w:val="auto"/>
        </w:rPr>
      </w:pPr>
    </w:p>
    <w:p>
      <w:pPr>
        <w:ind w:right="120" w:firstLine="540"/>
        <w:spacing w:after="0" w:line="269" w:lineRule="auto"/>
        <w:rPr>
          <w:sz w:val="20"/>
          <w:szCs w:val="20"/>
          <w:color w:val="auto"/>
        </w:rPr>
      </w:pPr>
      <w:r>
        <w:rPr>
          <w:rFonts w:ascii="Times New Roman" w:cs="Times New Roman" w:eastAsia="Times New Roman" w:hAnsi="Times New Roman"/>
          <w:sz w:val="20"/>
          <w:szCs w:val="20"/>
          <w:color w:val="auto"/>
        </w:rPr>
        <w:t>Research and development costs are expensed as incurred and consist primarily of personnel costs, including salaries, bonuses and benefits and stock-based compensation. Research and development costs also include amortization associated with acquired finite-lived intangible assets and allocated overhead.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Advertising</w:t>
      </w:r>
    </w:p>
    <w:p>
      <w:pPr>
        <w:spacing w:after="0" w:line="188" w:lineRule="exact"/>
        <w:rPr>
          <w:sz w:val="20"/>
          <w:szCs w:val="20"/>
          <w:color w:val="auto"/>
        </w:rPr>
      </w:pPr>
    </w:p>
    <w:p>
      <w:pPr>
        <w:jc w:val="both"/>
        <w:ind w:right="460" w:firstLine="540"/>
        <w:spacing w:after="0" w:line="278" w:lineRule="auto"/>
        <w:rPr>
          <w:sz w:val="20"/>
          <w:szCs w:val="20"/>
          <w:color w:val="auto"/>
        </w:rPr>
      </w:pPr>
      <w:r>
        <w:rPr>
          <w:rFonts w:ascii="Times New Roman" w:cs="Times New Roman" w:eastAsia="Times New Roman" w:hAnsi="Times New Roman"/>
          <w:sz w:val="19"/>
          <w:szCs w:val="19"/>
          <w:color w:val="auto"/>
        </w:rPr>
        <w:t>Advertising costs are expensed as incurred, or the first time the advertising takes place, based on the nature of the advertising. Advertising costs were $30.8 million, $29.7 million and $18.7 million for the years ended January 31, 2025,</w:t>
      </w:r>
    </w:p>
    <w:p>
      <w:pPr>
        <w:ind w:right="20"/>
        <w:spacing w:after="0" w:line="249" w:lineRule="auto"/>
        <w:rPr>
          <w:sz w:val="20"/>
          <w:szCs w:val="20"/>
          <w:color w:val="auto"/>
        </w:rPr>
      </w:pPr>
      <w:r>
        <w:rPr>
          <w:rFonts w:ascii="Times New Roman" w:cs="Times New Roman" w:eastAsia="Times New Roman" w:hAnsi="Times New Roman"/>
          <w:sz w:val="20"/>
          <w:szCs w:val="20"/>
          <w:color w:val="auto"/>
        </w:rPr>
        <w:t>2024 and 2023, respectively. Advertising costs are recorded in sales and marketing expenses in the consolidated statements of operations.</w:t>
      </w:r>
    </w:p>
    <w:p>
      <w:pPr>
        <w:sectPr>
          <w:pgSz w:w="11880" w:h="15480" w:orient="portrait"/>
          <w:cols w:equalWidth="0" w:num="1">
            <w:col w:w="10080"/>
          </w:cols>
          <w:pgMar w:left="900" w:top="228" w:right="900" w:bottom="187" w:gutter="0" w:footer="0" w:header="0"/>
        </w:sectPr>
      </w:pP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10080"/>
          </w:cols>
          <w:pgMar w:left="900" w:top="228" w:right="900" w:bottom="187" w:gutter="0" w:footer="0" w:header="0"/>
          <w:type w:val="continuous"/>
        </w:sectPr>
      </w:pPr>
    </w:p>
    <w:bookmarkStart w:id="167" w:name="page168"/>
    <w:bookmarkEnd w:id="167"/>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Stock-Based Compensation</w:t>
      </w:r>
    </w:p>
    <w:p>
      <w:pPr>
        <w:spacing w:after="0" w:line="188" w:lineRule="exact"/>
        <w:rPr>
          <w:sz w:val="20"/>
          <w:szCs w:val="20"/>
          <w:color w:val="auto"/>
        </w:rPr>
      </w:pPr>
    </w:p>
    <w:p>
      <w:pPr>
        <w:jc w:val="both"/>
        <w:ind w:right="100" w:firstLine="540"/>
        <w:spacing w:after="0" w:line="269" w:lineRule="auto"/>
        <w:rPr>
          <w:sz w:val="20"/>
          <w:szCs w:val="20"/>
          <w:color w:val="auto"/>
        </w:rPr>
      </w:pPr>
      <w:r>
        <w:rPr>
          <w:rFonts w:ascii="Times New Roman" w:cs="Times New Roman" w:eastAsia="Times New Roman" w:hAnsi="Times New Roman"/>
          <w:sz w:val="20"/>
          <w:szCs w:val="20"/>
          <w:color w:val="auto"/>
        </w:rPr>
        <w:t>Compensation expense related to stock-based awards granted to employees and non-employees is calculated based on the fair value of stock-based awards on the date of grant. For restricted stock units, fair value is based on the closing price of the Company’s common stock on the grant date.</w:t>
      </w:r>
    </w:p>
    <w:p>
      <w:pPr>
        <w:spacing w:after="0" w:line="127" w:lineRule="exact"/>
        <w:rPr>
          <w:sz w:val="20"/>
          <w:szCs w:val="20"/>
          <w:color w:val="auto"/>
        </w:rPr>
      </w:pPr>
    </w:p>
    <w:p>
      <w:pPr>
        <w:ind w:right="40" w:firstLine="540"/>
        <w:spacing w:after="0" w:line="263" w:lineRule="auto"/>
        <w:rPr>
          <w:sz w:val="20"/>
          <w:szCs w:val="20"/>
          <w:color w:val="auto"/>
        </w:rPr>
      </w:pPr>
      <w:r>
        <w:rPr>
          <w:rFonts w:ascii="Times New Roman" w:cs="Times New Roman" w:eastAsia="Times New Roman" w:hAnsi="Times New Roman"/>
          <w:sz w:val="20"/>
          <w:szCs w:val="20"/>
          <w:color w:val="auto"/>
        </w:rPr>
        <w:t>For stock options and purchase rights issued to employees under the 2017 Employee Stock Purchase Plan (“2017 ESPP”), the Company determines the grant date fair value using the Black-Scholes option-pricing model. This option-pricing model requires the use of assumptions, which are subjective and generally requires significant judgment to determine. The assumptions for the option-pricing model were determined as follows:</w:t>
      </w:r>
    </w:p>
    <w:p>
      <w:pPr>
        <w:spacing w:after="0" w:line="132" w:lineRule="exact"/>
        <w:rPr>
          <w:sz w:val="20"/>
          <w:szCs w:val="20"/>
          <w:color w:val="auto"/>
        </w:rPr>
      </w:pPr>
    </w:p>
    <w:p>
      <w:pPr>
        <w:ind w:left="720" w:hanging="360"/>
        <w:spacing w:after="0" w:line="260"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Expected Term. </w:t>
      </w:r>
      <w:r>
        <w:rPr>
          <w:rFonts w:ascii="Times New Roman" w:cs="Times New Roman" w:eastAsia="Times New Roman" w:hAnsi="Times New Roman"/>
          <w:sz w:val="20"/>
          <w:szCs w:val="20"/>
          <w:color w:val="auto"/>
        </w:rPr>
        <w:t>The expected term represents the period that stock-based awards are expected to be outstanding.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option grants that are considered to be “plain vanilla,” the Company determines the expected term using the simplified method. The simplified method deems the term to be the average of the time-to-vesting and the contractual life of the options. For purchase rights granted under the 2017 ESPP, the expected term represents the offering period.</w:t>
      </w:r>
    </w:p>
    <w:p>
      <w:pPr>
        <w:spacing w:after="0" w:line="134" w:lineRule="exact"/>
        <w:rPr>
          <w:rFonts w:ascii="Times New Roman" w:cs="Times New Roman" w:eastAsia="Times New Roman" w:hAnsi="Times New Roman"/>
          <w:sz w:val="20"/>
          <w:szCs w:val="20"/>
          <w:color w:val="auto"/>
        </w:rPr>
      </w:pPr>
    </w:p>
    <w:p>
      <w:pPr>
        <w:ind w:left="720" w:right="40" w:hanging="360"/>
        <w:spacing w:after="0" w:line="260"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Expected Volatility. </w:t>
      </w:r>
      <w:r>
        <w:rPr>
          <w:rFonts w:ascii="Times New Roman" w:cs="Times New Roman" w:eastAsia="Times New Roman" w:hAnsi="Times New Roman"/>
          <w:sz w:val="20"/>
          <w:szCs w:val="20"/>
          <w:color w:val="auto"/>
        </w:rPr>
        <w:t>Since the Company had limited trading history of its common stock, the expected volatility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its stock option grants was derived from the average historical stock volatilities of several unrelated public companies within the Company’s industry that the Company considered to be comparable to its own business over a period equivalent to the expected term of the stock option grants. For purchase rights granted under the 2017 ESPP, the volatility is derived from the historical volatility of the Company’s common stock.</w:t>
      </w:r>
    </w:p>
    <w:p>
      <w:pPr>
        <w:spacing w:after="0" w:line="134" w:lineRule="exact"/>
        <w:rPr>
          <w:rFonts w:ascii="Times New Roman" w:cs="Times New Roman" w:eastAsia="Times New Roman" w:hAnsi="Times New Roman"/>
          <w:sz w:val="20"/>
          <w:szCs w:val="20"/>
          <w:color w:val="auto"/>
        </w:rPr>
      </w:pPr>
    </w:p>
    <w:p>
      <w:pPr>
        <w:ind w:left="720" w:right="180" w:hanging="360"/>
        <w:spacing w:after="0" w:line="269"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Risk-Free Interest Rate. </w:t>
      </w:r>
      <w:r>
        <w:rPr>
          <w:rFonts w:ascii="Times New Roman" w:cs="Times New Roman" w:eastAsia="Times New Roman" w:hAnsi="Times New Roman"/>
          <w:sz w:val="20"/>
          <w:szCs w:val="20"/>
          <w:color w:val="auto"/>
        </w:rPr>
        <w:t>The risk-free interest rate is based on the U.S. Treasury yield curve in effect at the time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grant for zero-coupon U.S. Treasury notes with maturities approximately equal to the option’s expected term and 2017 ESPP offering period.</w:t>
      </w:r>
    </w:p>
    <w:p>
      <w:pPr>
        <w:spacing w:after="0" w:line="126" w:lineRule="exact"/>
        <w:rPr>
          <w:rFonts w:ascii="Times New Roman" w:cs="Times New Roman" w:eastAsia="Times New Roman" w:hAnsi="Times New Roman"/>
          <w:sz w:val="20"/>
          <w:szCs w:val="20"/>
          <w:color w:val="auto"/>
        </w:rPr>
      </w:pPr>
    </w:p>
    <w:p>
      <w:pPr>
        <w:ind w:left="720" w:right="200" w:hanging="360"/>
        <w:spacing w:after="0" w:line="288"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Dividend Rate. </w:t>
      </w:r>
      <w:r>
        <w:rPr>
          <w:rFonts w:ascii="Times New Roman" w:cs="Times New Roman" w:eastAsia="Times New Roman" w:hAnsi="Times New Roman"/>
          <w:sz w:val="20"/>
          <w:szCs w:val="20"/>
          <w:color w:val="auto"/>
        </w:rPr>
        <w:t>The expected dividend is assumed to be zero as the Company has never paid dividends and has no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current plans to do so.</w:t>
      </w:r>
    </w:p>
    <w:p>
      <w:pPr>
        <w:spacing w:after="0" w:line="108" w:lineRule="exact"/>
        <w:rPr>
          <w:sz w:val="20"/>
          <w:szCs w:val="20"/>
          <w:color w:val="auto"/>
        </w:rPr>
      </w:pPr>
    </w:p>
    <w:p>
      <w:pPr>
        <w:ind w:right="380" w:firstLine="540"/>
        <w:spacing w:after="0" w:line="269" w:lineRule="auto"/>
        <w:rPr>
          <w:sz w:val="20"/>
          <w:szCs w:val="20"/>
          <w:color w:val="auto"/>
        </w:rPr>
      </w:pPr>
      <w:r>
        <w:rPr>
          <w:rFonts w:ascii="Times New Roman" w:cs="Times New Roman" w:eastAsia="Times New Roman" w:hAnsi="Times New Roman"/>
          <w:sz w:val="20"/>
          <w:szCs w:val="20"/>
          <w:color w:val="auto"/>
        </w:rPr>
        <w:t>The Company’s stock price volatility and expected option life involve management's best estimates, both of which impact the fair value estimated under the Black-Scholes option-pricing model and, ultimately, the expense that will be recognized.</w:t>
      </w:r>
    </w:p>
    <w:p>
      <w:pPr>
        <w:spacing w:after="0" w:line="127" w:lineRule="exact"/>
        <w:rPr>
          <w:sz w:val="20"/>
          <w:szCs w:val="20"/>
          <w:color w:val="auto"/>
        </w:rPr>
      </w:pPr>
    </w:p>
    <w:p>
      <w:pPr>
        <w:ind w:right="60" w:firstLine="540"/>
        <w:spacing w:after="0" w:line="263" w:lineRule="auto"/>
        <w:rPr>
          <w:sz w:val="20"/>
          <w:szCs w:val="20"/>
          <w:color w:val="auto"/>
        </w:rPr>
      </w:pPr>
      <w:r>
        <w:rPr>
          <w:rFonts w:ascii="Times New Roman" w:cs="Times New Roman" w:eastAsia="Times New Roman" w:hAnsi="Times New Roman"/>
          <w:sz w:val="20"/>
          <w:szCs w:val="20"/>
          <w:color w:val="auto"/>
        </w:rPr>
        <w:t>The Company recognizes the related stock-based compensation expense for restricted stock units and stock options on a straight-line basis over the employee’s requisite service period, which is generally four years. The Company has elected to account for forfeitures as they occur. The Company recognizes the stock-based compensation expense related to the 2017 Employee Stock Purchase Plan on a straight-line basis over the offering period.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Net Loss Per Share</w:t>
      </w:r>
    </w:p>
    <w:p>
      <w:pPr>
        <w:spacing w:after="0" w:line="188" w:lineRule="exact"/>
        <w:rPr>
          <w:sz w:val="20"/>
          <w:szCs w:val="20"/>
          <w:color w:val="auto"/>
        </w:rPr>
      </w:pPr>
    </w:p>
    <w:p>
      <w:pPr>
        <w:ind w:right="60" w:firstLine="540"/>
        <w:spacing w:after="0" w:line="263" w:lineRule="auto"/>
        <w:rPr>
          <w:sz w:val="20"/>
          <w:szCs w:val="20"/>
          <w:color w:val="auto"/>
        </w:rPr>
      </w:pPr>
      <w:r>
        <w:rPr>
          <w:rFonts w:ascii="Times New Roman" w:cs="Times New Roman" w:eastAsia="Times New Roman" w:hAnsi="Times New Roman"/>
          <w:sz w:val="20"/>
          <w:szCs w:val="20"/>
          <w:color w:val="auto"/>
        </w:rPr>
        <w:t xml:space="preserve">The Company calculates basic net loss per share by dividing the net loss by the weighted-average number of shares of common stock outstanding during the period, less shares subject to repurchase. Diluted net loss per share is computed by giving effect to all potentially dilutive securities outstanding for the period, including stock options, restricted stock units and convertible senior notes. Refer to Note 11. </w:t>
      </w:r>
      <w:r>
        <w:rPr>
          <w:rFonts w:ascii="Times New Roman" w:cs="Times New Roman" w:eastAsia="Times New Roman" w:hAnsi="Times New Roman"/>
          <w:sz w:val="20"/>
          <w:szCs w:val="20"/>
          <w:i w:val="1"/>
          <w:iCs w:val="1"/>
          <w:color w:val="auto"/>
        </w:rPr>
        <w:t>Net Loss Per Share</w:t>
      </w:r>
      <w:r>
        <w:rPr>
          <w:rFonts w:ascii="Times New Roman" w:cs="Times New Roman" w:eastAsia="Times New Roman" w:hAnsi="Times New Roman"/>
          <w:sz w:val="20"/>
          <w:szCs w:val="20"/>
          <w:color w:val="auto"/>
        </w:rPr>
        <w:t xml:space="preserve"> for more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Segment Information</w:t>
      </w:r>
    </w:p>
    <w:p>
      <w:pPr>
        <w:spacing w:after="0" w:line="188" w:lineRule="exact"/>
        <w:rPr>
          <w:sz w:val="20"/>
          <w:szCs w:val="20"/>
          <w:color w:val="auto"/>
        </w:rPr>
      </w:pPr>
    </w:p>
    <w:p>
      <w:pPr>
        <w:ind w:right="60" w:firstLine="540"/>
        <w:spacing w:after="0" w:line="254" w:lineRule="auto"/>
        <w:rPr>
          <w:sz w:val="20"/>
          <w:szCs w:val="20"/>
          <w:color w:val="auto"/>
        </w:rPr>
      </w:pPr>
      <w:r>
        <w:rPr>
          <w:rFonts w:ascii="Times New Roman" w:cs="Times New Roman" w:eastAsia="Times New Roman" w:hAnsi="Times New Roman"/>
          <w:sz w:val="20"/>
          <w:szCs w:val="20"/>
          <w:color w:val="auto"/>
        </w:rPr>
        <w:t>The Company’s chief operating decision maker (“CODM”), the Chief Executive Officer, manages the Company’s business activities as a single operating and reportable segment at the consolidated level. Accordingly, the CODM uses consolidated net loss to make operating decisions, allocate resources and assess performance. The CODM uses consolidated net loss to evaluate cost optimization and allocate resources, including personnel-related and financial or capital resources, in the annual budget and forecasting process, as well as budget-to-actual variances on a monthly basis. Further, the CODM reviews and utilizes functional expenses (cost of revenues, sales and marketing, research and development, and general and administrative) at the consolidated level to manage the Company’s operations. Other segment items included in consolidated net loss are interest income, interest expense, other income (expense), net and the provision for income taxes, which are reflected in the consolidated statements of operations. Geographic information is included in Note 9, “</w:t>
      </w:r>
      <w:r>
        <w:rPr>
          <w:rFonts w:ascii="Times New Roman" w:cs="Times New Roman" w:eastAsia="Times New Roman" w:hAnsi="Times New Roman"/>
          <w:sz w:val="20"/>
          <w:szCs w:val="20"/>
          <w:i w:val="1"/>
          <w:iCs w:val="1"/>
          <w:color w:val="auto"/>
        </w:rPr>
        <w:t>Revenue</w:t>
      </w:r>
      <w:r>
        <w:rPr>
          <w:rFonts w:ascii="Times New Roman" w:cs="Times New Roman" w:eastAsia="Times New Roman" w:hAnsi="Times New Roman"/>
          <w:sz w:val="20"/>
          <w:szCs w:val="20"/>
          <w:color w:val="auto"/>
        </w:rPr>
        <w:t>” for total revenue and long-lived assets.</w:t>
      </w:r>
    </w:p>
    <w:p>
      <w:pPr>
        <w:spacing w:after="0" w:line="3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10080"/>
          </w:cols>
          <w:pgMar w:left="900" w:top="228" w:right="900" w:bottom="215" w:gutter="0" w:footer="0" w:header="0"/>
        </w:sectPr>
      </w:pPr>
    </w:p>
    <w:bookmarkStart w:id="168" w:name="page169"/>
    <w:bookmarkEnd w:id="16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Income Taxes</w:t>
      </w:r>
    </w:p>
    <w:p>
      <w:pPr>
        <w:spacing w:after="0" w:line="188" w:lineRule="exact"/>
        <w:rPr>
          <w:sz w:val="20"/>
          <w:szCs w:val="20"/>
          <w:color w:val="auto"/>
        </w:rPr>
      </w:pPr>
    </w:p>
    <w:p>
      <w:pPr>
        <w:ind w:firstLine="540"/>
        <w:spacing w:after="0" w:line="263" w:lineRule="auto"/>
        <w:rPr>
          <w:sz w:val="20"/>
          <w:szCs w:val="20"/>
          <w:color w:val="auto"/>
        </w:rPr>
      </w:pPr>
      <w:r>
        <w:rPr>
          <w:rFonts w:ascii="Times New Roman" w:cs="Times New Roman" w:eastAsia="Times New Roman" w:hAnsi="Times New Roman"/>
          <w:sz w:val="20"/>
          <w:szCs w:val="20"/>
          <w:color w:val="auto"/>
        </w:rPr>
        <w:t>The Company follows the asset and liability method of accounting for income taxes. This method requires recognition of deferred tax assets and liabilities for the expected future tax consequences of temporary differences between the carrying amounts and the tax basis of assets and liabilities. Valuation allowances are established when necessary to reduce the deferred tax assets to the amount the Company believes is more likely than not to be realized.</w:t>
      </w:r>
    </w:p>
    <w:p>
      <w:pPr>
        <w:spacing w:after="0" w:line="132" w:lineRule="exact"/>
        <w:rPr>
          <w:sz w:val="20"/>
          <w:szCs w:val="20"/>
          <w:color w:val="auto"/>
        </w:rPr>
      </w:pPr>
    </w:p>
    <w:p>
      <w:pPr>
        <w:ind w:right="20" w:firstLine="540"/>
        <w:spacing w:after="0" w:line="281" w:lineRule="auto"/>
        <w:rPr>
          <w:sz w:val="20"/>
          <w:szCs w:val="20"/>
          <w:color w:val="auto"/>
        </w:rPr>
      </w:pPr>
      <w:r>
        <w:rPr>
          <w:rFonts w:ascii="Times New Roman" w:cs="Times New Roman" w:eastAsia="Times New Roman" w:hAnsi="Times New Roman"/>
          <w:sz w:val="19"/>
          <w:szCs w:val="19"/>
          <w:color w:val="auto"/>
        </w:rPr>
        <w:t>The Company recognizes the tax benefit from uncertain tax positions only if it is more likely than not that the tax position will be sustained on examination by the tax authorities, based on the technical merits of the position. The tax benefit is measured based on the largest benefit that is more likely than not of being realized upon ultimate settlement. The Company recognizes interest and penalties on amounts due to taxing authorities as a component of 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Related Party Transactions</w:t>
      </w:r>
    </w:p>
    <w:p>
      <w:pPr>
        <w:spacing w:after="0" w:line="188" w:lineRule="exact"/>
        <w:rPr>
          <w:sz w:val="20"/>
          <w:szCs w:val="20"/>
          <w:color w:val="auto"/>
        </w:rPr>
      </w:pPr>
    </w:p>
    <w:p>
      <w:pPr>
        <w:ind w:right="100" w:firstLine="540"/>
        <w:spacing w:after="0" w:line="269" w:lineRule="auto"/>
        <w:rPr>
          <w:sz w:val="20"/>
          <w:szCs w:val="20"/>
          <w:color w:val="auto"/>
        </w:rPr>
      </w:pPr>
      <w:r>
        <w:rPr>
          <w:rFonts w:ascii="Times New Roman" w:cs="Times New Roman" w:eastAsia="Times New Roman" w:hAnsi="Times New Roman"/>
          <w:sz w:val="20"/>
          <w:szCs w:val="20"/>
          <w:color w:val="auto"/>
        </w:rPr>
        <w:t>All contracts with related parties are executed in the ordinary course of business. There were no material related party transactions in the years ended January 31, 2025, 2024 and 2023. As of January 31, 2025 and 2024, there were no material amounts payable to or amounts receivable from related parties.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Recently Adopted Accounting Pronouncements</w:t>
      </w:r>
    </w:p>
    <w:p>
      <w:pPr>
        <w:spacing w:after="0" w:line="188" w:lineRule="exact"/>
        <w:rPr>
          <w:sz w:val="20"/>
          <w:szCs w:val="20"/>
          <w:color w:val="auto"/>
        </w:rPr>
      </w:pPr>
    </w:p>
    <w:p>
      <w:pPr>
        <w:ind w:right="120" w:firstLine="54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Improvements to Reportable Segment Disclosures. </w:t>
      </w:r>
      <w:r>
        <w:rPr>
          <w:rFonts w:ascii="Times New Roman" w:cs="Times New Roman" w:eastAsia="Times New Roman" w:hAnsi="Times New Roman"/>
          <w:sz w:val="20"/>
          <w:szCs w:val="20"/>
          <w:color w:val="auto"/>
        </w:rPr>
        <w:t>In November 2023, the FASB issued ASU 2023-07</w:t>
      </w:r>
      <w:r>
        <w:rPr>
          <w:rFonts w:ascii="Times New Roman" w:cs="Times New Roman" w:eastAsia="Times New Roman" w:hAnsi="Times New Roman"/>
          <w:sz w:val="20"/>
          <w:szCs w:val="20"/>
          <w:i w:val="1"/>
          <w:iCs w:val="1"/>
          <w:color w:val="auto"/>
        </w:rPr>
        <w:t>, Segment Reporting (Topic 280)</w:t>
      </w:r>
      <w:r>
        <w:rPr>
          <w:rFonts w:ascii="Times New Roman" w:cs="Times New Roman" w:eastAsia="Times New Roman" w:hAnsi="Times New Roman"/>
          <w:sz w:val="20"/>
          <w:szCs w:val="20"/>
          <w:color w:val="auto"/>
        </w:rPr>
        <w:t>: Improvements to Reportable Segment Disclosures, which requires companies to provide disclosures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significant segment expenses and other segment items. The guidance requires companies to provide in interim periods all disclosures about a reportable segment’s profit or loss and assets that are currently required annually. The Company adopted ASU 2023-07 for its annual financial statements ending January 31, 2025, on a retrospective basis. The adoption of this standard did not have a material financial impact on the Company’s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Recently Issued Accounting Pronouncements</w:t>
      </w:r>
    </w:p>
    <w:p>
      <w:pPr>
        <w:spacing w:after="0" w:line="188"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Improvements to Income Tax Disclosures. </w:t>
      </w:r>
      <w:r>
        <w:rPr>
          <w:rFonts w:ascii="Times New Roman" w:cs="Times New Roman" w:eastAsia="Times New Roman" w:hAnsi="Times New Roman"/>
          <w:sz w:val="20"/>
          <w:szCs w:val="20"/>
          <w:color w:val="auto"/>
        </w:rPr>
        <w:t>In December 2023, the FASB issued ASU 2023-09,</w:t>
      </w:r>
      <w:r>
        <w:rPr>
          <w:rFonts w:ascii="Times New Roman" w:cs="Times New Roman" w:eastAsia="Times New Roman" w:hAnsi="Times New Roman"/>
          <w:sz w:val="20"/>
          <w:szCs w:val="20"/>
          <w:i w:val="1"/>
          <w:iCs w:val="1"/>
          <w:color w:val="auto"/>
        </w:rPr>
        <w:t xml:space="preserve"> Income Taxes (Topic 740): </w:t>
      </w:r>
      <w:r>
        <w:rPr>
          <w:rFonts w:ascii="Times New Roman" w:cs="Times New Roman" w:eastAsia="Times New Roman" w:hAnsi="Times New Roman"/>
          <w:sz w:val="20"/>
          <w:szCs w:val="20"/>
          <w:color w:val="auto"/>
        </w:rPr>
        <w:t>Improvements to Income Tax Disclosures, which requires companies to disclose additional information about income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taxes, primarily their rate reconciliation information and income taxes paid. The new guidance requires companies to disclose in their rate reconciliation table additional categories of information about federal, state and foreign income taxes and to provide more details about the reconciling items in some categories if the items meet a quantitative threshold. Additionally, companies will be required to disclose annually income taxes paid (net of refunds received) disaggregated by federal, state and foreign taxes and to disaggregate the information by jurisdiction based on a quantitative threshold. The guidance is effective for the Company for the fiscal year ending January 31, 2026, and early adoption is permitted. The Company is currently evaluating the impact of ASU 2023-09 on its consolidated financial statements.</w:t>
      </w:r>
    </w:p>
    <w:p>
      <w:pPr>
        <w:spacing w:after="0" w:line="141" w:lineRule="exact"/>
        <w:rPr>
          <w:sz w:val="20"/>
          <w:szCs w:val="20"/>
          <w:color w:val="auto"/>
        </w:rPr>
      </w:pPr>
    </w:p>
    <w:p>
      <w:pPr>
        <w:ind w:right="20" w:firstLine="540"/>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Disaggregation—Income Statement Expenses. </w:t>
      </w:r>
      <w:r>
        <w:rPr>
          <w:rFonts w:ascii="Times New Roman" w:cs="Times New Roman" w:eastAsia="Times New Roman" w:hAnsi="Times New Roman"/>
          <w:sz w:val="20"/>
          <w:szCs w:val="20"/>
          <w:color w:val="auto"/>
        </w:rPr>
        <w:t>In November 2024, the FASB issued ASU 2024-03,</w:t>
      </w:r>
      <w:r>
        <w:rPr>
          <w:rFonts w:ascii="Times New Roman" w:cs="Times New Roman" w:eastAsia="Times New Roman" w:hAnsi="Times New Roman"/>
          <w:sz w:val="20"/>
          <w:szCs w:val="20"/>
          <w:i w:val="1"/>
          <w:iCs w:val="1"/>
          <w:color w:val="auto"/>
        </w:rPr>
        <w:t xml:space="preserve"> Income Statement—Reporting Comprehensive Income—Expense Disaggregation Disclosures (Subtopic 220-40): </w:t>
      </w:r>
      <w:r>
        <w:rPr>
          <w:rFonts w:ascii="Times New Roman" w:cs="Times New Roman" w:eastAsia="Times New Roman" w:hAnsi="Times New Roman"/>
          <w:sz w:val="20"/>
          <w:szCs w:val="20"/>
          <w:color w:val="auto"/>
        </w:rPr>
        <w:t>Disaggregation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Income Statement Expenses, which requires disclosures about specific types of expenses included in the expense captions presented on the Statement of Operations as well as disclosures about selling expenses. The guidance is effective for annual filings for the Company's fiscal year beginning February 1, 2027, and interim filings for the fiscal year beginning February 1, 2028, and can be applied either prospectively or retrospectively, with early adoption permitted. The Company is currently evaluating the impact of ASU 2024-03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060"/>
          </w:cols>
          <w:pgMar w:left="900" w:top="228" w:right="920" w:bottom="215"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Fair Value Measurements</w:t>
      </w:r>
    </w:p>
    <w:p>
      <w:pPr>
        <w:spacing w:after="0" w:line="194" w:lineRule="exact"/>
        <w:rPr>
          <w:sz w:val="20"/>
          <w:szCs w:val="20"/>
          <w:color w:val="auto"/>
        </w:rPr>
      </w:pPr>
    </w:p>
    <w:p>
      <w:pPr>
        <w:jc w:val="both"/>
        <w:ind w:right="220" w:firstLine="540"/>
        <w:spacing w:after="0" w:line="269" w:lineRule="auto"/>
        <w:rPr>
          <w:sz w:val="20"/>
          <w:szCs w:val="20"/>
          <w:color w:val="auto"/>
        </w:rPr>
      </w:pPr>
      <w:r>
        <w:rPr>
          <w:rFonts w:ascii="Times New Roman" w:cs="Times New Roman" w:eastAsia="Times New Roman" w:hAnsi="Times New Roman"/>
          <w:sz w:val="20"/>
          <w:szCs w:val="20"/>
          <w:color w:val="auto"/>
        </w:rPr>
        <w:t>The following tables present information about the Company’s financial assets that have been measured at fair value on a recurring basis as of January 31, 2025 and 2024 and indicate the fair value hierarchy of the valuation inputs utilized to determine such fair value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200" w:type="dxa"/>
            <w:vAlign w:val="bottom"/>
            <w:tcBorders>
              <w:bottom w:val="single" w:sz="8" w:color="auto"/>
            </w:tcBorders>
            <w:gridSpan w:val="13"/>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Fair Value Measurement at January 31, 2025</w:t>
            </w:r>
          </w:p>
        </w:tc>
      </w:tr>
      <w:tr>
        <w:trPr>
          <w:trHeight w:val="234"/>
        </w:trPr>
        <w:tc>
          <w:tcPr>
            <w:tcW w:w="60" w:type="dxa"/>
            <w:vAlign w:val="bottom"/>
            <w:tcBorders>
              <w:bottom w:val="single" w:sz="8" w:color="DEDEDE"/>
            </w:tcBorders>
          </w:tcPr>
          <w:p>
            <w:pPr>
              <w:spacing w:after="0"/>
              <w:rPr>
                <w:sz w:val="20"/>
                <w:szCs w:val="20"/>
                <w:color w:val="auto"/>
              </w:rPr>
            </w:pPr>
          </w:p>
        </w:tc>
        <w:tc>
          <w:tcPr>
            <w:tcW w:w="4520" w:type="dxa"/>
            <w:vAlign w:val="bottom"/>
            <w:tcBorders>
              <w:bottom w:val="single" w:sz="8" w:color="DEDEDE"/>
            </w:tcBorders>
          </w:tcPr>
          <w:p>
            <w:pPr>
              <w:spacing w:after="0"/>
              <w:rPr>
                <w:sz w:val="20"/>
                <w:szCs w:val="20"/>
                <w:color w:val="auto"/>
              </w:rPr>
            </w:pPr>
          </w:p>
        </w:tc>
        <w:tc>
          <w:tcPr>
            <w:tcW w:w="4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66"/>
        </w:trPr>
        <w:tc>
          <w:tcPr>
            <w:tcW w:w="60" w:type="dxa"/>
            <w:vAlign w:val="bottom"/>
            <w:shd w:val="clear" w:color="auto" w:fill="DEDEDE"/>
          </w:tcPr>
          <w:p>
            <w:pPr>
              <w:spacing w:after="0"/>
              <w:rPr>
                <w:sz w:val="23"/>
                <w:szCs w:val="23"/>
                <w:color w:val="auto"/>
              </w:rPr>
            </w:pPr>
          </w:p>
        </w:tc>
        <w:tc>
          <w:tcPr>
            <w:tcW w:w="452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b w:val="1"/>
                <w:bCs w:val="1"/>
                <w:color w:val="auto"/>
              </w:rPr>
              <w:t>Financial Assets:</w:t>
            </w:r>
          </w:p>
        </w:tc>
        <w:tc>
          <w:tcPr>
            <w:tcW w:w="40" w:type="dxa"/>
            <w:vAlign w:val="bottom"/>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240" w:type="dxa"/>
            <w:vAlign w:val="bottom"/>
            <w:shd w:val="clear" w:color="auto" w:fill="DEDEDE"/>
          </w:tcPr>
          <w:p>
            <w:pPr>
              <w:spacing w:after="0"/>
              <w:rPr>
                <w:sz w:val="23"/>
                <w:szCs w:val="23"/>
                <w:color w:val="auto"/>
              </w:rPr>
            </w:pPr>
          </w:p>
        </w:tc>
        <w:tc>
          <w:tcPr>
            <w:tcW w:w="106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240" w:type="dxa"/>
            <w:vAlign w:val="bottom"/>
            <w:shd w:val="clear" w:color="auto" w:fill="DEDEDE"/>
          </w:tcPr>
          <w:p>
            <w:pPr>
              <w:spacing w:after="0"/>
              <w:rPr>
                <w:sz w:val="23"/>
                <w:szCs w:val="23"/>
                <w:color w:val="auto"/>
              </w:rPr>
            </w:pPr>
          </w:p>
        </w:tc>
        <w:tc>
          <w:tcPr>
            <w:tcW w:w="106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240" w:type="dxa"/>
            <w:vAlign w:val="bottom"/>
            <w:shd w:val="clear" w:color="auto" w:fill="DEDEDE"/>
          </w:tcPr>
          <w:p>
            <w:pPr>
              <w:spacing w:after="0"/>
              <w:rPr>
                <w:sz w:val="23"/>
                <w:szCs w:val="23"/>
                <w:color w:val="auto"/>
              </w:rPr>
            </w:pPr>
          </w:p>
        </w:tc>
        <w:tc>
          <w:tcPr>
            <w:tcW w:w="106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280" w:type="dxa"/>
            <w:vAlign w:val="bottom"/>
            <w:shd w:val="clear" w:color="auto" w:fill="DEDEDE"/>
          </w:tcPr>
          <w:p>
            <w:pPr>
              <w:spacing w:after="0"/>
              <w:rPr>
                <w:sz w:val="23"/>
                <w:szCs w:val="23"/>
                <w:color w:val="auto"/>
              </w:rPr>
            </w:pPr>
          </w:p>
        </w:tc>
        <w:tc>
          <w:tcPr>
            <w:tcW w:w="1020" w:type="dxa"/>
            <w:vAlign w:val="bottom"/>
            <w:shd w:val="clear" w:color="auto" w:fill="DEDEDE"/>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0"/>
        </w:trPr>
        <w:tc>
          <w:tcPr>
            <w:tcW w:w="60" w:type="dxa"/>
            <w:vAlign w:val="bottom"/>
          </w:tcPr>
          <w:p>
            <w:pPr>
              <w:spacing w:after="0"/>
              <w:rPr>
                <w:sz w:val="2"/>
                <w:szCs w:val="2"/>
                <w:color w:val="auto"/>
              </w:rPr>
            </w:pPr>
          </w:p>
        </w:tc>
        <w:tc>
          <w:tcPr>
            <w:tcW w:w="4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300"/>
        </w:trPr>
        <w:tc>
          <w:tcPr>
            <w:tcW w:w="60" w:type="dxa"/>
            <w:vAlign w:val="bottom"/>
            <w:shd w:val="clear" w:color="auto" w:fill="DEDEDE"/>
          </w:tcPr>
          <w:p>
            <w:pPr>
              <w:spacing w:after="0"/>
              <w:rPr>
                <w:sz w:val="24"/>
                <w:szCs w:val="24"/>
                <w:color w:val="auto"/>
              </w:rPr>
            </w:pPr>
          </w:p>
        </w:tc>
        <w:tc>
          <w:tcPr>
            <w:tcW w:w="4580" w:type="dxa"/>
            <w:vAlign w:val="bottom"/>
            <w:gridSpan w:val="3"/>
            <w:shd w:val="clear" w:color="auto" w:fill="DEDEDE"/>
          </w:tcPr>
          <w:p>
            <w:pPr>
              <w:ind w:left="120"/>
              <w:spacing w:after="0"/>
              <w:rPr>
                <w:sz w:val="20"/>
                <w:szCs w:val="20"/>
                <w:color w:val="auto"/>
              </w:rPr>
            </w:pPr>
            <w:r>
              <w:rPr>
                <w:rFonts w:ascii="Times New Roman" w:cs="Times New Roman" w:eastAsia="Times New Roman" w:hAnsi="Times New Roman"/>
                <w:sz w:val="20"/>
                <w:szCs w:val="20"/>
                <w:color w:val="auto"/>
              </w:rPr>
              <w:t>Money market funds</w:t>
            </w: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152,588</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EDEDE"/>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EDEDE"/>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80" w:type="dxa"/>
            <w:vAlign w:val="bottom"/>
            <w:shd w:val="clear" w:color="auto" w:fill="DEDED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152,588</w:t>
            </w:r>
          </w:p>
        </w:tc>
      </w:tr>
      <w:tr>
        <w:trPr>
          <w:trHeight w:val="270"/>
        </w:trPr>
        <w:tc>
          <w:tcPr>
            <w:tcW w:w="60" w:type="dxa"/>
            <w:vAlign w:val="bottom"/>
          </w:tcPr>
          <w:p>
            <w:pPr>
              <w:spacing w:after="0"/>
              <w:rPr>
                <w:sz w:val="23"/>
                <w:szCs w:val="23"/>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Short-term investments:</w:t>
            </w: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0"/>
        </w:trPr>
        <w:tc>
          <w:tcPr>
            <w:tcW w:w="60" w:type="dxa"/>
            <w:vAlign w:val="bottom"/>
          </w:tcPr>
          <w:p>
            <w:pPr>
              <w:spacing w:after="0"/>
              <w:rPr>
                <w:sz w:val="2"/>
                <w:szCs w:val="2"/>
                <w:color w:val="auto"/>
              </w:rPr>
            </w:pPr>
          </w:p>
        </w:tc>
        <w:tc>
          <w:tcPr>
            <w:tcW w:w="4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13"/>
        </w:trPr>
        <w:tc>
          <w:tcPr>
            <w:tcW w:w="60" w:type="dxa"/>
            <w:vAlign w:val="bottom"/>
            <w:tcBorders>
              <w:bottom w:val="single" w:sz="8" w:color="DEDEDE"/>
            </w:tcBorders>
            <w:shd w:val="clear" w:color="auto" w:fill="DEDEDE"/>
          </w:tcPr>
          <w:p>
            <w:pPr>
              <w:spacing w:after="0"/>
              <w:rPr>
                <w:sz w:val="24"/>
                <w:szCs w:val="24"/>
                <w:color w:val="auto"/>
              </w:rPr>
            </w:pPr>
          </w:p>
        </w:tc>
        <w:tc>
          <w:tcPr>
            <w:tcW w:w="4580" w:type="dxa"/>
            <w:vAlign w:val="bottom"/>
            <w:tcBorders>
              <w:bottom w:val="single" w:sz="8" w:color="DEDEDE"/>
            </w:tcBorders>
            <w:gridSpan w:val="3"/>
            <w:shd w:val="clear" w:color="auto" w:fill="DEDEDE"/>
          </w:tcPr>
          <w:p>
            <w:pPr>
              <w:ind w:left="120"/>
              <w:spacing w:after="0"/>
              <w:rPr>
                <w:sz w:val="20"/>
                <w:szCs w:val="20"/>
                <w:color w:val="auto"/>
              </w:rPr>
            </w:pPr>
            <w:r>
              <w:rPr>
                <w:rFonts w:ascii="Times New Roman" w:cs="Times New Roman" w:eastAsia="Times New Roman" w:hAnsi="Times New Roman"/>
                <w:sz w:val="20"/>
                <w:szCs w:val="20"/>
                <w:color w:val="auto"/>
              </w:rPr>
              <w:t>U.S. government treasury securities</w:t>
            </w: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1,846,444</w:t>
            </w: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280" w:type="dxa"/>
            <w:vAlign w:val="bottom"/>
            <w:tcBorders>
              <w:bottom w:val="single" w:sz="8" w:color="auto"/>
            </w:tcBorders>
            <w:shd w:val="clear" w:color="auto" w:fill="DEDEDE"/>
          </w:tcPr>
          <w:p>
            <w:pPr>
              <w:spacing w:after="0"/>
              <w:rPr>
                <w:sz w:val="24"/>
                <w:szCs w:val="24"/>
                <w:color w:val="auto"/>
              </w:rPr>
            </w:pPr>
          </w:p>
        </w:tc>
        <w:tc>
          <w:tcPr>
            <w:tcW w:w="10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1,846,444</w:t>
            </w:r>
          </w:p>
        </w:tc>
      </w:tr>
      <w:tr>
        <w:trPr>
          <w:trHeight w:val="268"/>
        </w:trPr>
        <w:tc>
          <w:tcPr>
            <w:tcW w:w="60" w:type="dxa"/>
            <w:vAlign w:val="bottom"/>
          </w:tcPr>
          <w:p>
            <w:pPr>
              <w:spacing w:after="0"/>
              <w:rPr>
                <w:sz w:val="23"/>
                <w:szCs w:val="23"/>
                <w:color w:val="auto"/>
              </w:rPr>
            </w:pPr>
          </w:p>
        </w:tc>
        <w:tc>
          <w:tcPr>
            <w:tcW w:w="458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Total financial assets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1,999,032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1,999,032</w:t>
            </w:r>
          </w:p>
        </w:tc>
      </w:tr>
      <w:tr>
        <w:trPr>
          <w:trHeight w:val="20"/>
        </w:trPr>
        <w:tc>
          <w:tcPr>
            <w:tcW w:w="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2943225</wp:posOffset>
                </wp:positionH>
                <wp:positionV relativeFrom="paragraph">
                  <wp:posOffset>-215900</wp:posOffset>
                </wp:positionV>
                <wp:extent cx="828675"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1.75pt,-17pt" to="297pt,-1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3819525</wp:posOffset>
                </wp:positionH>
                <wp:positionV relativeFrom="paragraph">
                  <wp:posOffset>-215900</wp:posOffset>
                </wp:positionV>
                <wp:extent cx="828675"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75pt,-17pt" to="366pt,-1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4695825</wp:posOffset>
                </wp:positionH>
                <wp:positionV relativeFrom="paragraph">
                  <wp:posOffset>-215900</wp:posOffset>
                </wp:positionV>
                <wp:extent cx="828675"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75pt,-17pt" to="435pt,-1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-215900</wp:posOffset>
                </wp:positionV>
                <wp:extent cx="828675"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17pt" to="504pt,-17pt" o:allowincell="f" strokecolor="#FFFFFF" strokeweight="0.14pt"/>
            </w:pict>
          </mc:Fallback>
        </mc:AlternateConten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200" w:type="dxa"/>
            <w:vAlign w:val="bottom"/>
            <w:tcBorders>
              <w:bottom w:val="single" w:sz="8" w:color="auto"/>
            </w:tcBorders>
            <w:gridSpan w:val="13"/>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Fair Value Measurement at January 31, 2024</w:t>
            </w:r>
          </w:p>
        </w:tc>
      </w:tr>
      <w:tr>
        <w:trPr>
          <w:trHeight w:val="236"/>
        </w:trPr>
        <w:tc>
          <w:tcPr>
            <w:tcW w:w="60" w:type="dxa"/>
            <w:vAlign w:val="bottom"/>
            <w:tcBorders>
              <w:bottom w:val="single" w:sz="8" w:color="DEDEDE"/>
            </w:tcBorders>
          </w:tcPr>
          <w:p>
            <w:pPr>
              <w:spacing w:after="0"/>
              <w:rPr>
                <w:sz w:val="20"/>
                <w:szCs w:val="20"/>
                <w:color w:val="auto"/>
              </w:rPr>
            </w:pPr>
          </w:p>
        </w:tc>
        <w:tc>
          <w:tcPr>
            <w:tcW w:w="4520" w:type="dxa"/>
            <w:vAlign w:val="bottom"/>
            <w:tcBorders>
              <w:bottom w:val="single" w:sz="8" w:color="DEDEDE"/>
            </w:tcBorders>
          </w:tcPr>
          <w:p>
            <w:pPr>
              <w:spacing w:after="0"/>
              <w:rPr>
                <w:sz w:val="20"/>
                <w:szCs w:val="20"/>
                <w:color w:val="auto"/>
              </w:rPr>
            </w:pPr>
          </w:p>
        </w:tc>
        <w:tc>
          <w:tcPr>
            <w:tcW w:w="4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64"/>
        </w:trPr>
        <w:tc>
          <w:tcPr>
            <w:tcW w:w="60" w:type="dxa"/>
            <w:vAlign w:val="bottom"/>
            <w:shd w:val="clear" w:color="auto" w:fill="DEDEDE"/>
          </w:tcPr>
          <w:p>
            <w:pPr>
              <w:spacing w:after="0"/>
              <w:rPr>
                <w:sz w:val="22"/>
                <w:szCs w:val="22"/>
                <w:color w:val="auto"/>
              </w:rPr>
            </w:pPr>
          </w:p>
        </w:tc>
        <w:tc>
          <w:tcPr>
            <w:tcW w:w="452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b w:val="1"/>
                <w:bCs w:val="1"/>
                <w:color w:val="auto"/>
              </w:rPr>
              <w:t>Financial Assets:</w:t>
            </w:r>
          </w:p>
        </w:tc>
        <w:tc>
          <w:tcPr>
            <w:tcW w:w="4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40" w:type="dxa"/>
            <w:vAlign w:val="bottom"/>
            <w:shd w:val="clear" w:color="auto" w:fill="DEDEDE"/>
          </w:tcPr>
          <w:p>
            <w:pPr>
              <w:spacing w:after="0"/>
              <w:rPr>
                <w:sz w:val="22"/>
                <w:szCs w:val="22"/>
                <w:color w:val="auto"/>
              </w:rPr>
            </w:pPr>
          </w:p>
        </w:tc>
        <w:tc>
          <w:tcPr>
            <w:tcW w:w="106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40" w:type="dxa"/>
            <w:vAlign w:val="bottom"/>
            <w:shd w:val="clear" w:color="auto" w:fill="DEDEDE"/>
          </w:tcPr>
          <w:p>
            <w:pPr>
              <w:spacing w:after="0"/>
              <w:rPr>
                <w:sz w:val="22"/>
                <w:szCs w:val="22"/>
                <w:color w:val="auto"/>
              </w:rPr>
            </w:pPr>
          </w:p>
        </w:tc>
        <w:tc>
          <w:tcPr>
            <w:tcW w:w="106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40" w:type="dxa"/>
            <w:vAlign w:val="bottom"/>
            <w:shd w:val="clear" w:color="auto" w:fill="DEDEDE"/>
          </w:tcPr>
          <w:p>
            <w:pPr>
              <w:spacing w:after="0"/>
              <w:rPr>
                <w:sz w:val="22"/>
                <w:szCs w:val="22"/>
                <w:color w:val="auto"/>
              </w:rPr>
            </w:pPr>
          </w:p>
        </w:tc>
        <w:tc>
          <w:tcPr>
            <w:tcW w:w="106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80" w:type="dxa"/>
            <w:vAlign w:val="bottom"/>
            <w:shd w:val="clear" w:color="auto" w:fill="DEDEDE"/>
          </w:tcPr>
          <w:p>
            <w:pPr>
              <w:spacing w:after="0"/>
              <w:rPr>
                <w:sz w:val="22"/>
                <w:szCs w:val="22"/>
                <w:color w:val="auto"/>
              </w:rPr>
            </w:pPr>
          </w:p>
        </w:tc>
        <w:tc>
          <w:tcPr>
            <w:tcW w:w="1020" w:type="dxa"/>
            <w:vAlign w:val="bottom"/>
            <w:shd w:val="clear" w:color="auto" w:fill="DEDEDE"/>
          </w:tcPr>
          <w:p>
            <w:pPr>
              <w:spacing w:after="0"/>
              <w:rPr>
                <w:sz w:val="22"/>
                <w:szCs w:val="22"/>
                <w:color w:val="auto"/>
              </w:rPr>
            </w:pPr>
          </w:p>
        </w:tc>
      </w:tr>
      <w:tr>
        <w:trPr>
          <w:trHeight w:val="270"/>
        </w:trPr>
        <w:tc>
          <w:tcPr>
            <w:tcW w:w="60" w:type="dxa"/>
            <w:vAlign w:val="bottom"/>
          </w:tcPr>
          <w:p>
            <w:pPr>
              <w:spacing w:after="0"/>
              <w:rPr>
                <w:sz w:val="23"/>
                <w:szCs w:val="23"/>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0"/>
        </w:trPr>
        <w:tc>
          <w:tcPr>
            <w:tcW w:w="60" w:type="dxa"/>
            <w:vAlign w:val="bottom"/>
          </w:tcPr>
          <w:p>
            <w:pPr>
              <w:spacing w:after="0"/>
              <w:rPr>
                <w:sz w:val="2"/>
                <w:szCs w:val="2"/>
                <w:color w:val="auto"/>
              </w:rPr>
            </w:pPr>
          </w:p>
        </w:tc>
        <w:tc>
          <w:tcPr>
            <w:tcW w:w="4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300"/>
        </w:trPr>
        <w:tc>
          <w:tcPr>
            <w:tcW w:w="60" w:type="dxa"/>
            <w:vAlign w:val="bottom"/>
            <w:shd w:val="clear" w:color="auto" w:fill="DEDEDE"/>
          </w:tcPr>
          <w:p>
            <w:pPr>
              <w:spacing w:after="0"/>
              <w:rPr>
                <w:sz w:val="24"/>
                <w:szCs w:val="24"/>
                <w:color w:val="auto"/>
              </w:rPr>
            </w:pPr>
          </w:p>
        </w:tc>
        <w:tc>
          <w:tcPr>
            <w:tcW w:w="4580" w:type="dxa"/>
            <w:vAlign w:val="bottom"/>
            <w:gridSpan w:val="3"/>
            <w:shd w:val="clear" w:color="auto" w:fill="DEDEDE"/>
          </w:tcPr>
          <w:p>
            <w:pPr>
              <w:ind w:left="120"/>
              <w:spacing w:after="0"/>
              <w:rPr>
                <w:sz w:val="20"/>
                <w:szCs w:val="20"/>
                <w:color w:val="auto"/>
              </w:rPr>
            </w:pPr>
            <w:r>
              <w:rPr>
                <w:rFonts w:ascii="Times New Roman" w:cs="Times New Roman" w:eastAsia="Times New Roman" w:hAnsi="Times New Roman"/>
                <w:sz w:val="20"/>
                <w:szCs w:val="20"/>
                <w:color w:val="auto"/>
              </w:rPr>
              <w:t>Money market funds</w:t>
            </w: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512,456</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EDEDE"/>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EDEDE"/>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80" w:type="dxa"/>
            <w:vAlign w:val="bottom"/>
            <w:shd w:val="clear" w:color="auto" w:fill="DEDED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512,456</w:t>
            </w:r>
          </w:p>
        </w:tc>
      </w:tr>
      <w:tr>
        <w:trPr>
          <w:trHeight w:val="270"/>
        </w:trPr>
        <w:tc>
          <w:tcPr>
            <w:tcW w:w="60" w:type="dxa"/>
            <w:vAlign w:val="bottom"/>
          </w:tcPr>
          <w:p>
            <w:pPr>
              <w:spacing w:after="0"/>
              <w:rPr>
                <w:sz w:val="23"/>
                <w:szCs w:val="23"/>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Short-term investments:</w:t>
            </w: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0"/>
        </w:trPr>
        <w:tc>
          <w:tcPr>
            <w:tcW w:w="60" w:type="dxa"/>
            <w:vAlign w:val="bottom"/>
          </w:tcPr>
          <w:p>
            <w:pPr>
              <w:spacing w:after="0"/>
              <w:rPr>
                <w:sz w:val="2"/>
                <w:szCs w:val="2"/>
                <w:color w:val="auto"/>
              </w:rPr>
            </w:pPr>
          </w:p>
        </w:tc>
        <w:tc>
          <w:tcPr>
            <w:tcW w:w="4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00"/>
        </w:trPr>
        <w:tc>
          <w:tcPr>
            <w:tcW w:w="60" w:type="dxa"/>
            <w:vAlign w:val="bottom"/>
            <w:shd w:val="clear" w:color="auto" w:fill="DEDEDE"/>
          </w:tcPr>
          <w:p>
            <w:pPr>
              <w:spacing w:after="0"/>
              <w:rPr>
                <w:sz w:val="24"/>
                <w:szCs w:val="24"/>
                <w:color w:val="auto"/>
              </w:rPr>
            </w:pPr>
          </w:p>
        </w:tc>
        <w:tc>
          <w:tcPr>
            <w:tcW w:w="4580" w:type="dxa"/>
            <w:vAlign w:val="bottom"/>
            <w:gridSpan w:val="3"/>
            <w:shd w:val="clear" w:color="auto" w:fill="DEDEDE"/>
          </w:tcPr>
          <w:p>
            <w:pPr>
              <w:ind w:left="120"/>
              <w:spacing w:after="0"/>
              <w:rPr>
                <w:sz w:val="20"/>
                <w:szCs w:val="20"/>
                <w:color w:val="auto"/>
              </w:rPr>
            </w:pPr>
            <w:r>
              <w:rPr>
                <w:rFonts w:ascii="Times New Roman" w:cs="Times New Roman" w:eastAsia="Times New Roman" w:hAnsi="Times New Roman"/>
                <w:sz w:val="20"/>
                <w:szCs w:val="20"/>
                <w:color w:val="auto"/>
              </w:rPr>
              <w:t>U.S. government treasury securities</w:t>
            </w: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1,212,448</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80" w:type="dxa"/>
            <w:vAlign w:val="bottom"/>
            <w:tcBorders>
              <w:bottom w:val="single" w:sz="8" w:color="auto"/>
            </w:tcBorders>
            <w:shd w:val="clear" w:color="auto" w:fill="DEDEDE"/>
          </w:tcPr>
          <w:p>
            <w:pPr>
              <w:spacing w:after="0"/>
              <w:rPr>
                <w:sz w:val="24"/>
                <w:szCs w:val="24"/>
                <w:color w:val="auto"/>
              </w:rPr>
            </w:pPr>
          </w:p>
        </w:tc>
        <w:tc>
          <w:tcPr>
            <w:tcW w:w="10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1,212,448</w:t>
            </w:r>
          </w:p>
        </w:tc>
      </w:tr>
      <w:tr>
        <w:trPr>
          <w:trHeight w:val="282"/>
        </w:trPr>
        <w:tc>
          <w:tcPr>
            <w:tcW w:w="60" w:type="dxa"/>
            <w:vAlign w:val="bottom"/>
          </w:tcPr>
          <w:p>
            <w:pPr>
              <w:spacing w:after="0"/>
              <w:rPr>
                <w:sz w:val="24"/>
                <w:szCs w:val="24"/>
                <w:color w:val="auto"/>
              </w:rPr>
            </w:pPr>
          </w:p>
        </w:tc>
        <w:tc>
          <w:tcPr>
            <w:tcW w:w="458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Total financial assets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1,724,904</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1,724,904</w:t>
            </w:r>
          </w:p>
        </w:tc>
      </w:tr>
      <w:tr>
        <w:trPr>
          <w:trHeight w:val="20"/>
        </w:trPr>
        <w:tc>
          <w:tcPr>
            <w:tcW w:w="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2943225</wp:posOffset>
                </wp:positionH>
                <wp:positionV relativeFrom="paragraph">
                  <wp:posOffset>-215900</wp:posOffset>
                </wp:positionV>
                <wp:extent cx="828675"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1.75pt,-17pt" to="297pt,-17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3819525</wp:posOffset>
                </wp:positionH>
                <wp:positionV relativeFrom="paragraph">
                  <wp:posOffset>-215900</wp:posOffset>
                </wp:positionV>
                <wp:extent cx="828675"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75pt,-17pt" to="366pt,-17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4695825</wp:posOffset>
                </wp:positionH>
                <wp:positionV relativeFrom="paragraph">
                  <wp:posOffset>-215900</wp:posOffset>
                </wp:positionV>
                <wp:extent cx="828675"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75pt,-17pt" to="435pt,-17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-215900</wp:posOffset>
                </wp:positionV>
                <wp:extent cx="828675"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17pt" to="504pt,-17pt" o:allowincell="f" strokecolor="#FFFFFF" strokeweight="0.1399pt"/>
            </w:pict>
          </mc:Fallback>
        </mc:AlternateContent>
      </w:r>
    </w:p>
    <w:p>
      <w:pPr>
        <w:spacing w:after="0" w:line="111" w:lineRule="exact"/>
        <w:rPr>
          <w:sz w:val="20"/>
          <w:szCs w:val="20"/>
          <w:color w:val="auto"/>
        </w:rPr>
      </w:pPr>
    </w:p>
    <w:p>
      <w:pPr>
        <w:ind w:right="180" w:firstLine="540"/>
        <w:spacing w:after="0" w:line="288" w:lineRule="auto"/>
        <w:rPr>
          <w:sz w:val="20"/>
          <w:szCs w:val="20"/>
          <w:color w:val="auto"/>
        </w:rPr>
      </w:pPr>
      <w:r>
        <w:rPr>
          <w:rFonts w:ascii="Times New Roman" w:cs="Times New Roman" w:eastAsia="Times New Roman" w:hAnsi="Times New Roman"/>
          <w:sz w:val="20"/>
          <w:szCs w:val="20"/>
          <w:color w:val="auto"/>
        </w:rPr>
        <w:t>The Company utilized the market approach and Level 1 valuation inputs to value its money market mutual funds and U.S. government treasury securities because published net asset values were readily available.</w:t>
      </w:r>
    </w:p>
    <w:p>
      <w:pPr>
        <w:spacing w:after="0" w:line="108" w:lineRule="exact"/>
        <w:rPr>
          <w:sz w:val="20"/>
          <w:szCs w:val="20"/>
          <w:color w:val="auto"/>
        </w:rPr>
      </w:pPr>
    </w:p>
    <w:p>
      <w:pPr>
        <w:ind w:right="680" w:firstLine="540"/>
        <w:spacing w:after="0" w:line="288" w:lineRule="auto"/>
        <w:rPr>
          <w:sz w:val="20"/>
          <w:szCs w:val="20"/>
          <w:color w:val="auto"/>
        </w:rPr>
      </w:pPr>
      <w:r>
        <w:rPr>
          <w:rFonts w:ascii="Times New Roman" w:cs="Times New Roman" w:eastAsia="Times New Roman" w:hAnsi="Times New Roman"/>
          <w:sz w:val="20"/>
          <w:szCs w:val="20"/>
          <w:color w:val="auto"/>
        </w:rPr>
        <w:t>The following table summarizes the amortized cost and fair value of the Company’s short-term investments by remaining contractual maturity as of January 31, 2025 and January 31, 2024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268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9"/>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January 31, 2025</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January 31, 2024</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680" w:type="dxa"/>
            <w:vAlign w:val="bottom"/>
            <w:tcBorders>
              <w:top w:val="single" w:sz="8" w:color="DEDEDE"/>
            </w:tcBorders>
            <w:shd w:val="clear" w:color="auto" w:fill="DEDEDE"/>
          </w:tcPr>
          <w:p>
            <w:pPr>
              <w:spacing w:after="0"/>
              <w:rPr>
                <w:sz w:val="15"/>
                <w:szCs w:val="15"/>
                <w:color w:val="auto"/>
              </w:rPr>
            </w:pPr>
          </w:p>
        </w:tc>
        <w:tc>
          <w:tcPr>
            <w:tcW w:w="20" w:type="dxa"/>
            <w:vAlign w:val="bottom"/>
            <w:tcBorders>
              <w:top w:val="single" w:sz="8" w:color="DEDEDE"/>
            </w:tcBorders>
            <w:shd w:val="clear" w:color="auto" w:fill="DEDEDE"/>
          </w:tcPr>
          <w:p>
            <w:pPr>
              <w:spacing w:after="0"/>
              <w:rPr>
                <w:sz w:val="15"/>
                <w:szCs w:val="15"/>
                <w:color w:val="auto"/>
              </w:rPr>
            </w:pPr>
          </w:p>
        </w:tc>
        <w:tc>
          <w:tcPr>
            <w:tcW w:w="60" w:type="dxa"/>
            <w:vAlign w:val="bottom"/>
            <w:tcBorders>
              <w:top w:val="single" w:sz="8" w:color="DEDEDE"/>
            </w:tcBorders>
            <w:shd w:val="clear" w:color="auto" w:fill="DEDEDE"/>
          </w:tcPr>
          <w:p>
            <w:pPr>
              <w:spacing w:after="0"/>
              <w:rPr>
                <w:sz w:val="15"/>
                <w:szCs w:val="15"/>
                <w:color w:val="auto"/>
              </w:rPr>
            </w:pPr>
          </w:p>
        </w:tc>
        <w:tc>
          <w:tcPr>
            <w:tcW w:w="140" w:type="dxa"/>
            <w:vAlign w:val="bottom"/>
            <w:tcBorders>
              <w:top w:val="single" w:sz="8" w:color="DEDEDE"/>
            </w:tcBorders>
            <w:shd w:val="clear" w:color="auto" w:fill="DEDEDE"/>
          </w:tcPr>
          <w:p>
            <w:pPr>
              <w:spacing w:after="0"/>
              <w:rPr>
                <w:sz w:val="15"/>
                <w:szCs w:val="15"/>
                <w:color w:val="auto"/>
              </w:rPr>
            </w:pPr>
          </w:p>
        </w:tc>
        <w:tc>
          <w:tcPr>
            <w:tcW w:w="860" w:type="dxa"/>
            <w:vAlign w:val="bottom"/>
            <w:tcBorders>
              <w:top w:val="single" w:sz="8" w:color="DEDEDE"/>
            </w:tcBorders>
            <w:shd w:val="clear" w:color="auto" w:fill="DEDEDE"/>
          </w:tcPr>
          <w:p>
            <w:pPr>
              <w:spacing w:after="0"/>
              <w:rPr>
                <w:sz w:val="15"/>
                <w:szCs w:val="15"/>
                <w:color w:val="auto"/>
              </w:rPr>
            </w:pPr>
          </w:p>
        </w:tc>
        <w:tc>
          <w:tcPr>
            <w:tcW w:w="80" w:type="dxa"/>
            <w:vAlign w:val="bottom"/>
            <w:tcBorders>
              <w:top w:val="single" w:sz="8" w:color="DEDEDE"/>
            </w:tcBorders>
            <w:shd w:val="clear" w:color="auto" w:fill="DEDEDE"/>
          </w:tcPr>
          <w:p>
            <w:pPr>
              <w:spacing w:after="0"/>
              <w:rPr>
                <w:sz w:val="15"/>
                <w:szCs w:val="15"/>
                <w:color w:val="auto"/>
              </w:rPr>
            </w:pPr>
          </w:p>
        </w:tc>
        <w:tc>
          <w:tcPr>
            <w:tcW w:w="40" w:type="dxa"/>
            <w:vAlign w:val="bottom"/>
            <w:tcBorders>
              <w:top w:val="single" w:sz="8" w:color="DEDEDE"/>
            </w:tcBorders>
            <w:shd w:val="clear" w:color="auto" w:fill="DEDEDE"/>
          </w:tcPr>
          <w:p>
            <w:pPr>
              <w:spacing w:after="0"/>
              <w:rPr>
                <w:sz w:val="15"/>
                <w:szCs w:val="15"/>
                <w:color w:val="auto"/>
              </w:rPr>
            </w:pPr>
          </w:p>
        </w:tc>
        <w:tc>
          <w:tcPr>
            <w:tcW w:w="20" w:type="dxa"/>
            <w:vAlign w:val="bottom"/>
            <w:tcBorders>
              <w:top w:val="single" w:sz="8" w:color="DEDEDE"/>
            </w:tcBorders>
            <w:shd w:val="clear" w:color="auto" w:fill="DEDEDE"/>
          </w:tcPr>
          <w:p>
            <w:pPr>
              <w:spacing w:after="0"/>
              <w:rPr>
                <w:sz w:val="15"/>
                <w:szCs w:val="15"/>
                <w:color w:val="auto"/>
              </w:rPr>
            </w:pPr>
          </w:p>
        </w:tc>
        <w:tc>
          <w:tcPr>
            <w:tcW w:w="200" w:type="dxa"/>
            <w:vAlign w:val="bottom"/>
            <w:tcBorders>
              <w:top w:val="single" w:sz="8" w:color="DEDEDE"/>
            </w:tcBorders>
            <w:shd w:val="clear" w:color="auto" w:fill="DEDEDE"/>
          </w:tcPr>
          <w:p>
            <w:pPr>
              <w:spacing w:after="0"/>
              <w:rPr>
                <w:sz w:val="15"/>
                <w:szCs w:val="15"/>
                <w:color w:val="auto"/>
              </w:rPr>
            </w:pPr>
          </w:p>
        </w:tc>
        <w:tc>
          <w:tcPr>
            <w:tcW w:w="960" w:type="dxa"/>
            <w:vAlign w:val="bottom"/>
            <w:tcBorders>
              <w:top w:val="single" w:sz="8" w:color="DEDEDE"/>
            </w:tcBorders>
            <w:shd w:val="clear" w:color="auto" w:fill="DEDEDE"/>
          </w:tcPr>
          <w:p>
            <w:pPr>
              <w:jc w:val="center"/>
              <w:ind w:right="40"/>
              <w:spacing w:after="0" w:line="173" w:lineRule="exact"/>
              <w:rPr>
                <w:sz w:val="20"/>
                <w:szCs w:val="20"/>
                <w:color w:val="auto"/>
              </w:rPr>
            </w:pPr>
            <w:r>
              <w:rPr>
                <w:rFonts w:ascii="Times New Roman" w:cs="Times New Roman" w:eastAsia="Times New Roman" w:hAnsi="Times New Roman"/>
                <w:sz w:val="20"/>
                <w:szCs w:val="20"/>
                <w:b w:val="1"/>
                <w:bCs w:val="1"/>
                <w:color w:val="auto"/>
                <w:w w:val="99"/>
              </w:rPr>
              <w:t>Net</w:t>
            </w:r>
          </w:p>
        </w:tc>
        <w:tc>
          <w:tcPr>
            <w:tcW w:w="60" w:type="dxa"/>
            <w:vAlign w:val="bottom"/>
            <w:tcBorders>
              <w:top w:val="single" w:sz="8" w:color="DEDEDE"/>
            </w:tcBorders>
            <w:shd w:val="clear" w:color="auto" w:fill="DEDEDE"/>
          </w:tcPr>
          <w:p>
            <w:pPr>
              <w:spacing w:after="0"/>
              <w:rPr>
                <w:sz w:val="15"/>
                <w:szCs w:val="15"/>
                <w:color w:val="auto"/>
              </w:rPr>
            </w:pPr>
          </w:p>
        </w:tc>
        <w:tc>
          <w:tcPr>
            <w:tcW w:w="40" w:type="dxa"/>
            <w:vAlign w:val="bottom"/>
            <w:tcBorders>
              <w:top w:val="single" w:sz="8" w:color="DEDEDE"/>
            </w:tcBorders>
            <w:shd w:val="clear" w:color="auto" w:fill="DEDEDE"/>
          </w:tcPr>
          <w:p>
            <w:pPr>
              <w:spacing w:after="0"/>
              <w:rPr>
                <w:sz w:val="15"/>
                <w:szCs w:val="15"/>
                <w:color w:val="auto"/>
              </w:rPr>
            </w:pPr>
          </w:p>
        </w:tc>
        <w:tc>
          <w:tcPr>
            <w:tcW w:w="20" w:type="dxa"/>
            <w:vAlign w:val="bottom"/>
            <w:tcBorders>
              <w:top w:val="single" w:sz="8" w:color="DEDEDE"/>
            </w:tcBorders>
            <w:shd w:val="clear" w:color="auto" w:fill="DEDEDE"/>
          </w:tcPr>
          <w:p>
            <w:pPr>
              <w:spacing w:after="0"/>
              <w:rPr>
                <w:sz w:val="15"/>
                <w:szCs w:val="15"/>
                <w:color w:val="auto"/>
              </w:rPr>
            </w:pPr>
          </w:p>
        </w:tc>
        <w:tc>
          <w:tcPr>
            <w:tcW w:w="200" w:type="dxa"/>
            <w:vAlign w:val="bottom"/>
            <w:tcBorders>
              <w:top w:val="single" w:sz="8" w:color="DEDEDE"/>
            </w:tcBorders>
            <w:shd w:val="clear" w:color="auto" w:fill="DEDEDE"/>
          </w:tcPr>
          <w:p>
            <w:pPr>
              <w:spacing w:after="0"/>
              <w:rPr>
                <w:sz w:val="15"/>
                <w:szCs w:val="15"/>
                <w:color w:val="auto"/>
              </w:rPr>
            </w:pPr>
          </w:p>
        </w:tc>
        <w:tc>
          <w:tcPr>
            <w:tcW w:w="900" w:type="dxa"/>
            <w:vAlign w:val="bottom"/>
            <w:tcBorders>
              <w:top w:val="single" w:sz="8" w:color="DEDEDE"/>
            </w:tcBorders>
            <w:shd w:val="clear" w:color="auto" w:fill="DEDEDE"/>
          </w:tcPr>
          <w:p>
            <w:pPr>
              <w:spacing w:after="0"/>
              <w:rPr>
                <w:sz w:val="15"/>
                <w:szCs w:val="15"/>
                <w:color w:val="auto"/>
              </w:rPr>
            </w:pPr>
          </w:p>
        </w:tc>
        <w:tc>
          <w:tcPr>
            <w:tcW w:w="20" w:type="dxa"/>
            <w:vAlign w:val="bottom"/>
            <w:tcBorders>
              <w:top w:val="single" w:sz="8" w:color="DEDEDE"/>
            </w:tcBorders>
            <w:shd w:val="clear" w:color="auto" w:fill="DEDEDE"/>
          </w:tcPr>
          <w:p>
            <w:pPr>
              <w:spacing w:after="0"/>
              <w:rPr>
                <w:sz w:val="15"/>
                <w:szCs w:val="15"/>
                <w:color w:val="auto"/>
              </w:rPr>
            </w:pPr>
          </w:p>
        </w:tc>
        <w:tc>
          <w:tcPr>
            <w:tcW w:w="40" w:type="dxa"/>
            <w:vAlign w:val="bottom"/>
            <w:tcBorders>
              <w:top w:val="single" w:sz="8" w:color="DEDEDE"/>
            </w:tcBorders>
            <w:shd w:val="clear" w:color="auto" w:fill="DEDEDE"/>
          </w:tcPr>
          <w:p>
            <w:pPr>
              <w:spacing w:after="0"/>
              <w:rPr>
                <w:sz w:val="15"/>
                <w:szCs w:val="15"/>
                <w:color w:val="auto"/>
              </w:rPr>
            </w:pPr>
          </w:p>
        </w:tc>
        <w:tc>
          <w:tcPr>
            <w:tcW w:w="20" w:type="dxa"/>
            <w:vAlign w:val="bottom"/>
            <w:tcBorders>
              <w:top w:val="single" w:sz="8" w:color="DEDEDE"/>
            </w:tcBorders>
            <w:shd w:val="clear" w:color="auto" w:fill="DEDEDE"/>
          </w:tcPr>
          <w:p>
            <w:pPr>
              <w:spacing w:after="0"/>
              <w:rPr>
                <w:sz w:val="15"/>
                <w:szCs w:val="15"/>
                <w:color w:val="auto"/>
              </w:rPr>
            </w:pPr>
          </w:p>
        </w:tc>
        <w:tc>
          <w:tcPr>
            <w:tcW w:w="200" w:type="dxa"/>
            <w:vAlign w:val="bottom"/>
            <w:tcBorders>
              <w:top w:val="single" w:sz="8" w:color="DEDEDE"/>
            </w:tcBorders>
            <w:shd w:val="clear" w:color="auto" w:fill="DEDEDE"/>
          </w:tcPr>
          <w:p>
            <w:pPr>
              <w:spacing w:after="0"/>
              <w:rPr>
                <w:sz w:val="15"/>
                <w:szCs w:val="15"/>
                <w:color w:val="auto"/>
              </w:rPr>
            </w:pPr>
          </w:p>
        </w:tc>
        <w:tc>
          <w:tcPr>
            <w:tcW w:w="920" w:type="dxa"/>
            <w:vAlign w:val="bottom"/>
            <w:tcBorders>
              <w:top w:val="single" w:sz="8" w:color="DEDEDE"/>
            </w:tcBorders>
            <w:shd w:val="clear" w:color="auto" w:fill="DEDEDE"/>
          </w:tcPr>
          <w:p>
            <w:pPr>
              <w:spacing w:after="0"/>
              <w:rPr>
                <w:sz w:val="15"/>
                <w:szCs w:val="15"/>
                <w:color w:val="auto"/>
              </w:rPr>
            </w:pPr>
          </w:p>
        </w:tc>
        <w:tc>
          <w:tcPr>
            <w:tcW w:w="60" w:type="dxa"/>
            <w:vAlign w:val="bottom"/>
            <w:tcBorders>
              <w:top w:val="single" w:sz="8" w:color="DEDEDE"/>
            </w:tcBorders>
            <w:shd w:val="clear" w:color="auto" w:fill="DEDEDE"/>
          </w:tcPr>
          <w:p>
            <w:pPr>
              <w:spacing w:after="0"/>
              <w:rPr>
                <w:sz w:val="15"/>
                <w:szCs w:val="15"/>
                <w:color w:val="auto"/>
              </w:rPr>
            </w:pPr>
          </w:p>
        </w:tc>
        <w:tc>
          <w:tcPr>
            <w:tcW w:w="200" w:type="dxa"/>
            <w:vAlign w:val="bottom"/>
            <w:tcBorders>
              <w:top w:val="single" w:sz="8" w:color="DEDEDE"/>
            </w:tcBorders>
            <w:shd w:val="clear" w:color="auto" w:fill="DEDEDE"/>
          </w:tcPr>
          <w:p>
            <w:pPr>
              <w:spacing w:after="0"/>
              <w:rPr>
                <w:sz w:val="15"/>
                <w:szCs w:val="15"/>
                <w:color w:val="auto"/>
              </w:rPr>
            </w:pPr>
          </w:p>
        </w:tc>
        <w:tc>
          <w:tcPr>
            <w:tcW w:w="920" w:type="dxa"/>
            <w:vAlign w:val="bottom"/>
            <w:tcBorders>
              <w:top w:val="single" w:sz="8" w:color="DEDEDE"/>
            </w:tcBorders>
            <w:shd w:val="clear" w:color="auto" w:fill="DEDEDE"/>
          </w:tcPr>
          <w:p>
            <w:pPr>
              <w:jc w:val="center"/>
              <w:ind w:right="80"/>
              <w:spacing w:after="0" w:line="173" w:lineRule="exact"/>
              <w:rPr>
                <w:sz w:val="20"/>
                <w:szCs w:val="20"/>
                <w:color w:val="auto"/>
              </w:rPr>
            </w:pPr>
            <w:r>
              <w:rPr>
                <w:rFonts w:ascii="Times New Roman" w:cs="Times New Roman" w:eastAsia="Times New Roman" w:hAnsi="Times New Roman"/>
                <w:sz w:val="20"/>
                <w:szCs w:val="20"/>
                <w:b w:val="1"/>
                <w:bCs w:val="1"/>
                <w:color w:val="auto"/>
                <w:w w:val="99"/>
              </w:rPr>
              <w:t>Net</w:t>
            </w:r>
          </w:p>
        </w:tc>
        <w:tc>
          <w:tcPr>
            <w:tcW w:w="40" w:type="dxa"/>
            <w:vAlign w:val="bottom"/>
            <w:tcBorders>
              <w:top w:val="single" w:sz="8" w:color="DEDEDE"/>
            </w:tcBorders>
            <w:shd w:val="clear" w:color="auto" w:fill="DEDEDE"/>
          </w:tcPr>
          <w:p>
            <w:pPr>
              <w:spacing w:after="0"/>
              <w:rPr>
                <w:sz w:val="15"/>
                <w:szCs w:val="15"/>
                <w:color w:val="auto"/>
              </w:rPr>
            </w:pPr>
          </w:p>
        </w:tc>
        <w:tc>
          <w:tcPr>
            <w:tcW w:w="20" w:type="dxa"/>
            <w:vAlign w:val="bottom"/>
            <w:tcBorders>
              <w:top w:val="single" w:sz="8" w:color="DEDEDE"/>
            </w:tcBorders>
            <w:shd w:val="clear" w:color="auto" w:fill="DEDEDE"/>
          </w:tcPr>
          <w:p>
            <w:pPr>
              <w:spacing w:after="0"/>
              <w:rPr>
                <w:sz w:val="15"/>
                <w:szCs w:val="15"/>
                <w:color w:val="auto"/>
              </w:rPr>
            </w:pPr>
          </w:p>
        </w:tc>
        <w:tc>
          <w:tcPr>
            <w:tcW w:w="240" w:type="dxa"/>
            <w:vAlign w:val="bottom"/>
            <w:tcBorders>
              <w:top w:val="single" w:sz="8" w:color="DEDEDE"/>
            </w:tcBorders>
            <w:shd w:val="clear" w:color="auto" w:fill="DEDEDE"/>
          </w:tcPr>
          <w:p>
            <w:pPr>
              <w:spacing w:after="0"/>
              <w:rPr>
                <w:sz w:val="15"/>
                <w:szCs w:val="15"/>
                <w:color w:val="auto"/>
              </w:rPr>
            </w:pPr>
          </w:p>
        </w:tc>
        <w:tc>
          <w:tcPr>
            <w:tcW w:w="1120" w:type="dxa"/>
            <w:vAlign w:val="bottom"/>
            <w:tcBorders>
              <w:top w:val="single" w:sz="8" w:color="DEDEDE"/>
            </w:tcBorders>
            <w:shd w:val="clear" w:color="auto" w:fill="DEDED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86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4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1160" w:type="dxa"/>
            <w:vAlign w:val="bottom"/>
            <w:gridSpan w:val="2"/>
            <w:shd w:val="clear" w:color="auto" w:fill="DEDEDE"/>
          </w:tcPr>
          <w:p>
            <w:pPr>
              <w:jc w:val="center"/>
              <w:spacing w:after="0" w:line="210" w:lineRule="exact"/>
              <w:rPr>
                <w:sz w:val="20"/>
                <w:szCs w:val="20"/>
                <w:color w:val="auto"/>
              </w:rPr>
            </w:pPr>
            <w:r>
              <w:rPr>
                <w:rFonts w:ascii="Times New Roman" w:cs="Times New Roman" w:eastAsia="Times New Roman" w:hAnsi="Times New Roman"/>
                <w:sz w:val="20"/>
                <w:szCs w:val="20"/>
                <w:b w:val="1"/>
                <w:bCs w:val="1"/>
                <w:color w:val="auto"/>
              </w:rPr>
              <w:t>Unrealized</w:t>
            </w:r>
          </w:p>
        </w:tc>
        <w:tc>
          <w:tcPr>
            <w:tcW w:w="60" w:type="dxa"/>
            <w:vAlign w:val="bottom"/>
            <w:shd w:val="clear" w:color="auto" w:fill="DEDEDE"/>
          </w:tcPr>
          <w:p>
            <w:pPr>
              <w:spacing w:after="0"/>
              <w:rPr>
                <w:sz w:val="18"/>
                <w:szCs w:val="18"/>
                <w:color w:val="auto"/>
              </w:rPr>
            </w:pPr>
          </w:p>
        </w:tc>
        <w:tc>
          <w:tcPr>
            <w:tcW w:w="4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90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4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92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120" w:type="dxa"/>
            <w:vAlign w:val="bottom"/>
            <w:gridSpan w:val="2"/>
            <w:shd w:val="clear" w:color="auto" w:fill="DEDEDE"/>
          </w:tcPr>
          <w:p>
            <w:pPr>
              <w:jc w:val="center"/>
              <w:spacing w:after="0" w:line="210" w:lineRule="exact"/>
              <w:rPr>
                <w:sz w:val="20"/>
                <w:szCs w:val="20"/>
                <w:color w:val="auto"/>
              </w:rPr>
            </w:pPr>
            <w:r>
              <w:rPr>
                <w:rFonts w:ascii="Times New Roman" w:cs="Times New Roman" w:eastAsia="Times New Roman" w:hAnsi="Times New Roman"/>
                <w:sz w:val="20"/>
                <w:szCs w:val="20"/>
                <w:b w:val="1"/>
                <w:bCs w:val="1"/>
                <w:color w:val="auto"/>
                <w:w w:val="98"/>
              </w:rPr>
              <w:t>Unrealized</w:t>
            </w:r>
          </w:p>
        </w:tc>
        <w:tc>
          <w:tcPr>
            <w:tcW w:w="4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1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68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60" w:type="dxa"/>
            <w:vAlign w:val="bottom"/>
            <w:shd w:val="clear" w:color="auto" w:fill="DEDEDE"/>
          </w:tcPr>
          <w:p>
            <w:pPr>
              <w:spacing w:after="0"/>
              <w:rPr>
                <w:sz w:val="17"/>
                <w:szCs w:val="17"/>
                <w:color w:val="auto"/>
              </w:rPr>
            </w:pPr>
          </w:p>
        </w:tc>
        <w:tc>
          <w:tcPr>
            <w:tcW w:w="1000" w:type="dxa"/>
            <w:vAlign w:val="bottom"/>
            <w:gridSpan w:val="2"/>
            <w:shd w:val="clear" w:color="auto" w:fill="DEDEDE"/>
          </w:tcPr>
          <w:p>
            <w:pPr>
              <w:jc w:val="right"/>
              <w:spacing w:after="0" w:line="201" w:lineRule="exact"/>
              <w:rPr>
                <w:sz w:val="20"/>
                <w:szCs w:val="20"/>
                <w:color w:val="auto"/>
              </w:rPr>
            </w:pPr>
            <w:r>
              <w:rPr>
                <w:rFonts w:ascii="Times New Roman" w:cs="Times New Roman" w:eastAsia="Times New Roman" w:hAnsi="Times New Roman"/>
                <w:sz w:val="20"/>
                <w:szCs w:val="20"/>
                <w:b w:val="1"/>
                <w:bCs w:val="1"/>
                <w:color w:val="auto"/>
              </w:rPr>
              <w:t>Amortized</w:t>
            </w:r>
          </w:p>
        </w:tc>
        <w:tc>
          <w:tcPr>
            <w:tcW w:w="80" w:type="dxa"/>
            <w:vAlign w:val="bottom"/>
            <w:shd w:val="clear" w:color="auto" w:fill="DEDEDE"/>
          </w:tcPr>
          <w:p>
            <w:pPr>
              <w:spacing w:after="0"/>
              <w:rPr>
                <w:sz w:val="17"/>
                <w:szCs w:val="17"/>
                <w:color w:val="auto"/>
              </w:rPr>
            </w:pPr>
          </w:p>
        </w:tc>
        <w:tc>
          <w:tcPr>
            <w:tcW w:w="4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960" w:type="dxa"/>
            <w:vAlign w:val="bottom"/>
            <w:shd w:val="clear" w:color="auto" w:fill="DEDEDE"/>
          </w:tcPr>
          <w:p>
            <w:pPr>
              <w:jc w:val="center"/>
              <w:ind w:right="40"/>
              <w:spacing w:after="0" w:line="201" w:lineRule="exact"/>
              <w:rPr>
                <w:sz w:val="20"/>
                <w:szCs w:val="20"/>
                <w:color w:val="auto"/>
              </w:rPr>
            </w:pPr>
            <w:r>
              <w:rPr>
                <w:rFonts w:ascii="Times New Roman" w:cs="Times New Roman" w:eastAsia="Times New Roman" w:hAnsi="Times New Roman"/>
                <w:sz w:val="20"/>
                <w:szCs w:val="20"/>
                <w:b w:val="1"/>
                <w:bCs w:val="1"/>
                <w:color w:val="auto"/>
                <w:w w:val="99"/>
              </w:rPr>
              <w:t>Gains</w:t>
            </w:r>
          </w:p>
        </w:tc>
        <w:tc>
          <w:tcPr>
            <w:tcW w:w="60" w:type="dxa"/>
            <w:vAlign w:val="bottom"/>
            <w:shd w:val="clear" w:color="auto" w:fill="DEDEDE"/>
          </w:tcPr>
          <w:p>
            <w:pPr>
              <w:spacing w:after="0"/>
              <w:rPr>
                <w:sz w:val="17"/>
                <w:szCs w:val="17"/>
                <w:color w:val="auto"/>
              </w:rPr>
            </w:pPr>
          </w:p>
        </w:tc>
        <w:tc>
          <w:tcPr>
            <w:tcW w:w="4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90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4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1120" w:type="dxa"/>
            <w:vAlign w:val="bottom"/>
            <w:gridSpan w:val="2"/>
            <w:shd w:val="clear" w:color="auto" w:fill="DEDEDE"/>
          </w:tcPr>
          <w:p>
            <w:pPr>
              <w:jc w:val="right"/>
              <w:spacing w:after="0" w:line="201" w:lineRule="exact"/>
              <w:rPr>
                <w:sz w:val="20"/>
                <w:szCs w:val="20"/>
                <w:color w:val="auto"/>
              </w:rPr>
            </w:pPr>
            <w:r>
              <w:rPr>
                <w:rFonts w:ascii="Times New Roman" w:cs="Times New Roman" w:eastAsia="Times New Roman" w:hAnsi="Times New Roman"/>
                <w:sz w:val="20"/>
                <w:szCs w:val="20"/>
                <w:b w:val="1"/>
                <w:bCs w:val="1"/>
                <w:color w:val="auto"/>
              </w:rPr>
              <w:t>Amortized</w:t>
            </w:r>
          </w:p>
        </w:tc>
        <w:tc>
          <w:tcPr>
            <w:tcW w:w="6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920" w:type="dxa"/>
            <w:vAlign w:val="bottom"/>
            <w:shd w:val="clear" w:color="auto" w:fill="DEDEDE"/>
          </w:tcPr>
          <w:p>
            <w:pPr>
              <w:jc w:val="center"/>
              <w:ind w:right="60"/>
              <w:spacing w:after="0" w:line="201" w:lineRule="exact"/>
              <w:rPr>
                <w:sz w:val="20"/>
                <w:szCs w:val="20"/>
                <w:color w:val="auto"/>
              </w:rPr>
            </w:pPr>
            <w:r>
              <w:rPr>
                <w:rFonts w:ascii="Times New Roman" w:cs="Times New Roman" w:eastAsia="Times New Roman" w:hAnsi="Times New Roman"/>
                <w:sz w:val="20"/>
                <w:szCs w:val="20"/>
                <w:b w:val="1"/>
                <w:bCs w:val="1"/>
                <w:color w:val="auto"/>
              </w:rPr>
              <w:t>Gains</w:t>
            </w:r>
          </w:p>
        </w:tc>
        <w:tc>
          <w:tcPr>
            <w:tcW w:w="4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240" w:type="dxa"/>
            <w:vAlign w:val="bottom"/>
            <w:shd w:val="clear" w:color="auto" w:fill="DEDEDE"/>
          </w:tcPr>
          <w:p>
            <w:pPr>
              <w:spacing w:after="0"/>
              <w:rPr>
                <w:sz w:val="17"/>
                <w:szCs w:val="17"/>
                <w:color w:val="auto"/>
              </w:rPr>
            </w:pPr>
          </w:p>
        </w:tc>
        <w:tc>
          <w:tcPr>
            <w:tcW w:w="11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68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60" w:type="dxa"/>
            <w:vAlign w:val="bottom"/>
            <w:tcBorders>
              <w:bottom w:val="single" w:sz="8" w:color="auto"/>
            </w:tcBorders>
            <w:shd w:val="clear" w:color="auto" w:fill="DEDEDE"/>
          </w:tcPr>
          <w:p>
            <w:pPr>
              <w:spacing w:after="0"/>
              <w:rPr>
                <w:sz w:val="22"/>
                <w:szCs w:val="22"/>
                <w:color w:val="auto"/>
              </w:rPr>
            </w:pPr>
          </w:p>
        </w:tc>
        <w:tc>
          <w:tcPr>
            <w:tcW w:w="140" w:type="dxa"/>
            <w:vAlign w:val="bottom"/>
            <w:tcBorders>
              <w:bottom w:val="single" w:sz="8" w:color="auto"/>
            </w:tcBorders>
            <w:shd w:val="clear" w:color="auto" w:fill="DEDEDE"/>
          </w:tcPr>
          <w:p>
            <w:pPr>
              <w:spacing w:after="0"/>
              <w:rPr>
                <w:sz w:val="22"/>
                <w:szCs w:val="22"/>
                <w:color w:val="auto"/>
              </w:rPr>
            </w:pPr>
          </w:p>
        </w:tc>
        <w:tc>
          <w:tcPr>
            <w:tcW w:w="860" w:type="dxa"/>
            <w:vAlign w:val="bottom"/>
            <w:tcBorders>
              <w:bottom w:val="single" w:sz="8" w:color="auto"/>
            </w:tcBorders>
            <w:shd w:val="clear" w:color="auto" w:fill="DEDEDE"/>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Cost</w:t>
            </w:r>
          </w:p>
        </w:tc>
        <w:tc>
          <w:tcPr>
            <w:tcW w:w="80" w:type="dxa"/>
            <w:vAlign w:val="bottom"/>
            <w:tcBorders>
              <w:bottom w:val="single" w:sz="8" w:color="auto"/>
            </w:tcBorders>
            <w:shd w:val="clear" w:color="auto" w:fill="DEDEDE"/>
          </w:tcPr>
          <w:p>
            <w:pPr>
              <w:spacing w:after="0"/>
              <w:rPr>
                <w:sz w:val="22"/>
                <w:szCs w:val="22"/>
                <w:color w:val="auto"/>
              </w:rPr>
            </w:pPr>
          </w:p>
        </w:tc>
        <w:tc>
          <w:tcPr>
            <w:tcW w:w="4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00" w:type="dxa"/>
            <w:vAlign w:val="bottom"/>
            <w:tcBorders>
              <w:bottom w:val="single" w:sz="8" w:color="auto"/>
            </w:tcBorders>
            <w:shd w:val="clear" w:color="auto" w:fill="DEDEDE"/>
          </w:tcPr>
          <w:p>
            <w:pPr>
              <w:spacing w:after="0"/>
              <w:rPr>
                <w:sz w:val="22"/>
                <w:szCs w:val="22"/>
                <w:color w:val="auto"/>
              </w:rPr>
            </w:pPr>
          </w:p>
        </w:tc>
        <w:tc>
          <w:tcPr>
            <w:tcW w:w="960" w:type="dxa"/>
            <w:vAlign w:val="bottom"/>
            <w:tcBorders>
              <w:bottom w:val="single" w:sz="8" w:color="auto"/>
            </w:tcBorders>
            <w:shd w:val="clear" w:color="auto" w:fill="DEDEDE"/>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(Losses)</w:t>
            </w:r>
          </w:p>
        </w:tc>
        <w:tc>
          <w:tcPr>
            <w:tcW w:w="60" w:type="dxa"/>
            <w:vAlign w:val="bottom"/>
            <w:tcBorders>
              <w:bottom w:val="single" w:sz="8" w:color="auto"/>
            </w:tcBorders>
            <w:shd w:val="clear" w:color="auto" w:fill="DEDEDE"/>
          </w:tcPr>
          <w:p>
            <w:pPr>
              <w:spacing w:after="0"/>
              <w:rPr>
                <w:sz w:val="22"/>
                <w:szCs w:val="22"/>
                <w:color w:val="auto"/>
              </w:rPr>
            </w:pPr>
          </w:p>
        </w:tc>
        <w:tc>
          <w:tcPr>
            <w:tcW w:w="4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1100" w:type="dxa"/>
            <w:vAlign w:val="bottom"/>
            <w:tcBorders>
              <w:bottom w:val="single" w:sz="8" w:color="auto"/>
            </w:tcBorders>
            <w:gridSpan w:val="2"/>
            <w:shd w:val="clear" w:color="auto" w:fill="DEDEDE"/>
          </w:tcPr>
          <w:p>
            <w:pPr>
              <w:jc w:val="right"/>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20" w:type="dxa"/>
            <w:vAlign w:val="bottom"/>
            <w:tcBorders>
              <w:bottom w:val="single" w:sz="8" w:color="auto"/>
            </w:tcBorders>
            <w:shd w:val="clear" w:color="auto" w:fill="DEDEDE"/>
          </w:tcPr>
          <w:p>
            <w:pPr>
              <w:spacing w:after="0"/>
              <w:rPr>
                <w:sz w:val="22"/>
                <w:szCs w:val="22"/>
                <w:color w:val="auto"/>
              </w:rPr>
            </w:pPr>
          </w:p>
        </w:tc>
        <w:tc>
          <w:tcPr>
            <w:tcW w:w="4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00" w:type="dxa"/>
            <w:vAlign w:val="bottom"/>
            <w:tcBorders>
              <w:bottom w:val="single" w:sz="8" w:color="auto"/>
            </w:tcBorders>
            <w:shd w:val="clear" w:color="auto" w:fill="DEDEDE"/>
          </w:tcPr>
          <w:p>
            <w:pPr>
              <w:spacing w:after="0"/>
              <w:rPr>
                <w:sz w:val="22"/>
                <w:szCs w:val="22"/>
                <w:color w:val="auto"/>
              </w:rPr>
            </w:pPr>
          </w:p>
        </w:tc>
        <w:tc>
          <w:tcPr>
            <w:tcW w:w="920" w:type="dxa"/>
            <w:vAlign w:val="bottom"/>
            <w:tcBorders>
              <w:bottom w:val="single" w:sz="8" w:color="auto"/>
            </w:tcBorders>
            <w:shd w:val="clear" w:color="auto" w:fill="DEDEDE"/>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Cost</w:t>
            </w:r>
          </w:p>
        </w:tc>
        <w:tc>
          <w:tcPr>
            <w:tcW w:w="60" w:type="dxa"/>
            <w:vAlign w:val="bottom"/>
            <w:shd w:val="clear" w:color="auto" w:fill="DEDEDE"/>
          </w:tcPr>
          <w:p>
            <w:pPr>
              <w:spacing w:after="0"/>
              <w:rPr>
                <w:sz w:val="22"/>
                <w:szCs w:val="22"/>
                <w:color w:val="auto"/>
              </w:rPr>
            </w:pPr>
          </w:p>
        </w:tc>
        <w:tc>
          <w:tcPr>
            <w:tcW w:w="200" w:type="dxa"/>
            <w:vAlign w:val="bottom"/>
            <w:tcBorders>
              <w:bottom w:val="single" w:sz="8" w:color="auto"/>
            </w:tcBorders>
            <w:shd w:val="clear" w:color="auto" w:fill="DEDEDE"/>
          </w:tcPr>
          <w:p>
            <w:pPr>
              <w:spacing w:after="0"/>
              <w:rPr>
                <w:sz w:val="22"/>
                <w:szCs w:val="22"/>
                <w:color w:val="auto"/>
              </w:rPr>
            </w:pPr>
          </w:p>
        </w:tc>
        <w:tc>
          <w:tcPr>
            <w:tcW w:w="920" w:type="dxa"/>
            <w:vAlign w:val="bottom"/>
            <w:tcBorders>
              <w:bottom w:val="single" w:sz="8" w:color="auto"/>
            </w:tcBorders>
            <w:shd w:val="clear" w:color="auto" w:fill="DEDEDE"/>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(Losses)</w:t>
            </w:r>
          </w:p>
        </w:tc>
        <w:tc>
          <w:tcPr>
            <w:tcW w:w="4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240" w:type="dxa"/>
            <w:vAlign w:val="bottom"/>
            <w:tcBorders>
              <w:bottom w:val="single" w:sz="8" w:color="auto"/>
            </w:tcBorders>
            <w:shd w:val="clear" w:color="auto" w:fill="DEDEDE"/>
          </w:tcPr>
          <w:p>
            <w:pPr>
              <w:spacing w:after="0"/>
              <w:rPr>
                <w:sz w:val="22"/>
                <w:szCs w:val="22"/>
                <w:color w:val="auto"/>
              </w:rPr>
            </w:pPr>
          </w:p>
        </w:tc>
        <w:tc>
          <w:tcPr>
            <w:tcW w:w="1120" w:type="dxa"/>
            <w:vAlign w:val="bottom"/>
            <w:tcBorders>
              <w:bottom w:val="single" w:sz="8" w:color="auto"/>
            </w:tcBorders>
            <w:shd w:val="clear" w:color="auto" w:fill="DEDEDE"/>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5"/>
              </w:rPr>
              <w:t>Fair Value</w:t>
            </w:r>
          </w:p>
        </w:tc>
        <w:tc>
          <w:tcPr>
            <w:tcW w:w="0" w:type="dxa"/>
            <w:vAlign w:val="bottom"/>
          </w:tcPr>
          <w:p>
            <w:pPr>
              <w:spacing w:after="0"/>
              <w:rPr>
                <w:sz w:val="1"/>
                <w:szCs w:val="1"/>
                <w:color w:val="auto"/>
              </w:rPr>
            </w:pPr>
          </w:p>
        </w:tc>
      </w:tr>
      <w:tr>
        <w:trPr>
          <w:trHeight w:val="288"/>
        </w:trPr>
        <w:tc>
          <w:tcPr>
            <w:tcW w:w="27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Due within one year</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968,748</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w:t>
            </w:r>
          </w:p>
        </w:tc>
        <w:tc>
          <w:tcPr>
            <w:tcW w:w="6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969,692</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520,006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519,463</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DEDEDE"/>
          </w:tcPr>
          <w:p>
            <w:pPr>
              <w:ind w:left="60"/>
              <w:spacing w:after="0" w:line="216" w:lineRule="exact"/>
              <w:rPr>
                <w:sz w:val="20"/>
                <w:szCs w:val="20"/>
                <w:color w:val="auto"/>
              </w:rPr>
            </w:pPr>
            <w:r>
              <w:rPr>
                <w:rFonts w:ascii="Times New Roman" w:cs="Times New Roman" w:eastAsia="Times New Roman" w:hAnsi="Times New Roman"/>
                <w:sz w:val="20"/>
                <w:szCs w:val="20"/>
                <w:color w:val="auto"/>
              </w:rPr>
              <w:t>Due after one year and within</w:t>
            </w:r>
          </w:p>
        </w:tc>
        <w:tc>
          <w:tcPr>
            <w:tcW w:w="6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86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876,154</w:t>
            </w:r>
          </w:p>
        </w:tc>
        <w:tc>
          <w:tcPr>
            <w:tcW w:w="80" w:type="dxa"/>
            <w:vAlign w:val="bottom"/>
            <w:shd w:val="clear" w:color="auto" w:fill="DEDEDE"/>
          </w:tcPr>
          <w:p>
            <w:pPr>
              <w:spacing w:after="0"/>
              <w:rPr>
                <w:sz w:val="18"/>
                <w:szCs w:val="18"/>
                <w:color w:val="auto"/>
              </w:rPr>
            </w:pPr>
          </w:p>
        </w:tc>
        <w:tc>
          <w:tcPr>
            <w:tcW w:w="4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96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598</w:t>
            </w:r>
          </w:p>
        </w:tc>
        <w:tc>
          <w:tcPr>
            <w:tcW w:w="60" w:type="dxa"/>
            <w:vAlign w:val="bottom"/>
            <w:shd w:val="clear" w:color="auto" w:fill="DEDEDE"/>
          </w:tcPr>
          <w:p>
            <w:pPr>
              <w:spacing w:after="0"/>
              <w:rPr>
                <w:sz w:val="18"/>
                <w:szCs w:val="18"/>
                <w:color w:val="auto"/>
              </w:rPr>
            </w:pPr>
          </w:p>
        </w:tc>
        <w:tc>
          <w:tcPr>
            <w:tcW w:w="4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90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876,752</w:t>
            </w:r>
          </w:p>
        </w:tc>
        <w:tc>
          <w:tcPr>
            <w:tcW w:w="20" w:type="dxa"/>
            <w:vAlign w:val="bottom"/>
            <w:shd w:val="clear" w:color="auto" w:fill="DEDEDE"/>
          </w:tcPr>
          <w:p>
            <w:pPr>
              <w:spacing w:after="0"/>
              <w:rPr>
                <w:sz w:val="18"/>
                <w:szCs w:val="18"/>
                <w:color w:val="auto"/>
              </w:rPr>
            </w:pPr>
          </w:p>
        </w:tc>
        <w:tc>
          <w:tcPr>
            <w:tcW w:w="4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92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690,211</w:t>
            </w:r>
          </w:p>
        </w:tc>
        <w:tc>
          <w:tcPr>
            <w:tcW w:w="6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92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2,774</w:t>
            </w:r>
          </w:p>
        </w:tc>
        <w:tc>
          <w:tcPr>
            <w:tcW w:w="4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112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692,985</w:t>
            </w:r>
          </w:p>
        </w:tc>
        <w:tc>
          <w:tcPr>
            <w:tcW w:w="0" w:type="dxa"/>
            <w:vAlign w:val="bottom"/>
          </w:tcPr>
          <w:p>
            <w:pPr>
              <w:spacing w:after="0"/>
              <w:rPr>
                <w:sz w:val="1"/>
                <w:szCs w:val="1"/>
                <w:color w:val="auto"/>
              </w:rPr>
            </w:pPr>
          </w:p>
        </w:tc>
      </w:tr>
      <w:tr>
        <w:trPr>
          <w:trHeight w:val="256"/>
        </w:trPr>
        <w:tc>
          <w:tcPr>
            <w:tcW w:w="2700" w:type="dxa"/>
            <w:vAlign w:val="bottom"/>
            <w:tcBorders>
              <w:bottom w:val="single" w:sz="8" w:color="DEDEDE"/>
            </w:tcBorders>
            <w:gridSpan w:val="2"/>
            <w:shd w:val="clear" w:color="auto" w:fill="DEDEDE"/>
          </w:tcPr>
          <w:p>
            <w:pPr>
              <w:ind w:left="60"/>
              <w:spacing w:after="0"/>
              <w:rPr>
                <w:sz w:val="20"/>
                <w:szCs w:val="20"/>
                <w:color w:val="auto"/>
              </w:rPr>
            </w:pPr>
            <w:r>
              <w:rPr>
                <w:rFonts w:ascii="Times New Roman" w:cs="Times New Roman" w:eastAsia="Times New Roman" w:hAnsi="Times New Roman"/>
                <w:sz w:val="20"/>
                <w:szCs w:val="20"/>
                <w:color w:val="auto"/>
              </w:rPr>
              <w:t>three years</w:t>
            </w:r>
          </w:p>
        </w:tc>
        <w:tc>
          <w:tcPr>
            <w:tcW w:w="60" w:type="dxa"/>
            <w:vAlign w:val="bottom"/>
            <w:tcBorders>
              <w:bottom w:val="single" w:sz="8" w:color="auto"/>
            </w:tcBorders>
            <w:shd w:val="clear" w:color="auto" w:fill="DEDEDE"/>
          </w:tcPr>
          <w:p>
            <w:pPr>
              <w:spacing w:after="0"/>
              <w:rPr>
                <w:sz w:val="22"/>
                <w:szCs w:val="22"/>
                <w:color w:val="auto"/>
              </w:rPr>
            </w:pPr>
          </w:p>
        </w:tc>
        <w:tc>
          <w:tcPr>
            <w:tcW w:w="140" w:type="dxa"/>
            <w:vAlign w:val="bottom"/>
            <w:tcBorders>
              <w:bottom w:val="single" w:sz="8" w:color="auto"/>
            </w:tcBorders>
            <w:shd w:val="clear" w:color="auto" w:fill="DEDEDE"/>
          </w:tcPr>
          <w:p>
            <w:pPr>
              <w:spacing w:after="0"/>
              <w:rPr>
                <w:sz w:val="22"/>
                <w:szCs w:val="22"/>
                <w:color w:val="auto"/>
              </w:rPr>
            </w:pPr>
          </w:p>
        </w:tc>
        <w:tc>
          <w:tcPr>
            <w:tcW w:w="860" w:type="dxa"/>
            <w:vAlign w:val="bottom"/>
            <w:tcBorders>
              <w:bottom w:val="single" w:sz="8" w:color="auto"/>
            </w:tcBorders>
            <w:vMerge w:val="continue"/>
            <w:shd w:val="clear" w:color="auto" w:fill="DEDEDE"/>
          </w:tcPr>
          <w:p>
            <w:pPr>
              <w:spacing w:after="0"/>
              <w:rPr>
                <w:sz w:val="22"/>
                <w:szCs w:val="22"/>
                <w:color w:val="auto"/>
              </w:rPr>
            </w:pPr>
          </w:p>
        </w:tc>
        <w:tc>
          <w:tcPr>
            <w:tcW w:w="80" w:type="dxa"/>
            <w:vAlign w:val="bottom"/>
            <w:tcBorders>
              <w:bottom w:val="single" w:sz="8" w:color="auto"/>
            </w:tcBorders>
            <w:shd w:val="clear" w:color="auto" w:fill="DEDEDE"/>
          </w:tcPr>
          <w:p>
            <w:pPr>
              <w:spacing w:after="0"/>
              <w:rPr>
                <w:sz w:val="22"/>
                <w:szCs w:val="22"/>
                <w:color w:val="auto"/>
              </w:rPr>
            </w:pPr>
          </w:p>
        </w:tc>
        <w:tc>
          <w:tcPr>
            <w:tcW w:w="40" w:type="dxa"/>
            <w:vAlign w:val="bottom"/>
            <w:tcBorders>
              <w:bottom w:val="single" w:sz="8" w:color="DEDEDE"/>
            </w:tcBorders>
            <w:shd w:val="clear" w:color="auto" w:fill="DEDEDE"/>
          </w:tcPr>
          <w:p>
            <w:pPr>
              <w:spacing w:after="0"/>
              <w:rPr>
                <w:sz w:val="22"/>
                <w:szCs w:val="22"/>
                <w:color w:val="auto"/>
              </w:rPr>
            </w:pPr>
          </w:p>
        </w:tc>
        <w:tc>
          <w:tcPr>
            <w:tcW w:w="20" w:type="dxa"/>
            <w:vAlign w:val="bottom"/>
            <w:tcBorders>
              <w:bottom w:val="single" w:sz="8" w:color="DEDEDE"/>
            </w:tcBorders>
            <w:shd w:val="clear" w:color="auto" w:fill="DEDEDE"/>
          </w:tcPr>
          <w:p>
            <w:pPr>
              <w:spacing w:after="0"/>
              <w:rPr>
                <w:sz w:val="22"/>
                <w:szCs w:val="22"/>
                <w:color w:val="auto"/>
              </w:rPr>
            </w:pPr>
          </w:p>
        </w:tc>
        <w:tc>
          <w:tcPr>
            <w:tcW w:w="200" w:type="dxa"/>
            <w:vAlign w:val="bottom"/>
            <w:tcBorders>
              <w:bottom w:val="single" w:sz="8" w:color="auto"/>
            </w:tcBorders>
            <w:shd w:val="clear" w:color="auto" w:fill="DEDEDE"/>
          </w:tcPr>
          <w:p>
            <w:pPr>
              <w:spacing w:after="0"/>
              <w:rPr>
                <w:sz w:val="22"/>
                <w:szCs w:val="22"/>
                <w:color w:val="auto"/>
              </w:rPr>
            </w:pPr>
          </w:p>
        </w:tc>
        <w:tc>
          <w:tcPr>
            <w:tcW w:w="960" w:type="dxa"/>
            <w:vAlign w:val="bottom"/>
            <w:tcBorders>
              <w:bottom w:val="single" w:sz="8" w:color="auto"/>
            </w:tcBorders>
            <w:vMerge w:val="continue"/>
            <w:shd w:val="clear" w:color="auto" w:fill="DEDEDE"/>
          </w:tcPr>
          <w:p>
            <w:pPr>
              <w:spacing w:after="0"/>
              <w:rPr>
                <w:sz w:val="22"/>
                <w:szCs w:val="22"/>
                <w:color w:val="auto"/>
              </w:rPr>
            </w:pPr>
          </w:p>
        </w:tc>
        <w:tc>
          <w:tcPr>
            <w:tcW w:w="60" w:type="dxa"/>
            <w:vAlign w:val="bottom"/>
            <w:tcBorders>
              <w:bottom w:val="single" w:sz="8" w:color="auto"/>
            </w:tcBorders>
            <w:shd w:val="clear" w:color="auto" w:fill="DEDEDE"/>
          </w:tcPr>
          <w:p>
            <w:pPr>
              <w:spacing w:after="0"/>
              <w:rPr>
                <w:sz w:val="22"/>
                <w:szCs w:val="22"/>
                <w:color w:val="auto"/>
              </w:rPr>
            </w:pPr>
          </w:p>
        </w:tc>
        <w:tc>
          <w:tcPr>
            <w:tcW w:w="40" w:type="dxa"/>
            <w:vAlign w:val="bottom"/>
            <w:tcBorders>
              <w:bottom w:val="single" w:sz="8" w:color="DEDEDE"/>
            </w:tcBorders>
            <w:shd w:val="clear" w:color="auto" w:fill="DEDEDE"/>
          </w:tcPr>
          <w:p>
            <w:pPr>
              <w:spacing w:after="0"/>
              <w:rPr>
                <w:sz w:val="22"/>
                <w:szCs w:val="22"/>
                <w:color w:val="auto"/>
              </w:rPr>
            </w:pPr>
          </w:p>
        </w:tc>
        <w:tc>
          <w:tcPr>
            <w:tcW w:w="20" w:type="dxa"/>
            <w:vAlign w:val="bottom"/>
            <w:tcBorders>
              <w:bottom w:val="single" w:sz="8" w:color="DEDEDE"/>
            </w:tcBorders>
            <w:shd w:val="clear" w:color="auto" w:fill="DEDEDE"/>
          </w:tcPr>
          <w:p>
            <w:pPr>
              <w:spacing w:after="0"/>
              <w:rPr>
                <w:sz w:val="22"/>
                <w:szCs w:val="22"/>
                <w:color w:val="auto"/>
              </w:rPr>
            </w:pPr>
          </w:p>
        </w:tc>
        <w:tc>
          <w:tcPr>
            <w:tcW w:w="200" w:type="dxa"/>
            <w:vAlign w:val="bottom"/>
            <w:tcBorders>
              <w:bottom w:val="single" w:sz="8" w:color="auto"/>
            </w:tcBorders>
            <w:shd w:val="clear" w:color="auto" w:fill="DEDEDE"/>
          </w:tcPr>
          <w:p>
            <w:pPr>
              <w:spacing w:after="0"/>
              <w:rPr>
                <w:sz w:val="22"/>
                <w:szCs w:val="22"/>
                <w:color w:val="auto"/>
              </w:rPr>
            </w:pPr>
          </w:p>
        </w:tc>
        <w:tc>
          <w:tcPr>
            <w:tcW w:w="900" w:type="dxa"/>
            <w:vAlign w:val="bottom"/>
            <w:tcBorders>
              <w:bottom w:val="single" w:sz="8" w:color="auto"/>
            </w:tcBorders>
            <w:vMerge w:val="continue"/>
            <w:shd w:val="clear" w:color="auto" w:fill="DEDEDE"/>
          </w:tcPr>
          <w:p>
            <w:pPr>
              <w:spacing w:after="0"/>
              <w:rPr>
                <w:sz w:val="22"/>
                <w:szCs w:val="22"/>
                <w:color w:val="auto"/>
              </w:rPr>
            </w:pPr>
          </w:p>
        </w:tc>
        <w:tc>
          <w:tcPr>
            <w:tcW w:w="20" w:type="dxa"/>
            <w:vAlign w:val="bottom"/>
            <w:tcBorders>
              <w:bottom w:val="single" w:sz="8" w:color="auto"/>
            </w:tcBorders>
            <w:shd w:val="clear" w:color="auto" w:fill="DEDEDE"/>
          </w:tcPr>
          <w:p>
            <w:pPr>
              <w:spacing w:after="0"/>
              <w:rPr>
                <w:sz w:val="22"/>
                <w:szCs w:val="22"/>
                <w:color w:val="auto"/>
              </w:rPr>
            </w:pPr>
          </w:p>
        </w:tc>
        <w:tc>
          <w:tcPr>
            <w:tcW w:w="40" w:type="dxa"/>
            <w:vAlign w:val="bottom"/>
            <w:tcBorders>
              <w:bottom w:val="single" w:sz="8" w:color="DEDEDE"/>
            </w:tcBorders>
            <w:shd w:val="clear" w:color="auto" w:fill="DEDEDE"/>
          </w:tcPr>
          <w:p>
            <w:pPr>
              <w:spacing w:after="0"/>
              <w:rPr>
                <w:sz w:val="22"/>
                <w:szCs w:val="22"/>
                <w:color w:val="auto"/>
              </w:rPr>
            </w:pPr>
          </w:p>
        </w:tc>
        <w:tc>
          <w:tcPr>
            <w:tcW w:w="20" w:type="dxa"/>
            <w:vAlign w:val="bottom"/>
            <w:tcBorders>
              <w:bottom w:val="single" w:sz="8" w:color="DEDEDE"/>
            </w:tcBorders>
            <w:shd w:val="clear" w:color="auto" w:fill="DEDEDE"/>
          </w:tcPr>
          <w:p>
            <w:pPr>
              <w:spacing w:after="0"/>
              <w:rPr>
                <w:sz w:val="22"/>
                <w:szCs w:val="22"/>
                <w:color w:val="auto"/>
              </w:rPr>
            </w:pPr>
          </w:p>
        </w:tc>
        <w:tc>
          <w:tcPr>
            <w:tcW w:w="200" w:type="dxa"/>
            <w:vAlign w:val="bottom"/>
            <w:tcBorders>
              <w:bottom w:val="single" w:sz="8" w:color="auto"/>
            </w:tcBorders>
            <w:shd w:val="clear" w:color="auto" w:fill="DEDEDE"/>
          </w:tcPr>
          <w:p>
            <w:pPr>
              <w:spacing w:after="0"/>
              <w:rPr>
                <w:sz w:val="22"/>
                <w:szCs w:val="22"/>
                <w:color w:val="auto"/>
              </w:rPr>
            </w:pPr>
          </w:p>
        </w:tc>
        <w:tc>
          <w:tcPr>
            <w:tcW w:w="920" w:type="dxa"/>
            <w:vAlign w:val="bottom"/>
            <w:tcBorders>
              <w:bottom w:val="single" w:sz="8" w:color="auto"/>
            </w:tcBorders>
            <w:vMerge w:val="continue"/>
            <w:shd w:val="clear" w:color="auto" w:fill="DEDEDE"/>
          </w:tcPr>
          <w:p>
            <w:pPr>
              <w:spacing w:after="0"/>
              <w:rPr>
                <w:sz w:val="22"/>
                <w:szCs w:val="22"/>
                <w:color w:val="auto"/>
              </w:rPr>
            </w:pPr>
          </w:p>
        </w:tc>
        <w:tc>
          <w:tcPr>
            <w:tcW w:w="60" w:type="dxa"/>
            <w:vAlign w:val="bottom"/>
            <w:tcBorders>
              <w:bottom w:val="single" w:sz="8" w:color="DEDEDE"/>
            </w:tcBorders>
            <w:shd w:val="clear" w:color="auto" w:fill="DEDEDE"/>
          </w:tcPr>
          <w:p>
            <w:pPr>
              <w:spacing w:after="0"/>
              <w:rPr>
                <w:sz w:val="22"/>
                <w:szCs w:val="22"/>
                <w:color w:val="auto"/>
              </w:rPr>
            </w:pPr>
          </w:p>
        </w:tc>
        <w:tc>
          <w:tcPr>
            <w:tcW w:w="200" w:type="dxa"/>
            <w:vAlign w:val="bottom"/>
            <w:tcBorders>
              <w:bottom w:val="single" w:sz="8" w:color="auto"/>
            </w:tcBorders>
            <w:shd w:val="clear" w:color="auto" w:fill="DEDEDE"/>
          </w:tcPr>
          <w:p>
            <w:pPr>
              <w:spacing w:after="0"/>
              <w:rPr>
                <w:sz w:val="22"/>
                <w:szCs w:val="22"/>
                <w:color w:val="auto"/>
              </w:rPr>
            </w:pPr>
          </w:p>
        </w:tc>
        <w:tc>
          <w:tcPr>
            <w:tcW w:w="920" w:type="dxa"/>
            <w:vAlign w:val="bottom"/>
            <w:tcBorders>
              <w:bottom w:val="single" w:sz="8" w:color="auto"/>
            </w:tcBorders>
            <w:vMerge w:val="continue"/>
            <w:shd w:val="clear" w:color="auto" w:fill="DEDEDE"/>
          </w:tcPr>
          <w:p>
            <w:pPr>
              <w:spacing w:after="0"/>
              <w:rPr>
                <w:sz w:val="22"/>
                <w:szCs w:val="22"/>
                <w:color w:val="auto"/>
              </w:rPr>
            </w:pPr>
          </w:p>
        </w:tc>
        <w:tc>
          <w:tcPr>
            <w:tcW w:w="40" w:type="dxa"/>
            <w:vAlign w:val="bottom"/>
            <w:tcBorders>
              <w:bottom w:val="single" w:sz="8" w:color="DEDEDE"/>
            </w:tcBorders>
            <w:shd w:val="clear" w:color="auto" w:fill="DEDEDE"/>
          </w:tcPr>
          <w:p>
            <w:pPr>
              <w:spacing w:after="0"/>
              <w:rPr>
                <w:sz w:val="22"/>
                <w:szCs w:val="22"/>
                <w:color w:val="auto"/>
              </w:rPr>
            </w:pPr>
          </w:p>
        </w:tc>
        <w:tc>
          <w:tcPr>
            <w:tcW w:w="20" w:type="dxa"/>
            <w:vAlign w:val="bottom"/>
            <w:tcBorders>
              <w:bottom w:val="single" w:sz="8" w:color="DEDEDE"/>
            </w:tcBorders>
            <w:shd w:val="clear" w:color="auto" w:fill="DEDEDE"/>
          </w:tcPr>
          <w:p>
            <w:pPr>
              <w:spacing w:after="0"/>
              <w:rPr>
                <w:sz w:val="22"/>
                <w:szCs w:val="22"/>
                <w:color w:val="auto"/>
              </w:rPr>
            </w:pPr>
          </w:p>
        </w:tc>
        <w:tc>
          <w:tcPr>
            <w:tcW w:w="240" w:type="dxa"/>
            <w:vAlign w:val="bottom"/>
            <w:tcBorders>
              <w:bottom w:val="single" w:sz="8" w:color="auto"/>
            </w:tcBorders>
            <w:shd w:val="clear" w:color="auto" w:fill="DEDEDE"/>
          </w:tcPr>
          <w:p>
            <w:pPr>
              <w:spacing w:after="0"/>
              <w:rPr>
                <w:sz w:val="22"/>
                <w:szCs w:val="22"/>
                <w:color w:val="auto"/>
              </w:rPr>
            </w:pPr>
          </w:p>
        </w:tc>
        <w:tc>
          <w:tcPr>
            <w:tcW w:w="1120" w:type="dxa"/>
            <w:vAlign w:val="bottom"/>
            <w:tcBorders>
              <w:bottom w:val="single" w:sz="8" w:color="auto"/>
            </w:tcBorders>
            <w:vMerge w:val="continue"/>
            <w:shd w:val="clear" w:color="auto" w:fill="DEDED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Total short-term 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1,844,902</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1,542</w:t>
            </w:r>
          </w:p>
        </w:tc>
        <w:tc>
          <w:tcPr>
            <w:tcW w:w="6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1,846,444</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1,210,217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2,231</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1,212,448</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1714500</wp:posOffset>
                </wp:positionH>
                <wp:positionV relativeFrom="paragraph">
                  <wp:posOffset>-720725</wp:posOffset>
                </wp:positionV>
                <wp:extent cx="723900"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39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5pt,-56.7499pt" to="192pt,-56.7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2476500</wp:posOffset>
                </wp:positionH>
                <wp:positionV relativeFrom="paragraph">
                  <wp:posOffset>-720725</wp:posOffset>
                </wp:positionV>
                <wp:extent cx="771525"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152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56.7499pt" to="255.75pt,-56.7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3286125</wp:posOffset>
                </wp:positionH>
                <wp:positionV relativeFrom="paragraph">
                  <wp:posOffset>-720725</wp:posOffset>
                </wp:positionV>
                <wp:extent cx="714375"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75pt,-56.7499pt" to="315pt,-56.7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4038600</wp:posOffset>
                </wp:positionH>
                <wp:positionV relativeFrom="paragraph">
                  <wp:posOffset>-720725</wp:posOffset>
                </wp:positionV>
                <wp:extent cx="714375"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pt,-56.7499pt" to="374.25pt,-56.7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4791075</wp:posOffset>
                </wp:positionH>
                <wp:positionV relativeFrom="paragraph">
                  <wp:posOffset>-720725</wp:posOffset>
                </wp:positionV>
                <wp:extent cx="704850"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85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25pt,-56.7499pt" to="432.75pt,-56.7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5534025</wp:posOffset>
                </wp:positionH>
                <wp:positionV relativeFrom="paragraph">
                  <wp:posOffset>-720725</wp:posOffset>
                </wp:positionV>
                <wp:extent cx="866775"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67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75pt,-56.7499pt" to="504pt,-56.7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-231775</wp:posOffset>
                </wp:positionV>
                <wp:extent cx="1714500"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2499pt" to="135pt,-18.24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2457450</wp:posOffset>
                </wp:positionH>
                <wp:positionV relativeFrom="paragraph">
                  <wp:posOffset>-238125</wp:posOffset>
                </wp:positionV>
                <wp:extent cx="0" cy="200025"/>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0025"/>
                        </a:xfrm>
                        <a:prstGeom prst="line">
                          <a:avLst/>
                        </a:prstGeom>
                        <a:solidFill>
                          <a:srgbClr val="FFFFFF"/>
                        </a:solidFill>
                        <a:ln w="38100">
                          <a:solidFill>
                            <a:srgbClr val="FFFFFF"/>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3.5pt,-18.7499pt" to="193.5pt,-3pt" o:allowincell="f" strokecolor="#FFFFFF" strokeweight="3pt"/>
            </w:pict>
          </mc:Fallback>
        </mc:AlternateContent>
        <mc:AlternateContent>
          <mc:Choice Requires="wps">
            <w:drawing>
              <wp:anchor simplePos="0" relativeHeight="251657728" behindDoc="1" locked="0" layoutInCell="0" allowOverlap="1">
                <wp:simplePos x="0" y="0"/>
                <wp:positionH relativeFrom="column">
                  <wp:posOffset>3267075</wp:posOffset>
                </wp:positionH>
                <wp:positionV relativeFrom="paragraph">
                  <wp:posOffset>-238125</wp:posOffset>
                </wp:positionV>
                <wp:extent cx="0" cy="200025"/>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0025"/>
                        </a:xfrm>
                        <a:prstGeom prst="line">
                          <a:avLst/>
                        </a:prstGeom>
                        <a:solidFill>
                          <a:srgbClr val="FFFFFF"/>
                        </a:solidFill>
                        <a:ln w="38100">
                          <a:solidFill>
                            <a:srgbClr val="FFFFFF"/>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25pt,-18.7499pt" to="257.25pt,-3pt" o:allowincell="f" strokecolor="#FFFFFF" strokeweight="3pt"/>
            </w:pict>
          </mc:Fallback>
        </mc:AlternateContent>
        <mc:AlternateContent>
          <mc:Choice Requires="wps">
            <w:drawing>
              <wp:anchor simplePos="0" relativeHeight="251657728" behindDoc="1" locked="0" layoutInCell="0" allowOverlap="1">
                <wp:simplePos x="0" y="0"/>
                <wp:positionH relativeFrom="column">
                  <wp:posOffset>4019550</wp:posOffset>
                </wp:positionH>
                <wp:positionV relativeFrom="paragraph">
                  <wp:posOffset>-238125</wp:posOffset>
                </wp:positionV>
                <wp:extent cx="0" cy="200025"/>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0025"/>
                        </a:xfrm>
                        <a:prstGeom prst="line">
                          <a:avLst/>
                        </a:prstGeom>
                        <a:solidFill>
                          <a:srgbClr val="FFFFFF"/>
                        </a:solidFill>
                        <a:ln w="38100">
                          <a:solidFill>
                            <a:srgbClr val="FFFFFF"/>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6.5pt,-18.7499pt" to="316.5pt,-3pt" o:allowincell="f" strokecolor="#FFFFFF" strokeweight="3pt"/>
            </w:pict>
          </mc:Fallback>
        </mc:AlternateContent>
        <mc:AlternateContent>
          <mc:Choice Requires="wps">
            <w:drawing>
              <wp:anchor simplePos="0" relativeHeight="251657728" behindDoc="1" locked="0" layoutInCell="0" allowOverlap="1">
                <wp:simplePos x="0" y="0"/>
                <wp:positionH relativeFrom="column">
                  <wp:posOffset>4772025</wp:posOffset>
                </wp:positionH>
                <wp:positionV relativeFrom="paragraph">
                  <wp:posOffset>-238125</wp:posOffset>
                </wp:positionV>
                <wp:extent cx="0" cy="200025"/>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0025"/>
                        </a:xfrm>
                        <a:prstGeom prst="line">
                          <a:avLst/>
                        </a:prstGeom>
                        <a:solidFill>
                          <a:srgbClr val="FFFFFF"/>
                        </a:solidFill>
                        <a:ln w="38100">
                          <a:solidFill>
                            <a:srgbClr val="FFFFFF"/>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75pt,-18.7499pt" to="375.75pt,-3pt" o:allowincell="f" strokecolor="#FFFFFF" strokeweight="3pt"/>
            </w:pict>
          </mc:Fallback>
        </mc:AlternateContent>
        <mc:AlternateContent>
          <mc:Choice Requires="wps">
            <w:drawing>
              <wp:anchor simplePos="0" relativeHeight="251657728" behindDoc="1" locked="0" layoutInCell="0" allowOverlap="1">
                <wp:simplePos x="0" y="0"/>
                <wp:positionH relativeFrom="column">
                  <wp:posOffset>5514975</wp:posOffset>
                </wp:positionH>
                <wp:positionV relativeFrom="paragraph">
                  <wp:posOffset>-238125</wp:posOffset>
                </wp:positionV>
                <wp:extent cx="0" cy="200025"/>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0025"/>
                        </a:xfrm>
                        <a:prstGeom prst="line">
                          <a:avLst/>
                        </a:prstGeom>
                        <a:solidFill>
                          <a:srgbClr val="FFFFFF"/>
                        </a:solidFill>
                        <a:ln w="38100">
                          <a:solidFill>
                            <a:srgbClr val="FFFFFF"/>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25pt,-18.7499pt" to="434.25pt,-3pt" o:allowincell="f" strokecolor="#FFFFFF" strokeweight="3pt"/>
            </w:pict>
          </mc:Fallback>
        </mc:AlternateContent>
        <mc:AlternateContent>
          <mc:Choice Requires="wps">
            <w:drawing>
              <wp:anchor simplePos="0" relativeHeight="251657728" behindDoc="1" locked="0" layoutInCell="0" allowOverlap="1">
                <wp:simplePos x="0" y="0"/>
                <wp:positionH relativeFrom="column">
                  <wp:posOffset>1714500</wp:posOffset>
                </wp:positionH>
                <wp:positionV relativeFrom="paragraph">
                  <wp:posOffset>-225425</wp:posOffset>
                </wp:positionV>
                <wp:extent cx="4686300"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863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5pt,-17.7499pt" to="504pt,-17.7499pt" o:allowincell="f" strokecolor="#FFFFFF" strokeweight="0.14pt"/>
            </w:pict>
          </mc:Fallback>
        </mc:AlternateContent>
      </w:r>
    </w:p>
    <w:p>
      <w:pPr>
        <w:spacing w:after="0" w:line="111" w:lineRule="exact"/>
        <w:rPr>
          <w:sz w:val="20"/>
          <w:szCs w:val="20"/>
          <w:color w:val="auto"/>
        </w:rPr>
      </w:pPr>
    </w:p>
    <w:p>
      <w:pPr>
        <w:ind w:right="160" w:firstLine="540"/>
        <w:spacing w:after="0" w:line="255" w:lineRule="auto"/>
        <w:rPr>
          <w:sz w:val="20"/>
          <w:szCs w:val="20"/>
          <w:color w:val="auto"/>
        </w:rPr>
      </w:pPr>
      <w:r>
        <w:rPr>
          <w:rFonts w:ascii="Times New Roman" w:cs="Times New Roman" w:eastAsia="Times New Roman" w:hAnsi="Times New Roman"/>
          <w:sz w:val="20"/>
          <w:szCs w:val="20"/>
          <w:color w:val="auto"/>
        </w:rPr>
        <w:t>As of January 31, 2025 and January 31, 2024, unrealized net gains on the Company’s U.S. government treasury securities were approximately $1.5 million and $2.2 million, respectively. These unrealized gains and losses were caused by fluctuations in interest rates, which results in changes to the market value of these securities. Since the fluctuation in fair value is due to changes in interest rates and not credit quality, and because the Company does not intend to sell the investments and it is not more likely than not that the Company will be required to sell the investments before recovery of their amortized cost bases, which may be at maturity, the Company concluded that an allowance for credit losses was unnecessary for short-term investments as of January 31, 2025 and 2024. Gross realized gains and losses were not material for each of the years ended January 31, 2025 and 2024. There were no material short-term investments in a continuous loss position for greater than twelve months.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Non-marketable Securities</w:t>
      </w:r>
    </w:p>
    <w:p>
      <w:pPr>
        <w:spacing w:after="0" w:line="188" w:lineRule="exact"/>
        <w:rPr>
          <w:sz w:val="20"/>
          <w:szCs w:val="20"/>
          <w:color w:val="auto"/>
        </w:rPr>
      </w:pPr>
    </w:p>
    <w:p>
      <w:pPr>
        <w:ind w:right="140" w:firstLine="540"/>
        <w:spacing w:after="0" w:line="273" w:lineRule="auto"/>
        <w:rPr>
          <w:sz w:val="20"/>
          <w:szCs w:val="20"/>
          <w:color w:val="auto"/>
        </w:rPr>
      </w:pPr>
      <w:r>
        <w:rPr>
          <w:rFonts w:ascii="Times New Roman" w:cs="Times New Roman" w:eastAsia="Times New Roman" w:hAnsi="Times New Roman"/>
          <w:sz w:val="20"/>
          <w:szCs w:val="20"/>
          <w:color w:val="auto"/>
        </w:rPr>
        <w:t>As of January 31, 2025 and 2024, the total amount of non-marketable equity securities included in other assets on the Company’s consolidated balance sheets were $24.2 million and $12.9 million, respectively. The Company recognized an</w:t>
      </w:r>
    </w:p>
    <w:p>
      <w:pPr>
        <w:ind w:left="5200"/>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080"/>
          </w:cols>
          <w:pgMar w:left="900" w:top="228" w:right="900" w:bottom="215"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0"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20"/>
          <w:szCs w:val="20"/>
          <w:color w:val="auto"/>
        </w:rPr>
        <w:t>immaterial net unrealized gain on certain of these non-marketable securities during the year ended January 31, 2025 and $1.0 million of net unrealized gains on certain of these non-marketable securities during the year ended January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Property and Equipment, Net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Property and equipment, net consists of the following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160" w:type="dxa"/>
            <w:vAlign w:val="bottom"/>
          </w:tcPr>
          <w:p>
            <w:pPr>
              <w:spacing w:after="0"/>
              <w:rPr>
                <w:sz w:val="20"/>
                <w:szCs w:val="20"/>
                <w:color w:val="auto"/>
              </w:rPr>
            </w:pPr>
          </w:p>
        </w:tc>
        <w:tc>
          <w:tcPr>
            <w:tcW w:w="134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January 31, 2024</w:t>
            </w:r>
          </w:p>
        </w:tc>
      </w:tr>
      <w:tr>
        <w:trPr>
          <w:trHeight w:val="282"/>
        </w:trPr>
        <w:tc>
          <w:tcPr>
            <w:tcW w:w="7000" w:type="dxa"/>
            <w:vAlign w:val="bottom"/>
            <w:tcBorders>
              <w:top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20"/>
                <w:szCs w:val="20"/>
                <w:color w:val="auto"/>
              </w:rPr>
              <w:t>Servers</w:t>
            </w:r>
          </w:p>
        </w:tc>
        <w:tc>
          <w:tcPr>
            <w:tcW w:w="1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887</w:t>
            </w:r>
          </w:p>
        </w:tc>
        <w:tc>
          <w:tcPr>
            <w:tcW w:w="60" w:type="dxa"/>
            <w:vAlign w:val="bottom"/>
            <w:tcBorders>
              <w:top w:val="single" w:sz="8" w:color="DEDEDE"/>
            </w:tcBorders>
            <w:shd w:val="clear" w:color="auto" w:fill="DEDEDE"/>
          </w:tcPr>
          <w:p>
            <w:pPr>
              <w:spacing w:after="0"/>
              <w:rPr>
                <w:sz w:val="24"/>
                <w:szCs w:val="24"/>
                <w:color w:val="auto"/>
              </w:rPr>
            </w:pPr>
          </w:p>
        </w:tc>
        <w:tc>
          <w:tcPr>
            <w:tcW w:w="20" w:type="dxa"/>
            <w:vAlign w:val="bottom"/>
            <w:tcBorders>
              <w:top w:val="single" w:sz="8" w:color="DEDEDE"/>
            </w:tcBorders>
            <w:shd w:val="clear" w:color="auto" w:fill="DEDEDE"/>
          </w:tcPr>
          <w:p>
            <w:pPr>
              <w:spacing w:after="0"/>
              <w:rPr>
                <w:sz w:val="24"/>
                <w:szCs w:val="24"/>
                <w:color w:val="auto"/>
              </w:rPr>
            </w:pPr>
          </w:p>
        </w:tc>
        <w:tc>
          <w:tcPr>
            <w:tcW w:w="1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1,107</w:t>
            </w:r>
          </w:p>
        </w:tc>
      </w:tr>
      <w:tr>
        <w:trPr>
          <w:trHeight w:val="293"/>
        </w:trPr>
        <w:tc>
          <w:tcPr>
            <w:tcW w:w="7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Furniture and fixtures</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5,276</w:t>
            </w:r>
          </w:p>
        </w:tc>
      </w:tr>
      <w:tr>
        <w:trPr>
          <w:trHeight w:val="307"/>
        </w:trPr>
        <w:tc>
          <w:tcPr>
            <w:tcW w:w="7000" w:type="dxa"/>
            <w:vAlign w:val="bottom"/>
            <w:shd w:val="clear" w:color="auto" w:fill="DEDEDE"/>
          </w:tcPr>
          <w:p>
            <w:pPr>
              <w:ind w:left="60"/>
              <w:spacing w:after="0"/>
              <w:rPr>
                <w:sz w:val="20"/>
                <w:szCs w:val="20"/>
                <w:color w:val="auto"/>
              </w:rPr>
            </w:pPr>
            <w:r>
              <w:rPr>
                <w:rFonts w:ascii="Times New Roman" w:cs="Times New Roman" w:eastAsia="Times New Roman" w:hAnsi="Times New Roman"/>
                <w:sz w:val="20"/>
                <w:szCs w:val="20"/>
                <w:color w:val="auto"/>
              </w:rPr>
              <w:t>Computer and office equipment</w:t>
            </w:r>
          </w:p>
        </w:tc>
        <w:tc>
          <w:tcPr>
            <w:tcW w:w="160" w:type="dxa"/>
            <w:vAlign w:val="bottom"/>
            <w:shd w:val="clear" w:color="auto" w:fill="DEDEDE"/>
          </w:tcPr>
          <w:p>
            <w:pPr>
              <w:spacing w:after="0"/>
              <w:rPr>
                <w:sz w:val="24"/>
                <w:szCs w:val="24"/>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7,209</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60" w:type="dxa"/>
            <w:vAlign w:val="bottom"/>
            <w:shd w:val="clear" w:color="auto" w:fill="DEDEDE"/>
          </w:tcPr>
          <w:p>
            <w:pPr>
              <w:spacing w:after="0"/>
              <w:rPr>
                <w:sz w:val="24"/>
                <w:szCs w:val="24"/>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6,623</w:t>
            </w:r>
          </w:p>
        </w:tc>
      </w:tr>
      <w:tr>
        <w:trPr>
          <w:trHeight w:val="293"/>
        </w:trPr>
        <w:tc>
          <w:tcPr>
            <w:tcW w:w="7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Purchased software</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w:t>
            </w:r>
          </w:p>
        </w:tc>
      </w:tr>
      <w:tr>
        <w:trPr>
          <w:trHeight w:val="307"/>
        </w:trPr>
        <w:tc>
          <w:tcPr>
            <w:tcW w:w="7000" w:type="dxa"/>
            <w:vAlign w:val="bottom"/>
            <w:shd w:val="clear" w:color="auto" w:fill="DEDEDE"/>
          </w:tcPr>
          <w:p>
            <w:pPr>
              <w:ind w:left="60"/>
              <w:spacing w:after="0"/>
              <w:rPr>
                <w:sz w:val="20"/>
                <w:szCs w:val="20"/>
                <w:color w:val="auto"/>
              </w:rPr>
            </w:pPr>
            <w:r>
              <w:rPr>
                <w:rFonts w:ascii="Times New Roman" w:cs="Times New Roman" w:eastAsia="Times New Roman" w:hAnsi="Times New Roman"/>
                <w:sz w:val="20"/>
                <w:szCs w:val="20"/>
                <w:color w:val="auto"/>
              </w:rPr>
              <w:t>Leasehold improvements</w:t>
            </w:r>
          </w:p>
        </w:tc>
        <w:tc>
          <w:tcPr>
            <w:tcW w:w="160" w:type="dxa"/>
            <w:vAlign w:val="bottom"/>
            <w:shd w:val="clear" w:color="auto" w:fill="DEDEDE"/>
          </w:tcPr>
          <w:p>
            <w:pPr>
              <w:spacing w:after="0"/>
              <w:rPr>
                <w:sz w:val="24"/>
                <w:szCs w:val="24"/>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41,273</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60" w:type="dxa"/>
            <w:vAlign w:val="bottom"/>
            <w:shd w:val="clear" w:color="auto" w:fill="DEDEDE"/>
          </w:tcPr>
          <w:p>
            <w:pPr>
              <w:spacing w:after="0"/>
              <w:rPr>
                <w:sz w:val="24"/>
                <w:szCs w:val="24"/>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38,677</w:t>
            </w:r>
          </w:p>
        </w:tc>
      </w:tr>
      <w:tr>
        <w:trPr>
          <w:trHeight w:val="293"/>
        </w:trPr>
        <w:tc>
          <w:tcPr>
            <w:tcW w:w="7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Website costs</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w:t>
            </w:r>
          </w:p>
        </w:tc>
      </w:tr>
      <w:tr>
        <w:trPr>
          <w:trHeight w:val="307"/>
        </w:trPr>
        <w:tc>
          <w:tcPr>
            <w:tcW w:w="7000" w:type="dxa"/>
            <w:vAlign w:val="bottom"/>
            <w:shd w:val="clear" w:color="auto" w:fill="DEDEDE"/>
          </w:tcPr>
          <w:p>
            <w:pPr>
              <w:ind w:left="60"/>
              <w:spacing w:after="0"/>
              <w:rPr>
                <w:sz w:val="20"/>
                <w:szCs w:val="20"/>
                <w:color w:val="auto"/>
              </w:rPr>
            </w:pPr>
            <w:r>
              <w:rPr>
                <w:rFonts w:ascii="Times New Roman" w:cs="Times New Roman" w:eastAsia="Times New Roman" w:hAnsi="Times New Roman"/>
                <w:sz w:val="20"/>
                <w:szCs w:val="20"/>
                <w:color w:val="auto"/>
              </w:rPr>
              <w:t>Construction in process</w:t>
            </w:r>
          </w:p>
        </w:tc>
        <w:tc>
          <w:tcPr>
            <w:tcW w:w="160" w:type="dxa"/>
            <w:vAlign w:val="bottom"/>
            <w:shd w:val="clear" w:color="auto" w:fill="DEDEDE"/>
          </w:tcPr>
          <w:p>
            <w:pPr>
              <w:spacing w:after="0"/>
              <w:rPr>
                <w:sz w:val="24"/>
                <w:szCs w:val="24"/>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60" w:type="dxa"/>
            <w:vAlign w:val="bottom"/>
            <w:shd w:val="clear" w:color="auto" w:fill="DEDEDE"/>
          </w:tcPr>
          <w:p>
            <w:pPr>
              <w:spacing w:after="0"/>
              <w:rPr>
                <w:sz w:val="24"/>
                <w:szCs w:val="24"/>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795</w:t>
            </w:r>
          </w:p>
        </w:tc>
      </w:tr>
      <w:tr>
        <w:trPr>
          <w:trHeight w:val="298"/>
        </w:trPr>
        <w:tc>
          <w:tcPr>
            <w:tcW w:w="700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Finance lease right-of-use assets</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19,540</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23,514</w:t>
            </w:r>
          </w:p>
        </w:tc>
      </w:tr>
      <w:tr>
        <w:trPr>
          <w:trHeight w:val="282"/>
        </w:trPr>
        <w:tc>
          <w:tcPr>
            <w:tcW w:w="700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20"/>
                <w:szCs w:val="20"/>
                <w:color w:val="auto"/>
              </w:rPr>
              <w:t>Total property and equipment</w:t>
            </w:r>
          </w:p>
        </w:tc>
        <w:tc>
          <w:tcPr>
            <w:tcW w:w="160" w:type="dxa"/>
            <w:vAlign w:val="bottom"/>
            <w:shd w:val="clear" w:color="auto" w:fill="DEDEDE"/>
          </w:tcPr>
          <w:p>
            <w:pPr>
              <w:spacing w:after="0"/>
              <w:rPr>
                <w:sz w:val="24"/>
                <w:szCs w:val="24"/>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76,456</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60" w:type="dxa"/>
            <w:vAlign w:val="bottom"/>
            <w:shd w:val="clear" w:color="auto" w:fill="DEDEDE"/>
          </w:tcPr>
          <w:p>
            <w:pPr>
              <w:spacing w:after="0"/>
              <w:rPr>
                <w:sz w:val="24"/>
                <w:szCs w:val="24"/>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77,833</w:t>
            </w:r>
          </w:p>
        </w:tc>
      </w:tr>
      <w:tr>
        <w:trPr>
          <w:trHeight w:val="298"/>
        </w:trPr>
        <w:tc>
          <w:tcPr>
            <w:tcW w:w="700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(30,079)</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(24,791)</w:t>
            </w:r>
          </w:p>
        </w:tc>
      </w:tr>
      <w:tr>
        <w:trPr>
          <w:trHeight w:val="283"/>
        </w:trPr>
        <w:tc>
          <w:tcPr>
            <w:tcW w:w="7000" w:type="dxa"/>
            <w:vAlign w:val="bottom"/>
            <w:shd w:val="clear" w:color="auto" w:fill="DEDEDE"/>
          </w:tcPr>
          <w:p>
            <w:pPr>
              <w:ind w:left="6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46,377</w:t>
            </w:r>
          </w:p>
        </w:tc>
        <w:tc>
          <w:tcPr>
            <w:tcW w:w="60" w:type="dxa"/>
            <w:vAlign w:val="bottom"/>
            <w:shd w:val="clear" w:color="auto" w:fill="DEDEDE"/>
          </w:tcPr>
          <w:p>
            <w:pPr>
              <w:spacing w:after="0"/>
              <w:rPr>
                <w:sz w:val="24"/>
                <w:szCs w:val="24"/>
                <w:color w:val="auto"/>
              </w:rPr>
            </w:pPr>
          </w:p>
        </w:tc>
        <w:tc>
          <w:tcPr>
            <w:tcW w:w="20" w:type="dxa"/>
            <w:vAlign w:val="bottom"/>
            <w:tcBorders>
              <w:bottom w:val="single" w:sz="8" w:color="auto"/>
            </w:tcBorders>
            <w:shd w:val="clear" w:color="auto" w:fill="DEDEDE"/>
          </w:tcPr>
          <w:p>
            <w:pPr>
              <w:spacing w:after="0"/>
              <w:rPr>
                <w:sz w:val="24"/>
                <w:szCs w:val="24"/>
                <w:color w:val="auto"/>
              </w:rPr>
            </w:pPr>
          </w:p>
        </w:tc>
        <w:tc>
          <w:tcPr>
            <w:tcW w:w="1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53,042</w:t>
            </w: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right="180" w:firstLine="540"/>
        <w:spacing w:after="0" w:line="269" w:lineRule="auto"/>
        <w:rPr>
          <w:sz w:val="20"/>
          <w:szCs w:val="20"/>
          <w:color w:val="auto"/>
        </w:rPr>
      </w:pPr>
      <w:r>
        <w:rPr>
          <w:rFonts w:ascii="Times New Roman" w:cs="Times New Roman" w:eastAsia="Times New Roman" w:hAnsi="Times New Roman"/>
          <w:sz w:val="20"/>
          <w:szCs w:val="20"/>
          <w:color w:val="auto"/>
        </w:rPr>
        <w:t xml:space="preserve">Depreciation and amortization expense related to property and equipment was $8.3 million, $8.0 million and $6.9 million for the years ended January 31, 2025, 2024 and 2023, respectively. Depreciation and amortization expense excludes amortization with respect to the finance lease right-of-use asset, which is described further in Note 7,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Goodwill and Intangible Assets, Net</w:t>
      </w:r>
    </w:p>
    <w:p>
      <w:pPr>
        <w:spacing w:after="0" w:line="194" w:lineRule="exact"/>
        <w:rPr>
          <w:sz w:val="20"/>
          <w:szCs w:val="20"/>
          <w:color w:val="auto"/>
        </w:rPr>
      </w:pPr>
    </w:p>
    <w:p>
      <w:pPr>
        <w:ind w:right="540" w:firstLine="540"/>
        <w:spacing w:after="0" w:line="288" w:lineRule="auto"/>
        <w:rPr>
          <w:sz w:val="20"/>
          <w:szCs w:val="20"/>
          <w:color w:val="auto"/>
        </w:rPr>
      </w:pPr>
      <w:r>
        <w:rPr>
          <w:rFonts w:ascii="Times New Roman" w:cs="Times New Roman" w:eastAsia="Times New Roman" w:hAnsi="Times New Roman"/>
          <w:sz w:val="20"/>
          <w:szCs w:val="20"/>
          <w:color w:val="auto"/>
        </w:rPr>
        <w:t>The following table summarizes the changes in the carrying amount of goodwill during the periods presented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98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640" w:type="dxa"/>
            <w:vAlign w:val="bottom"/>
            <w:tcBorders>
              <w:bottom w:val="single" w:sz="8" w:color="auto"/>
            </w:tcBorders>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b w:val="1"/>
                <w:bCs w:val="1"/>
                <w:color w:val="auto"/>
              </w:rPr>
              <w:t>January 31, 2024</w:t>
            </w:r>
          </w:p>
        </w:tc>
      </w:tr>
      <w:tr>
        <w:trPr>
          <w:trHeight w:val="282"/>
        </w:trPr>
        <w:tc>
          <w:tcPr>
            <w:tcW w:w="49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20"/>
                <w:szCs w:val="20"/>
                <w:color w:val="auto"/>
              </w:rPr>
              <w:t>Balance, beginning of the year</w:t>
            </w:r>
          </w:p>
        </w:tc>
        <w:tc>
          <w:tcPr>
            <w:tcW w:w="20" w:type="dxa"/>
            <w:vAlign w:val="bottom"/>
            <w:shd w:val="clear" w:color="auto" w:fill="DEDEDE"/>
          </w:tcPr>
          <w:p>
            <w:pPr>
              <w:spacing w:after="0"/>
              <w:rPr>
                <w:sz w:val="24"/>
                <w:szCs w:val="24"/>
                <w:color w:val="auto"/>
              </w:rPr>
            </w:pPr>
          </w:p>
        </w:tc>
        <w:tc>
          <w:tcPr>
            <w:tcW w:w="1860" w:type="dxa"/>
            <w:vAlign w:val="bottom"/>
            <w:shd w:val="clear" w:color="auto" w:fill="DEDEDE"/>
          </w:tcPr>
          <w:p>
            <w:pPr>
              <w:jc w:val="right"/>
              <w:ind w:right="1627"/>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w w:val="98"/>
              </w:rPr>
              <w:t>69,679</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400" w:type="dxa"/>
            <w:vAlign w:val="bottom"/>
            <w:shd w:val="clear" w:color="auto" w:fill="DEDEDE"/>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57,779</w:t>
            </w:r>
          </w:p>
        </w:tc>
      </w:tr>
      <w:tr>
        <w:trPr>
          <w:trHeight w:val="298"/>
        </w:trPr>
        <w:tc>
          <w:tcPr>
            <w:tcW w:w="5000" w:type="dxa"/>
            <w:vAlign w:val="bottom"/>
            <w:tcBorders>
              <w:bottom w:val="single" w:sz="8" w:color="DEDEDE"/>
            </w:tcBorders>
            <w:gridSpan w:val="2"/>
          </w:tcPr>
          <w:p>
            <w:pPr>
              <w:ind w:left="60"/>
              <w:spacing w:after="0"/>
              <w:rPr>
                <w:sz w:val="20"/>
                <w:szCs w:val="20"/>
                <w:color w:val="auto"/>
              </w:rPr>
            </w:pPr>
            <w:r>
              <w:rPr>
                <w:rFonts w:ascii="Times New Roman" w:cs="Times New Roman" w:eastAsia="Times New Roman" w:hAnsi="Times New Roman"/>
                <w:sz w:val="20"/>
                <w:szCs w:val="20"/>
                <w:color w:val="auto"/>
              </w:rPr>
              <w:t>Increase in goodwill related to business combinations</w:t>
            </w:r>
          </w:p>
        </w:tc>
        <w:tc>
          <w:tcPr>
            <w:tcW w:w="18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11,900</w:t>
            </w:r>
          </w:p>
        </w:tc>
      </w:tr>
      <w:tr>
        <w:trPr>
          <w:trHeight w:val="283"/>
        </w:trPr>
        <w:tc>
          <w:tcPr>
            <w:tcW w:w="4980" w:type="dxa"/>
            <w:vAlign w:val="bottom"/>
            <w:shd w:val="clear" w:color="auto" w:fill="DEDEDE"/>
          </w:tcPr>
          <w:p>
            <w:pPr>
              <w:ind w:left="60"/>
              <w:spacing w:after="0"/>
              <w:rPr>
                <w:sz w:val="20"/>
                <w:szCs w:val="20"/>
                <w:color w:val="auto"/>
              </w:rPr>
            </w:pPr>
            <w:r>
              <w:rPr>
                <w:rFonts w:ascii="Times New Roman" w:cs="Times New Roman" w:eastAsia="Times New Roman" w:hAnsi="Times New Roman"/>
                <w:sz w:val="20"/>
                <w:szCs w:val="20"/>
                <w:color w:val="auto"/>
              </w:rPr>
              <w:t>Balance, end of the year</w:t>
            </w:r>
          </w:p>
        </w:tc>
        <w:tc>
          <w:tcPr>
            <w:tcW w:w="20" w:type="dxa"/>
            <w:vAlign w:val="bottom"/>
            <w:tcBorders>
              <w:bottom w:val="single" w:sz="8" w:color="auto"/>
            </w:tcBorders>
            <w:shd w:val="clear" w:color="auto" w:fill="DEDEDE"/>
          </w:tcPr>
          <w:p>
            <w:pPr>
              <w:spacing w:after="0"/>
              <w:rPr>
                <w:sz w:val="24"/>
                <w:szCs w:val="24"/>
                <w:color w:val="auto"/>
              </w:rPr>
            </w:pPr>
          </w:p>
        </w:tc>
        <w:tc>
          <w:tcPr>
            <w:tcW w:w="1860" w:type="dxa"/>
            <w:vAlign w:val="bottom"/>
            <w:tcBorders>
              <w:bottom w:val="single" w:sz="8" w:color="auto"/>
            </w:tcBorders>
            <w:shd w:val="clear" w:color="auto" w:fill="DEDEDE"/>
          </w:tcPr>
          <w:p>
            <w:pPr>
              <w:jc w:val="right"/>
              <w:ind w:right="1627"/>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w w:val="98"/>
              </w:rPr>
              <w:t>69,679</w:t>
            </w:r>
          </w:p>
        </w:tc>
        <w:tc>
          <w:tcPr>
            <w:tcW w:w="60" w:type="dxa"/>
            <w:vAlign w:val="bottom"/>
            <w:shd w:val="clear" w:color="auto" w:fill="DEDEDE"/>
          </w:tcPr>
          <w:p>
            <w:pPr>
              <w:spacing w:after="0"/>
              <w:rPr>
                <w:sz w:val="24"/>
                <w:szCs w:val="24"/>
                <w:color w:val="auto"/>
              </w:rPr>
            </w:pPr>
          </w:p>
        </w:tc>
        <w:tc>
          <w:tcPr>
            <w:tcW w:w="20" w:type="dxa"/>
            <w:vAlign w:val="bottom"/>
            <w:tcBorders>
              <w:bottom w:val="single" w:sz="8" w:color="auto"/>
            </w:tcBorders>
            <w:shd w:val="clear" w:color="auto" w:fill="DEDEDE"/>
          </w:tcPr>
          <w:p>
            <w:pPr>
              <w:spacing w:after="0"/>
              <w:rPr>
                <w:sz w:val="24"/>
                <w:szCs w:val="24"/>
                <w:color w:val="auto"/>
              </w:rPr>
            </w:pPr>
          </w:p>
        </w:tc>
        <w:tc>
          <w:tcPr>
            <w:tcW w:w="400" w:type="dxa"/>
            <w:vAlign w:val="bottom"/>
            <w:tcBorders>
              <w:bottom w:val="single" w:sz="8" w:color="auto"/>
            </w:tcBorders>
            <w:shd w:val="clear" w:color="auto" w:fill="DEDEDE"/>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69,679</w:t>
            </w:r>
          </w:p>
        </w:tc>
      </w:tr>
      <w:tr>
        <w:trPr>
          <w:trHeight w:val="20"/>
        </w:trPr>
        <w:tc>
          <w:tcPr>
            <w:tcW w:w="4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00" w:top="228" w:right="9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10080"/>
          </w:cols>
          <w:pgMar w:left="900" w:top="228" w:right="900" w:bottom="215" w:gutter="0" w:footer="0" w:header="0"/>
          <w:type w:val="continuous"/>
        </w:sectPr>
      </w:pPr>
    </w:p>
    <w:bookmarkStart w:id="171" w:name="page172"/>
    <w:bookmarkEnd w:id="171"/>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0" w:lineRule="exact"/>
        <w:rPr>
          <w:sz w:val="20"/>
          <w:szCs w:val="20"/>
          <w:color w:val="auto"/>
        </w:rPr>
      </w:pPr>
    </w:p>
    <w:p>
      <w:pPr>
        <w:ind w:right="20" w:firstLine="541"/>
        <w:spacing w:after="0" w:line="253" w:lineRule="auto"/>
        <w:rPr>
          <w:sz w:val="20"/>
          <w:szCs w:val="20"/>
          <w:color w:val="auto"/>
        </w:rPr>
      </w:pPr>
      <w:r>
        <w:rPr>
          <w:rFonts w:ascii="Times New Roman" w:cs="Times New Roman" w:eastAsia="Times New Roman" w:hAnsi="Times New Roman"/>
          <w:sz w:val="20"/>
          <w:szCs w:val="20"/>
          <w:color w:val="auto"/>
        </w:rPr>
        <w:t>On September 27, 2023, the Company acquired the assets of Grainite, Inc. (“Grainite”), for total cash consideration of $15.0 million. Grainite is a stream processing application company and the transaction is intended to accelerate the development of the Company’s stream processing offering. The Company accounted for the transaction as a business combination, after determining that the acquired set of assets, the fair value of which was not concentrated in a single asset, or group of similar assets, and included (a) an assembled workforce and (b) intangible asset, met the definition of a business. As a result, the Company allocated the estimated fair value of $3.1 million of the identifiable asset acquired to the developed technology intangible asset. The fair value assigned to the intangible asset was determined through the use of a third-party valuation firm using replacement cost approach methodology, and includes the expected profit margin of a hypothetical third-party developer and a market participant’s opportunity cost. Judgment was applied for a number of assumptions used in the valuation of the identified intangible asset. The excess of the cash consideration over the identifiable intangible assets in the amount of $11.9 million was allocated to goodwill. This transaction is accounted for as an asset acquisition for tax purposes, and therefore both the goodwill and acquired intangible asset are deductible for tax purposes. Tax impacts were not material. Acquisition-related transaction costs were not material and have been expensed as incurred and included in general and administrative expenses in the consolidated statements of operations. The business combination did not have a material impact on the Company’s consolidated financial statements for the year ended January 31, 2024.</w:t>
      </w:r>
    </w:p>
    <w:p>
      <w:pPr>
        <w:spacing w:after="0" w:line="145" w:lineRule="exact"/>
        <w:rPr>
          <w:sz w:val="20"/>
          <w:szCs w:val="20"/>
          <w:color w:val="auto"/>
        </w:rPr>
      </w:pPr>
    </w:p>
    <w:p>
      <w:pPr>
        <w:ind w:right="660" w:firstLine="540"/>
        <w:spacing w:after="0" w:line="288" w:lineRule="auto"/>
        <w:rPr>
          <w:sz w:val="20"/>
          <w:szCs w:val="20"/>
          <w:color w:val="auto"/>
        </w:rPr>
      </w:pPr>
      <w:r>
        <w:rPr>
          <w:rFonts w:ascii="Times New Roman" w:cs="Times New Roman" w:eastAsia="Times New Roman" w:hAnsi="Times New Roman"/>
          <w:sz w:val="20"/>
          <w:szCs w:val="20"/>
          <w:color w:val="auto"/>
        </w:rPr>
        <w:t>The gross carrying amount and accumulated amortization of the Company’s intangible assets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5"/>
          </w:tcPr>
          <w:p>
            <w:pPr>
              <w:jc w:val="right"/>
              <w:ind w:right="1144"/>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6"/>
              </w:rPr>
              <w:t>Weighted-Average</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Gross Carrying Value</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vMerge w:val="restart"/>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Net Book Value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Remaining Useful Life</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64"/>
        </w:trPr>
        <w:tc>
          <w:tcPr>
            <w:tcW w:w="60" w:type="dxa"/>
            <w:vAlign w:val="bottom"/>
            <w:tcBorders>
              <w:top w:val="single" w:sz="8" w:color="DEDEDE"/>
            </w:tcBorders>
            <w:shd w:val="clear" w:color="auto" w:fill="DEDEDE"/>
          </w:tcPr>
          <w:p>
            <w:pPr>
              <w:spacing w:after="0"/>
              <w:rPr>
                <w:sz w:val="22"/>
                <w:szCs w:val="22"/>
                <w:color w:val="auto"/>
              </w:rPr>
            </w:pPr>
          </w:p>
        </w:tc>
        <w:tc>
          <w:tcPr>
            <w:tcW w:w="260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20"/>
                <w:szCs w:val="20"/>
                <w:color w:val="auto"/>
              </w:rPr>
              <w:t>Developed technology</w:t>
            </w:r>
          </w:p>
        </w:tc>
        <w:tc>
          <w:tcPr>
            <w:tcW w:w="20" w:type="dxa"/>
            <w:vAlign w:val="bottom"/>
            <w:tcBorders>
              <w:top w:val="single" w:sz="8" w:color="DEDEDE"/>
            </w:tcBorders>
            <w:shd w:val="clear" w:color="auto" w:fill="DEDEDE"/>
          </w:tcPr>
          <w:p>
            <w:pPr>
              <w:spacing w:after="0"/>
              <w:rPr>
                <w:sz w:val="22"/>
                <w:szCs w:val="22"/>
                <w:color w:val="auto"/>
              </w:rPr>
            </w:pPr>
          </w:p>
        </w:tc>
        <w:tc>
          <w:tcPr>
            <w:tcW w:w="1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41,200</w:t>
            </w:r>
          </w:p>
        </w:tc>
        <w:tc>
          <w:tcPr>
            <w:tcW w:w="60" w:type="dxa"/>
            <w:vAlign w:val="bottom"/>
            <w:tcBorders>
              <w:top w:val="single" w:sz="8" w:color="DEDEDE"/>
            </w:tcBorders>
            <w:shd w:val="clear" w:color="auto" w:fill="DEDEDE"/>
          </w:tcPr>
          <w:p>
            <w:pPr>
              <w:spacing w:after="0"/>
              <w:rPr>
                <w:sz w:val="22"/>
                <w:szCs w:val="22"/>
                <w:color w:val="auto"/>
              </w:rPr>
            </w:pPr>
          </w:p>
        </w:tc>
        <w:tc>
          <w:tcPr>
            <w:tcW w:w="20" w:type="dxa"/>
            <w:vAlign w:val="bottom"/>
            <w:tcBorders>
              <w:top w:val="single" w:sz="8" w:color="DEDEDE"/>
            </w:tcBorders>
            <w:shd w:val="clear" w:color="auto" w:fill="DEDEDE"/>
          </w:tcPr>
          <w:p>
            <w:pPr>
              <w:spacing w:after="0"/>
              <w:rPr>
                <w:sz w:val="22"/>
                <w:szCs w:val="22"/>
                <w:color w:val="auto"/>
              </w:rPr>
            </w:pPr>
          </w:p>
        </w:tc>
        <w:tc>
          <w:tcPr>
            <w:tcW w:w="300" w:type="dxa"/>
            <w:vAlign w:val="bottom"/>
            <w:tcBorders>
              <w:top w:val="single" w:sz="8" w:color="auto"/>
            </w:tcBorders>
            <w:shd w:val="clear" w:color="auto" w:fill="DEDED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(40,407)</w:t>
            </w:r>
          </w:p>
        </w:tc>
        <w:tc>
          <w:tcPr>
            <w:tcW w:w="60" w:type="dxa"/>
            <w:vAlign w:val="bottom"/>
            <w:tcBorders>
              <w:top w:val="single" w:sz="8" w:color="DEDEDE"/>
            </w:tcBorders>
            <w:shd w:val="clear" w:color="auto" w:fill="DEDEDE"/>
          </w:tcPr>
          <w:p>
            <w:pPr>
              <w:spacing w:after="0"/>
              <w:rPr>
                <w:sz w:val="22"/>
                <w:szCs w:val="22"/>
                <w:color w:val="auto"/>
              </w:rPr>
            </w:pPr>
          </w:p>
        </w:tc>
        <w:tc>
          <w:tcPr>
            <w:tcW w:w="20" w:type="dxa"/>
            <w:vAlign w:val="bottom"/>
            <w:tcBorders>
              <w:top w:val="single" w:sz="8" w:color="DEDEDE"/>
            </w:tcBorders>
            <w:shd w:val="clear" w:color="auto" w:fill="DEDEDE"/>
          </w:tcPr>
          <w:p>
            <w:pPr>
              <w:spacing w:after="0"/>
              <w:rPr>
                <w:sz w:val="22"/>
                <w:szCs w:val="22"/>
                <w:color w:val="auto"/>
              </w:rPr>
            </w:pPr>
          </w:p>
        </w:tc>
        <w:tc>
          <w:tcPr>
            <w:tcW w:w="2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793</w:t>
            </w:r>
          </w:p>
        </w:tc>
        <w:tc>
          <w:tcPr>
            <w:tcW w:w="20" w:type="dxa"/>
            <w:vAlign w:val="bottom"/>
            <w:tcBorders>
              <w:top w:val="single" w:sz="8" w:color="auto"/>
            </w:tcBorders>
            <w:shd w:val="clear" w:color="auto" w:fill="DEDEDE"/>
          </w:tcPr>
          <w:p>
            <w:pPr>
              <w:spacing w:after="0"/>
              <w:rPr>
                <w:sz w:val="22"/>
                <w:szCs w:val="22"/>
                <w:color w:val="auto"/>
              </w:rPr>
            </w:pPr>
          </w:p>
        </w:tc>
        <w:tc>
          <w:tcPr>
            <w:tcW w:w="60" w:type="dxa"/>
            <w:vAlign w:val="bottom"/>
            <w:tcBorders>
              <w:top w:val="single" w:sz="8" w:color="DEDEDE"/>
            </w:tcBorders>
            <w:shd w:val="clear" w:color="auto" w:fill="DEDEDE"/>
          </w:tcPr>
          <w:p>
            <w:pPr>
              <w:spacing w:after="0"/>
              <w:rPr>
                <w:sz w:val="22"/>
                <w:szCs w:val="22"/>
                <w:color w:val="auto"/>
              </w:rPr>
            </w:pPr>
          </w:p>
        </w:tc>
        <w:tc>
          <w:tcPr>
            <w:tcW w:w="1800" w:type="dxa"/>
            <w:vAlign w:val="bottom"/>
            <w:tcBorders>
              <w:top w:val="single" w:sz="8" w:color="auto"/>
            </w:tcBorders>
            <w:shd w:val="clear" w:color="auto" w:fill="DEDEDE"/>
          </w:tcPr>
          <w:p>
            <w:pPr>
              <w:jc w:val="center"/>
              <w:ind w:left="1352"/>
              <w:spacing w:after="0"/>
              <w:rPr>
                <w:sz w:val="20"/>
                <w:szCs w:val="20"/>
                <w:color w:val="auto"/>
              </w:rPr>
            </w:pPr>
            <w:r>
              <w:rPr>
                <w:rFonts w:ascii="Times New Roman" w:cs="Times New Roman" w:eastAsia="Times New Roman" w:hAnsi="Times New Roman"/>
                <w:sz w:val="20"/>
                <w:szCs w:val="20"/>
                <w:color w:val="auto"/>
                <w:w w:val="95"/>
              </w:rPr>
              <w:t>1.2</w:t>
            </w:r>
          </w:p>
        </w:tc>
        <w:tc>
          <w:tcPr>
            <w:tcW w:w="0" w:type="dxa"/>
            <w:vAlign w:val="bottom"/>
          </w:tcPr>
          <w:p>
            <w:pPr>
              <w:spacing w:after="0"/>
              <w:rPr>
                <w:sz w:val="1"/>
                <w:szCs w:val="1"/>
                <w:color w:val="auto"/>
              </w:rPr>
            </w:pPr>
          </w:p>
        </w:tc>
      </w:tr>
      <w:tr>
        <w:trPr>
          <w:trHeight w:val="279"/>
        </w:trPr>
        <w:tc>
          <w:tcPr>
            <w:tcW w:w="6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1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jc w:val="center"/>
              <w:ind w:left="1352"/>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91"/>
        </w:trPr>
        <w:tc>
          <w:tcPr>
            <w:tcW w:w="60" w:type="dxa"/>
            <w:vAlign w:val="bottom"/>
            <w:shd w:val="clear" w:color="auto" w:fill="DEDEDE"/>
          </w:tcPr>
          <w:p>
            <w:pPr>
              <w:spacing w:after="0"/>
              <w:rPr>
                <w:sz w:val="24"/>
                <w:szCs w:val="24"/>
                <w:color w:val="auto"/>
              </w:rPr>
            </w:pPr>
          </w:p>
        </w:tc>
        <w:tc>
          <w:tcPr>
            <w:tcW w:w="260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IP addresses</w:t>
            </w:r>
          </w:p>
        </w:tc>
        <w:tc>
          <w:tcPr>
            <w:tcW w:w="20" w:type="dxa"/>
            <w:vAlign w:val="bottom"/>
            <w:shd w:val="clear" w:color="auto" w:fill="DEDEDE"/>
          </w:tcPr>
          <w:p>
            <w:pPr>
              <w:spacing w:after="0"/>
              <w:rPr>
                <w:sz w:val="24"/>
                <w:szCs w:val="24"/>
                <w:color w:val="auto"/>
              </w:rPr>
            </w:pPr>
          </w:p>
        </w:tc>
        <w:tc>
          <w:tcPr>
            <w:tcW w:w="1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23,986</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00" w:type="dxa"/>
            <w:vAlign w:val="bottom"/>
            <w:shd w:val="clear" w:color="auto" w:fill="DEDED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23,804</w:t>
            </w:r>
          </w:p>
        </w:tc>
        <w:tc>
          <w:tcPr>
            <w:tcW w:w="80" w:type="dxa"/>
            <w:vAlign w:val="bottom"/>
            <w:gridSpan w:val="2"/>
            <w:shd w:val="clear" w:color="auto" w:fill="DEDEDE"/>
          </w:tcPr>
          <w:p>
            <w:pPr>
              <w:spacing w:after="0"/>
              <w:rPr>
                <w:sz w:val="24"/>
                <w:szCs w:val="24"/>
                <w:color w:val="auto"/>
              </w:rPr>
            </w:pPr>
          </w:p>
        </w:tc>
        <w:tc>
          <w:tcPr>
            <w:tcW w:w="1800" w:type="dxa"/>
            <w:vAlign w:val="bottom"/>
            <w:shd w:val="clear" w:color="auto" w:fill="DEDEDE"/>
          </w:tcPr>
          <w:p>
            <w:pPr>
              <w:jc w:val="center"/>
              <w:ind w:left="1352"/>
              <w:spacing w:after="0"/>
              <w:rPr>
                <w:sz w:val="20"/>
                <w:szCs w:val="20"/>
                <w:color w:val="auto"/>
              </w:rPr>
            </w:pPr>
            <w:r>
              <w:rPr>
                <w:rFonts w:ascii="Times New Roman" w:cs="Times New Roman" w:eastAsia="Times New Roman" w:hAnsi="Times New Roman"/>
                <w:sz w:val="20"/>
                <w:szCs w:val="20"/>
                <w:color w:val="auto"/>
                <w:w w:val="95"/>
              </w:rPr>
              <w:t>9.9</w:t>
            </w:r>
          </w:p>
        </w:tc>
        <w:tc>
          <w:tcPr>
            <w:tcW w:w="0" w:type="dxa"/>
            <w:vAlign w:val="bottom"/>
          </w:tcPr>
          <w:p>
            <w:pPr>
              <w:spacing w:after="0"/>
              <w:rPr>
                <w:sz w:val="1"/>
                <w:szCs w:val="1"/>
                <w:color w:val="auto"/>
              </w:rPr>
            </w:pPr>
          </w:p>
        </w:tc>
      </w:tr>
      <w:tr>
        <w:trPr>
          <w:trHeight w:val="267"/>
        </w:trPr>
        <w:tc>
          <w:tcPr>
            <w:tcW w:w="60" w:type="dxa"/>
            <w:vAlign w:val="bottom"/>
          </w:tcPr>
          <w:p>
            <w:pPr>
              <w:spacing w:after="0"/>
              <w:rPr>
                <w:sz w:val="23"/>
                <w:szCs w:val="23"/>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80,386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(55,789)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24,597</w:t>
            </w:r>
          </w:p>
        </w:tc>
        <w:tc>
          <w:tcPr>
            <w:tcW w:w="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jc w:val="right"/>
              <w:ind w:right="1144"/>
              <w:spacing w:after="0"/>
              <w:rPr>
                <w:sz w:val="20"/>
                <w:szCs w:val="20"/>
                <w:color w:val="auto"/>
              </w:rPr>
            </w:pPr>
            <w:r>
              <w:rPr>
                <w:rFonts w:ascii="Times New Roman" w:cs="Times New Roman" w:eastAsia="Times New Roman" w:hAnsi="Times New Roman"/>
                <w:sz w:val="16"/>
                <w:szCs w:val="16"/>
                <w:b w:val="1"/>
                <w:bCs w:val="1"/>
                <w:color w:val="auto"/>
              </w:rPr>
              <w:t>January 31, 2024</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6"/>
              </w:rPr>
              <w:t>Weighted-Average</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Gross Carrying Value</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vMerge w:val="restart"/>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Net Book Value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Remaining Useful Life</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64"/>
        </w:trPr>
        <w:tc>
          <w:tcPr>
            <w:tcW w:w="60" w:type="dxa"/>
            <w:vAlign w:val="bottom"/>
            <w:tcBorders>
              <w:top w:val="single" w:sz="8" w:color="DEDEDE"/>
            </w:tcBorders>
            <w:shd w:val="clear" w:color="auto" w:fill="DEDEDE"/>
          </w:tcPr>
          <w:p>
            <w:pPr>
              <w:spacing w:after="0"/>
              <w:rPr>
                <w:sz w:val="22"/>
                <w:szCs w:val="22"/>
                <w:color w:val="auto"/>
              </w:rPr>
            </w:pPr>
          </w:p>
        </w:tc>
        <w:tc>
          <w:tcPr>
            <w:tcW w:w="260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20"/>
                <w:szCs w:val="20"/>
                <w:color w:val="auto"/>
              </w:rPr>
              <w:t>Developed technology</w:t>
            </w:r>
          </w:p>
        </w:tc>
        <w:tc>
          <w:tcPr>
            <w:tcW w:w="20" w:type="dxa"/>
            <w:vAlign w:val="bottom"/>
            <w:tcBorders>
              <w:top w:val="single" w:sz="8" w:color="DEDEDE"/>
            </w:tcBorders>
            <w:shd w:val="clear" w:color="auto" w:fill="DEDEDE"/>
          </w:tcPr>
          <w:p>
            <w:pPr>
              <w:spacing w:after="0"/>
              <w:rPr>
                <w:sz w:val="22"/>
                <w:szCs w:val="22"/>
                <w:color w:val="auto"/>
              </w:rPr>
            </w:pPr>
          </w:p>
        </w:tc>
        <w:tc>
          <w:tcPr>
            <w:tcW w:w="1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41,200</w:t>
            </w:r>
          </w:p>
        </w:tc>
        <w:tc>
          <w:tcPr>
            <w:tcW w:w="60" w:type="dxa"/>
            <w:vAlign w:val="bottom"/>
            <w:tcBorders>
              <w:top w:val="single" w:sz="8" w:color="DEDEDE"/>
            </w:tcBorders>
            <w:shd w:val="clear" w:color="auto" w:fill="DEDEDE"/>
          </w:tcPr>
          <w:p>
            <w:pPr>
              <w:spacing w:after="0"/>
              <w:rPr>
                <w:sz w:val="22"/>
                <w:szCs w:val="22"/>
                <w:color w:val="auto"/>
              </w:rPr>
            </w:pPr>
          </w:p>
        </w:tc>
        <w:tc>
          <w:tcPr>
            <w:tcW w:w="20" w:type="dxa"/>
            <w:vAlign w:val="bottom"/>
            <w:tcBorders>
              <w:top w:val="single" w:sz="8" w:color="DEDEDE"/>
            </w:tcBorders>
            <w:shd w:val="clear" w:color="auto" w:fill="DEDEDE"/>
          </w:tcPr>
          <w:p>
            <w:pPr>
              <w:spacing w:after="0"/>
              <w:rPr>
                <w:sz w:val="22"/>
                <w:szCs w:val="22"/>
                <w:color w:val="auto"/>
              </w:rPr>
            </w:pPr>
          </w:p>
        </w:tc>
        <w:tc>
          <w:tcPr>
            <w:tcW w:w="300" w:type="dxa"/>
            <w:vAlign w:val="bottom"/>
            <w:tcBorders>
              <w:top w:val="single" w:sz="8" w:color="auto"/>
            </w:tcBorders>
            <w:shd w:val="clear" w:color="auto" w:fill="DEDED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(37,328)</w:t>
            </w:r>
          </w:p>
        </w:tc>
        <w:tc>
          <w:tcPr>
            <w:tcW w:w="60" w:type="dxa"/>
            <w:vAlign w:val="bottom"/>
            <w:tcBorders>
              <w:top w:val="single" w:sz="8" w:color="DEDEDE"/>
            </w:tcBorders>
            <w:shd w:val="clear" w:color="auto" w:fill="DEDEDE"/>
          </w:tcPr>
          <w:p>
            <w:pPr>
              <w:spacing w:after="0"/>
              <w:rPr>
                <w:sz w:val="22"/>
                <w:szCs w:val="22"/>
                <w:color w:val="auto"/>
              </w:rPr>
            </w:pPr>
          </w:p>
        </w:tc>
        <w:tc>
          <w:tcPr>
            <w:tcW w:w="20" w:type="dxa"/>
            <w:vAlign w:val="bottom"/>
            <w:tcBorders>
              <w:top w:val="single" w:sz="8" w:color="DEDEDE"/>
            </w:tcBorders>
            <w:shd w:val="clear" w:color="auto" w:fill="DEDEDE"/>
          </w:tcPr>
          <w:p>
            <w:pPr>
              <w:spacing w:after="0"/>
              <w:rPr>
                <w:sz w:val="22"/>
                <w:szCs w:val="22"/>
                <w:color w:val="auto"/>
              </w:rPr>
            </w:pPr>
          </w:p>
        </w:tc>
        <w:tc>
          <w:tcPr>
            <w:tcW w:w="2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3,872</w:t>
            </w:r>
          </w:p>
        </w:tc>
        <w:tc>
          <w:tcPr>
            <w:tcW w:w="20" w:type="dxa"/>
            <w:vAlign w:val="bottom"/>
            <w:tcBorders>
              <w:top w:val="single" w:sz="8" w:color="auto"/>
            </w:tcBorders>
            <w:shd w:val="clear" w:color="auto" w:fill="DEDEDE"/>
          </w:tcPr>
          <w:p>
            <w:pPr>
              <w:spacing w:after="0"/>
              <w:rPr>
                <w:sz w:val="22"/>
                <w:szCs w:val="22"/>
                <w:color w:val="auto"/>
              </w:rPr>
            </w:pPr>
          </w:p>
        </w:tc>
        <w:tc>
          <w:tcPr>
            <w:tcW w:w="60" w:type="dxa"/>
            <w:vAlign w:val="bottom"/>
            <w:tcBorders>
              <w:top w:val="single" w:sz="8" w:color="DEDEDE"/>
            </w:tcBorders>
            <w:shd w:val="clear" w:color="auto" w:fill="DEDEDE"/>
          </w:tcPr>
          <w:p>
            <w:pPr>
              <w:spacing w:after="0"/>
              <w:rPr>
                <w:sz w:val="22"/>
                <w:szCs w:val="22"/>
                <w:color w:val="auto"/>
              </w:rPr>
            </w:pPr>
          </w:p>
        </w:tc>
        <w:tc>
          <w:tcPr>
            <w:tcW w:w="1800" w:type="dxa"/>
            <w:vAlign w:val="bottom"/>
            <w:tcBorders>
              <w:top w:val="single" w:sz="8" w:color="auto"/>
            </w:tcBorders>
            <w:shd w:val="clear" w:color="auto" w:fill="DEDEDE"/>
          </w:tcPr>
          <w:p>
            <w:pPr>
              <w:jc w:val="center"/>
              <w:ind w:left="1352"/>
              <w:spacing w:after="0"/>
              <w:rPr>
                <w:sz w:val="20"/>
                <w:szCs w:val="20"/>
                <w:color w:val="auto"/>
              </w:rPr>
            </w:pPr>
            <w:r>
              <w:rPr>
                <w:rFonts w:ascii="Times New Roman" w:cs="Times New Roman" w:eastAsia="Times New Roman" w:hAnsi="Times New Roman"/>
                <w:sz w:val="20"/>
                <w:szCs w:val="20"/>
                <w:color w:val="auto"/>
                <w:w w:val="95"/>
              </w:rPr>
              <w:t>1.0</w:t>
            </w: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1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(15,115)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1880" w:type="dxa"/>
            <w:vAlign w:val="bottom"/>
            <w:gridSpan w:val="3"/>
          </w:tcPr>
          <w:p>
            <w:pPr>
              <w:jc w:val="center"/>
              <w:ind w:left="1420"/>
              <w:spacing w:after="0"/>
              <w:rPr>
                <w:sz w:val="20"/>
                <w:szCs w:val="20"/>
                <w:color w:val="auto"/>
              </w:rPr>
            </w:pPr>
            <w:r>
              <w:rPr>
                <w:rFonts w:ascii="Times New Roman" w:cs="Times New Roman" w:eastAsia="Times New Roman" w:hAnsi="Times New Roman"/>
                <w:sz w:val="20"/>
                <w:szCs w:val="20"/>
                <w:color w:val="auto"/>
                <w:w w:val="95"/>
              </w:rPr>
              <w:t>0.3</w:t>
            </w:r>
          </w:p>
        </w:tc>
        <w:tc>
          <w:tcPr>
            <w:tcW w:w="0" w:type="dxa"/>
            <w:vAlign w:val="bottom"/>
          </w:tcPr>
          <w:p>
            <w:pPr>
              <w:spacing w:after="0"/>
              <w:rPr>
                <w:sz w:val="1"/>
                <w:szCs w:val="1"/>
                <w:color w:val="auto"/>
              </w:rPr>
            </w:pPr>
          </w:p>
        </w:tc>
      </w:tr>
      <w:tr>
        <w:trPr>
          <w:trHeight w:val="268"/>
        </w:trPr>
        <w:tc>
          <w:tcPr>
            <w:tcW w:w="60" w:type="dxa"/>
            <w:vAlign w:val="bottom"/>
            <w:tcBorders>
              <w:top w:val="single" w:sz="8" w:color="DEDEDE"/>
            </w:tcBorders>
            <w:shd w:val="clear" w:color="auto" w:fill="DEDEDE"/>
          </w:tcPr>
          <w:p>
            <w:pPr>
              <w:spacing w:after="0"/>
              <w:rPr>
                <w:sz w:val="23"/>
                <w:szCs w:val="23"/>
                <w:color w:val="auto"/>
              </w:rPr>
            </w:pPr>
          </w:p>
        </w:tc>
        <w:tc>
          <w:tcPr>
            <w:tcW w:w="260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top w:val="single" w:sz="8" w:color="DEDEDE"/>
              <w:bottom w:val="single" w:sz="8" w:color="auto"/>
            </w:tcBorders>
            <w:shd w:val="clear" w:color="auto" w:fill="DEDEDE"/>
          </w:tcPr>
          <w:p>
            <w:pPr>
              <w:spacing w:after="0"/>
              <w:rPr>
                <w:sz w:val="23"/>
                <w:szCs w:val="23"/>
                <w:color w:val="auto"/>
              </w:rPr>
            </w:pPr>
          </w:p>
        </w:tc>
        <w:tc>
          <w:tcPr>
            <w:tcW w:w="1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56,400</w:t>
            </w:r>
          </w:p>
        </w:tc>
        <w:tc>
          <w:tcPr>
            <w:tcW w:w="60" w:type="dxa"/>
            <w:vAlign w:val="bottom"/>
            <w:tcBorders>
              <w:top w:val="single" w:sz="8" w:color="DEDEDE"/>
            </w:tcBorders>
            <w:shd w:val="clear" w:color="auto" w:fill="DEDEDE"/>
          </w:tcPr>
          <w:p>
            <w:pPr>
              <w:spacing w:after="0"/>
              <w:rPr>
                <w:sz w:val="23"/>
                <w:szCs w:val="23"/>
                <w:color w:val="auto"/>
              </w:rPr>
            </w:pPr>
          </w:p>
        </w:tc>
        <w:tc>
          <w:tcPr>
            <w:tcW w:w="20" w:type="dxa"/>
            <w:vAlign w:val="bottom"/>
            <w:tcBorders>
              <w:top w:val="single" w:sz="8" w:color="DEDEDE"/>
              <w:bottom w:val="single" w:sz="8" w:color="auto"/>
            </w:tcBorders>
            <w:shd w:val="clear" w:color="auto" w:fill="DEDEDE"/>
          </w:tcPr>
          <w:p>
            <w:pPr>
              <w:spacing w:after="0"/>
              <w:rPr>
                <w:sz w:val="23"/>
                <w:szCs w:val="23"/>
                <w:color w:val="auto"/>
              </w:rPr>
            </w:pPr>
          </w:p>
        </w:tc>
        <w:tc>
          <w:tcPr>
            <w:tcW w:w="300" w:type="dxa"/>
            <w:vAlign w:val="bottom"/>
            <w:tcBorders>
              <w:top w:val="single" w:sz="8" w:color="auto"/>
              <w:bottom w:val="single" w:sz="8" w:color="auto"/>
            </w:tcBorders>
            <w:shd w:val="clear" w:color="auto" w:fill="DEDED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(52,443)</w:t>
            </w:r>
          </w:p>
        </w:tc>
        <w:tc>
          <w:tcPr>
            <w:tcW w:w="60" w:type="dxa"/>
            <w:vAlign w:val="bottom"/>
            <w:tcBorders>
              <w:top w:val="single" w:sz="8" w:color="DEDEDE"/>
            </w:tcBorders>
            <w:shd w:val="clear" w:color="auto" w:fill="DEDEDE"/>
          </w:tcPr>
          <w:p>
            <w:pPr>
              <w:spacing w:after="0"/>
              <w:rPr>
                <w:sz w:val="23"/>
                <w:szCs w:val="23"/>
                <w:color w:val="auto"/>
              </w:rPr>
            </w:pPr>
          </w:p>
        </w:tc>
        <w:tc>
          <w:tcPr>
            <w:tcW w:w="20" w:type="dxa"/>
            <w:vAlign w:val="bottom"/>
            <w:tcBorders>
              <w:top w:val="single" w:sz="8" w:color="DEDEDE"/>
              <w:bottom w:val="single" w:sz="8" w:color="auto"/>
            </w:tcBorders>
            <w:shd w:val="clear" w:color="auto" w:fill="DEDEDE"/>
          </w:tcPr>
          <w:p>
            <w:pPr>
              <w:spacing w:after="0"/>
              <w:rPr>
                <w:sz w:val="23"/>
                <w:szCs w:val="23"/>
                <w:color w:val="auto"/>
              </w:rPr>
            </w:pPr>
          </w:p>
        </w:tc>
        <w:tc>
          <w:tcPr>
            <w:tcW w:w="2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3,957</w:t>
            </w:r>
          </w:p>
        </w:tc>
        <w:tc>
          <w:tcPr>
            <w:tcW w:w="20" w:type="dxa"/>
            <w:vAlign w:val="bottom"/>
            <w:tcBorders>
              <w:top w:val="single" w:sz="8" w:color="auto"/>
              <w:bottom w:val="single" w:sz="8" w:color="auto"/>
            </w:tcBorders>
            <w:shd w:val="clear" w:color="auto" w:fill="DEDEDE"/>
          </w:tcPr>
          <w:p>
            <w:pPr>
              <w:spacing w:after="0"/>
              <w:rPr>
                <w:sz w:val="23"/>
                <w:szCs w:val="23"/>
                <w:color w:val="auto"/>
              </w:rPr>
            </w:pPr>
          </w:p>
        </w:tc>
        <w:tc>
          <w:tcPr>
            <w:tcW w:w="60" w:type="dxa"/>
            <w:vAlign w:val="bottom"/>
            <w:tcBorders>
              <w:top w:val="single" w:sz="8" w:color="DEDEDE"/>
            </w:tcBorders>
            <w:shd w:val="clear" w:color="auto" w:fill="DEDEDE"/>
          </w:tcPr>
          <w:p>
            <w:pPr>
              <w:spacing w:after="0"/>
              <w:rPr>
                <w:sz w:val="23"/>
                <w:szCs w:val="23"/>
                <w:color w:val="auto"/>
              </w:rPr>
            </w:pPr>
          </w:p>
        </w:tc>
        <w:tc>
          <w:tcPr>
            <w:tcW w:w="1800" w:type="dxa"/>
            <w:vAlign w:val="bottom"/>
            <w:tcBorders>
              <w:top w:val="single" w:sz="8" w:color="DEDEDE"/>
            </w:tcBorders>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1695450</wp:posOffset>
                </wp:positionH>
                <wp:positionV relativeFrom="paragraph">
                  <wp:posOffset>-1492250</wp:posOffset>
                </wp:positionV>
                <wp:extent cx="1143000"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3.5pt,-117.4999pt" to="223.5pt,-117.4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2886075</wp:posOffset>
                </wp:positionH>
                <wp:positionV relativeFrom="paragraph">
                  <wp:posOffset>-1492250</wp:posOffset>
                </wp:positionV>
                <wp:extent cx="1143000"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7.25pt,-117.4999pt" to="317.25pt,-117.4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4076700</wp:posOffset>
                </wp:positionH>
                <wp:positionV relativeFrom="paragraph">
                  <wp:posOffset>-1492250</wp:posOffset>
                </wp:positionV>
                <wp:extent cx="1143000"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pt,-117.4999pt" to="411pt,-117.4999pt" o:allowincell="f" strokecolor="#FFFFFF" strokeweight="0.1399pt"/>
            </w:pict>
          </mc:Fallback>
        </mc:AlternateContent>
      </w:r>
    </w:p>
    <w:p>
      <w:pPr>
        <w:sectPr>
          <w:pgSz w:w="11880" w:h="15480" w:orient="portrait"/>
          <w:cols w:equalWidth="0" w:num="1">
            <w:col w:w="10080"/>
          </w:cols>
          <w:pgMar w:left="900" w:top="228" w:right="9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080"/>
          </w:cols>
          <w:pgMar w:left="900" w:top="228" w:right="900" w:bottom="215" w:gutter="0" w:footer="0" w:header="0"/>
          <w:type w:val="continuous"/>
        </w:sectPr>
      </w:pPr>
    </w:p>
    <w:bookmarkStart w:id="172" w:name="page173"/>
    <w:bookmarkEnd w:id="172"/>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0" w:lineRule="exact"/>
        <w:rPr>
          <w:sz w:val="20"/>
          <w:szCs w:val="20"/>
          <w:color w:val="auto"/>
        </w:rPr>
      </w:pPr>
    </w:p>
    <w:p>
      <w:pPr>
        <w:jc w:val="both"/>
        <w:ind w:left="60" w:right="380" w:firstLine="540"/>
        <w:spacing w:after="0" w:line="269" w:lineRule="auto"/>
        <w:rPr>
          <w:sz w:val="20"/>
          <w:szCs w:val="20"/>
          <w:color w:val="auto"/>
        </w:rPr>
      </w:pPr>
      <w:r>
        <w:rPr>
          <w:rFonts w:ascii="Times New Roman" w:cs="Times New Roman" w:eastAsia="Times New Roman" w:hAnsi="Times New Roman"/>
          <w:sz w:val="20"/>
          <w:szCs w:val="20"/>
          <w:color w:val="auto"/>
        </w:rPr>
        <w:t>During the three months ended January 31, 2025, the Company purchased $24.0 million of intangible assets for IP addresses which is expected to allow the Company to reduce its cloud infrastructure costs in the future. These purchased intangible assets are amortized on a straight-line basis over an estimated useful life of ten years.</w:t>
      </w:r>
    </w:p>
    <w:p>
      <w:pPr>
        <w:spacing w:after="0" w:line="127" w:lineRule="exact"/>
        <w:rPr>
          <w:sz w:val="20"/>
          <w:szCs w:val="20"/>
          <w:color w:val="auto"/>
        </w:rPr>
      </w:pPr>
    </w:p>
    <w:p>
      <w:pPr>
        <w:ind w:left="60" w:right="80" w:firstLine="540"/>
        <w:spacing w:after="0" w:line="258" w:lineRule="auto"/>
        <w:rPr>
          <w:sz w:val="20"/>
          <w:szCs w:val="20"/>
          <w:color w:val="auto"/>
        </w:rPr>
      </w:pPr>
      <w:r>
        <w:rPr>
          <w:rFonts w:ascii="Times New Roman" w:cs="Times New Roman" w:eastAsia="Times New Roman" w:hAnsi="Times New Roman"/>
          <w:sz w:val="20"/>
          <w:szCs w:val="20"/>
          <w:color w:val="auto"/>
        </w:rPr>
        <w:t>Intangible assets are amortized on a straight-line basis. Amortization expense of intangible assets was $3.3 million, $10.6 million and $9.2 million for the years ended January 31, 2025, 2024 and 2023, respectively. Amortization expense for developed technology was included as research and development expense in the Company’s consolidated statements of operations. Amortization expense for customer relationships was included as sales and marketing expense in the Company’s consolidated statements of operations. Amortization expense for IP addresses was included as cost of subscription revenue in the Company’s consolidated statements of operations.</w:t>
      </w:r>
    </w:p>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As of January 31, 2025, future amortization expense related to the intangible assets is as follows (in thousands):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Years Ending January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020" w:type="dxa"/>
            <w:vAlign w:val="bottom"/>
            <w:shd w:val="clear" w:color="auto" w:fill="DEDEDE"/>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3,079</w:t>
            </w:r>
          </w:p>
        </w:tc>
      </w:tr>
      <w:tr>
        <w:trPr>
          <w:trHeight w:val="293"/>
        </w:trPr>
        <w:tc>
          <w:tcPr>
            <w:tcW w:w="9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2,512</w:t>
            </w:r>
          </w:p>
        </w:tc>
      </w:tr>
      <w:tr>
        <w:trPr>
          <w:trHeight w:val="307"/>
        </w:trPr>
        <w:tc>
          <w:tcPr>
            <w:tcW w:w="9020" w:type="dxa"/>
            <w:vAlign w:val="bottom"/>
            <w:shd w:val="clear" w:color="auto" w:fill="DEDEDE"/>
          </w:tcPr>
          <w:p>
            <w:pPr>
              <w:ind w:left="60"/>
              <w:spacing w:after="0"/>
              <w:rPr>
                <w:sz w:val="20"/>
                <w:szCs w:val="20"/>
                <w:color w:val="auto"/>
              </w:rPr>
            </w:pPr>
            <w:r>
              <w:rPr>
                <w:rFonts w:ascii="Times New Roman" w:cs="Times New Roman" w:eastAsia="Times New Roman" w:hAnsi="Times New Roman"/>
                <w:sz w:val="20"/>
                <w:szCs w:val="20"/>
                <w:color w:val="auto"/>
              </w:rPr>
              <w:t>2028</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7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2,399</w:t>
            </w:r>
          </w:p>
        </w:tc>
      </w:tr>
      <w:tr>
        <w:trPr>
          <w:trHeight w:val="293"/>
        </w:trPr>
        <w:tc>
          <w:tcPr>
            <w:tcW w:w="9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2,399</w:t>
            </w:r>
          </w:p>
        </w:tc>
      </w:tr>
      <w:tr>
        <w:trPr>
          <w:trHeight w:val="307"/>
        </w:trPr>
        <w:tc>
          <w:tcPr>
            <w:tcW w:w="9020" w:type="dxa"/>
            <w:vAlign w:val="bottom"/>
            <w:shd w:val="clear" w:color="auto" w:fill="DEDEDE"/>
          </w:tcPr>
          <w:p>
            <w:pPr>
              <w:ind w:left="60"/>
              <w:spacing w:after="0"/>
              <w:rPr>
                <w:sz w:val="20"/>
                <w:szCs w:val="20"/>
                <w:color w:val="auto"/>
              </w:rPr>
            </w:pPr>
            <w:r>
              <w:rPr>
                <w:rFonts w:ascii="Times New Roman" w:cs="Times New Roman" w:eastAsia="Times New Roman" w:hAnsi="Times New Roman"/>
                <w:sz w:val="20"/>
                <w:szCs w:val="20"/>
                <w:color w:val="auto"/>
              </w:rPr>
              <w:t>2030</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7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2,399</w:t>
            </w:r>
          </w:p>
        </w:tc>
      </w:tr>
      <w:tr>
        <w:trPr>
          <w:trHeight w:val="298"/>
        </w:trPr>
        <w:tc>
          <w:tcPr>
            <w:tcW w:w="9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Thereafter</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11,809</w:t>
            </w:r>
          </w:p>
        </w:tc>
      </w:tr>
      <w:tr>
        <w:trPr>
          <w:trHeight w:val="283"/>
        </w:trPr>
        <w:tc>
          <w:tcPr>
            <w:tcW w:w="9020" w:type="dxa"/>
            <w:vAlign w:val="bottom"/>
            <w:tcBorders>
              <w:top w:val="single" w:sz="8" w:color="DEDEDE"/>
            </w:tcBorders>
            <w:shd w:val="clear" w:color="auto" w:fill="DEDEDE"/>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40" w:type="dxa"/>
            <w:vAlign w:val="bottom"/>
            <w:tcBorders>
              <w:top w:val="single" w:sz="8" w:color="DEDEDE"/>
            </w:tcBorders>
            <w:shd w:val="clear" w:color="auto" w:fill="DEDEDE"/>
          </w:tcPr>
          <w:p>
            <w:pPr>
              <w:spacing w:after="0"/>
              <w:rPr>
                <w:sz w:val="24"/>
                <w:szCs w:val="24"/>
                <w:color w:val="auto"/>
              </w:rPr>
            </w:pPr>
          </w:p>
        </w:tc>
        <w:tc>
          <w:tcPr>
            <w:tcW w:w="20" w:type="dxa"/>
            <w:vAlign w:val="bottom"/>
            <w:tcBorders>
              <w:top w:val="single" w:sz="8" w:color="DEDEDE"/>
              <w:bottom w:val="single" w:sz="8" w:color="auto"/>
            </w:tcBorders>
            <w:shd w:val="clear" w:color="auto" w:fill="DEDEDE"/>
          </w:tcPr>
          <w:p>
            <w:pPr>
              <w:spacing w:after="0"/>
              <w:rPr>
                <w:sz w:val="24"/>
                <w:szCs w:val="24"/>
                <w:color w:val="auto"/>
              </w:rPr>
            </w:pPr>
          </w:p>
        </w:tc>
        <w:tc>
          <w:tcPr>
            <w:tcW w:w="2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24,597</w:t>
            </w:r>
          </w:p>
        </w:tc>
      </w:tr>
      <w:tr>
        <w:trPr>
          <w:trHeight w:val="20"/>
        </w:trPr>
        <w:tc>
          <w:tcPr>
            <w:tcW w:w="9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6. Convertible Senior Notes</w:t>
      </w:r>
    </w:p>
    <w:p>
      <w:pPr>
        <w:spacing w:after="0" w:line="194" w:lineRule="exact"/>
        <w:rPr>
          <w:sz w:val="20"/>
          <w:szCs w:val="20"/>
          <w:color w:val="auto"/>
        </w:rPr>
      </w:pPr>
    </w:p>
    <w:p>
      <w:pPr>
        <w:ind w:left="60" w:right="160" w:firstLine="540"/>
        <w:spacing w:after="0" w:line="288" w:lineRule="auto"/>
        <w:rPr>
          <w:sz w:val="20"/>
          <w:szCs w:val="20"/>
          <w:color w:val="auto"/>
        </w:rPr>
      </w:pPr>
      <w:r>
        <w:rPr>
          <w:rFonts w:ascii="Times New Roman" w:cs="Times New Roman" w:eastAsia="Times New Roman" w:hAnsi="Times New Roman"/>
          <w:sz w:val="20"/>
          <w:szCs w:val="20"/>
          <w:color w:val="auto"/>
        </w:rPr>
        <w:t>The net carrying amounts of the Company’s 2026 Notes (as defined herein) were as follows for the periods presented (in thousands):</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60" w:type="dxa"/>
            <w:vAlign w:val="bottom"/>
            <w:tcBorders>
              <w:bottom w:val="single" w:sz="8" w:color="DEDEDE"/>
            </w:tcBorders>
          </w:tcPr>
          <w:p>
            <w:pPr>
              <w:spacing w:after="0"/>
              <w:rPr>
                <w:sz w:val="22"/>
                <w:szCs w:val="22"/>
                <w:color w:val="auto"/>
              </w:rPr>
            </w:pPr>
          </w:p>
        </w:tc>
        <w:tc>
          <w:tcPr>
            <w:tcW w:w="6540" w:type="dxa"/>
            <w:vAlign w:val="bottom"/>
            <w:tcBorders>
              <w:bottom w:val="single" w:sz="8" w:color="DEDEDE"/>
            </w:tcBorders>
          </w:tcPr>
          <w:p>
            <w:pPr>
              <w:spacing w:after="0"/>
              <w:rPr>
                <w:sz w:val="22"/>
                <w:szCs w:val="22"/>
                <w:color w:val="auto"/>
              </w:rPr>
            </w:pPr>
          </w:p>
        </w:tc>
        <w:tc>
          <w:tcPr>
            <w:tcW w:w="20" w:type="dxa"/>
            <w:vAlign w:val="bottom"/>
            <w:tcBorders>
              <w:bottom w:val="single" w:sz="8" w:color="DEDEDE"/>
            </w:tcBorders>
          </w:tcPr>
          <w:p>
            <w:pPr>
              <w:spacing w:after="0"/>
              <w:rPr>
                <w:sz w:val="22"/>
                <w:szCs w:val="22"/>
                <w:color w:val="auto"/>
              </w:rPr>
            </w:pPr>
          </w:p>
        </w:tc>
        <w:tc>
          <w:tcPr>
            <w:tcW w:w="346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Years Ended January 31,</w:t>
            </w:r>
          </w:p>
        </w:tc>
      </w:tr>
      <w:tr>
        <w:trPr>
          <w:trHeight w:val="234"/>
        </w:trPr>
        <w:tc>
          <w:tcPr>
            <w:tcW w:w="60" w:type="dxa"/>
            <w:vAlign w:val="bottom"/>
            <w:shd w:val="clear" w:color="auto" w:fill="DEDEDE"/>
          </w:tcPr>
          <w:p>
            <w:pPr>
              <w:spacing w:after="0"/>
              <w:rPr>
                <w:sz w:val="20"/>
                <w:szCs w:val="20"/>
                <w:color w:val="auto"/>
              </w:rPr>
            </w:pPr>
          </w:p>
        </w:tc>
        <w:tc>
          <w:tcPr>
            <w:tcW w:w="654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1260" w:type="dxa"/>
            <w:vAlign w:val="bottom"/>
            <w:tcBorders>
              <w:bottom w:val="single" w:sz="8" w:color="auto"/>
            </w:tcBorders>
            <w:shd w:val="clear" w:color="auto" w:fill="DEDEDE"/>
          </w:tcPr>
          <w:p>
            <w:pPr>
              <w:jc w:val="right"/>
              <w:ind w:right="20"/>
              <w:spacing w:after="0" w:line="234" w:lineRule="exact"/>
              <w:rPr>
                <w:sz w:val="20"/>
                <w:szCs w:val="20"/>
                <w:color w:val="auto"/>
              </w:rPr>
            </w:pPr>
            <w:r>
              <w:rPr>
                <w:rFonts w:ascii="Times New Roman" w:cs="Times New Roman" w:eastAsia="Times New Roman" w:hAnsi="Times New Roman"/>
                <w:sz w:val="20"/>
                <w:szCs w:val="20"/>
                <w:b w:val="1"/>
                <w:bCs w:val="1"/>
                <w:color w:val="auto"/>
              </w:rPr>
              <w:t xml:space="preserve">2025 </w:t>
            </w:r>
            <w:r>
              <w:rPr>
                <w:rFonts w:ascii="Times New Roman" w:cs="Times New Roman" w:eastAsia="Times New Roman" w:hAnsi="Times New Roman"/>
                <w:sz w:val="25"/>
                <w:szCs w:val="25"/>
                <w:b w:val="1"/>
                <w:bCs w:val="1"/>
                <w:color w:val="auto"/>
                <w:vertAlign w:val="superscript"/>
              </w:rPr>
              <w:t>(1)</w:t>
            </w:r>
          </w:p>
        </w:tc>
        <w:tc>
          <w:tcPr>
            <w:tcW w:w="420" w:type="dxa"/>
            <w:vAlign w:val="bottom"/>
            <w:tcBorders>
              <w:bottom w:val="single" w:sz="8" w:color="auto"/>
            </w:tcBorders>
            <w:shd w:val="clear" w:color="auto" w:fill="DEDEDE"/>
          </w:tcPr>
          <w:p>
            <w:pPr>
              <w:spacing w:after="0"/>
              <w:rPr>
                <w:sz w:val="20"/>
                <w:szCs w:val="20"/>
                <w:color w:val="auto"/>
              </w:rPr>
            </w:pPr>
          </w:p>
        </w:tc>
        <w:tc>
          <w:tcPr>
            <w:tcW w:w="80" w:type="dxa"/>
            <w:vAlign w:val="bottom"/>
            <w:shd w:val="clear" w:color="auto" w:fill="DEDEDE"/>
          </w:tcPr>
          <w:p>
            <w:pPr>
              <w:spacing w:after="0"/>
              <w:rPr>
                <w:sz w:val="20"/>
                <w:szCs w:val="20"/>
                <w:color w:val="auto"/>
              </w:rPr>
            </w:pPr>
          </w:p>
        </w:tc>
        <w:tc>
          <w:tcPr>
            <w:tcW w:w="400" w:type="dxa"/>
            <w:vAlign w:val="bottom"/>
            <w:tcBorders>
              <w:bottom w:val="single" w:sz="8" w:color="auto"/>
            </w:tcBorders>
            <w:shd w:val="clear" w:color="auto" w:fill="DEDEDE"/>
          </w:tcPr>
          <w:p>
            <w:pPr>
              <w:spacing w:after="0"/>
              <w:rPr>
                <w:sz w:val="20"/>
                <w:szCs w:val="20"/>
                <w:color w:val="auto"/>
              </w:rPr>
            </w:pPr>
          </w:p>
        </w:tc>
        <w:tc>
          <w:tcPr>
            <w:tcW w:w="1300" w:type="dxa"/>
            <w:vAlign w:val="bottom"/>
            <w:tcBorders>
              <w:bottom w:val="single" w:sz="8" w:color="auto"/>
            </w:tcBorders>
            <w:shd w:val="clear" w:color="auto" w:fill="DEDEDE"/>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73"/>
        </w:trPr>
        <w:tc>
          <w:tcPr>
            <w:tcW w:w="60" w:type="dxa"/>
            <w:vAlign w:val="bottom"/>
          </w:tcPr>
          <w:p>
            <w:pPr>
              <w:spacing w:after="0"/>
              <w:rPr>
                <w:sz w:val="23"/>
                <w:szCs w:val="23"/>
                <w:color w:val="auto"/>
              </w:rPr>
            </w:pPr>
          </w:p>
        </w:tc>
        <w:tc>
          <w:tcPr>
            <w:tcW w:w="65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Principal</w:t>
            </w:r>
          </w:p>
        </w:tc>
        <w:tc>
          <w:tcPr>
            <w:tcW w:w="1260" w:type="dxa"/>
            <w:vAlign w:val="bottom"/>
          </w:tcPr>
          <w:p>
            <w:pPr>
              <w:jc w:val="right"/>
              <w:ind w:right="102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1,149,972</w:t>
            </w:r>
          </w:p>
        </w:tc>
      </w:tr>
      <w:tr>
        <w:trPr>
          <w:trHeight w:val="307"/>
        </w:trPr>
        <w:tc>
          <w:tcPr>
            <w:tcW w:w="60" w:type="dxa"/>
            <w:vAlign w:val="bottom"/>
            <w:shd w:val="clear" w:color="auto" w:fill="DEDEDE"/>
          </w:tcPr>
          <w:p>
            <w:pPr>
              <w:spacing w:after="0"/>
              <w:rPr>
                <w:sz w:val="24"/>
                <w:szCs w:val="24"/>
                <w:color w:val="auto"/>
              </w:rPr>
            </w:pPr>
          </w:p>
        </w:tc>
        <w:tc>
          <w:tcPr>
            <w:tcW w:w="6540" w:type="dxa"/>
            <w:vAlign w:val="bottom"/>
            <w:shd w:val="clear" w:color="auto" w:fill="DEDEDE"/>
          </w:tcPr>
          <w:p>
            <w:pPr>
              <w:ind w:left="220"/>
              <w:spacing w:after="0"/>
              <w:rPr>
                <w:sz w:val="20"/>
                <w:szCs w:val="20"/>
                <w:color w:val="auto"/>
              </w:rPr>
            </w:pPr>
            <w:r>
              <w:rPr>
                <w:rFonts w:ascii="Times New Roman" w:cs="Times New Roman" w:eastAsia="Times New Roman" w:hAnsi="Times New Roman"/>
                <w:sz w:val="20"/>
                <w:szCs w:val="20"/>
                <w:color w:val="auto"/>
              </w:rPr>
              <w:t>Unamortized debt issuance costs</w:t>
            </w:r>
          </w:p>
        </w:tc>
        <w:tc>
          <w:tcPr>
            <w:tcW w:w="20" w:type="dxa"/>
            <w:vAlign w:val="bottom"/>
            <w:shd w:val="clear" w:color="auto" w:fill="DEDEDE"/>
          </w:tcPr>
          <w:p>
            <w:pPr>
              <w:spacing w:after="0"/>
              <w:rPr>
                <w:sz w:val="24"/>
                <w:szCs w:val="24"/>
                <w:color w:val="auto"/>
              </w:rPr>
            </w:pPr>
          </w:p>
        </w:tc>
        <w:tc>
          <w:tcPr>
            <w:tcW w:w="1260" w:type="dxa"/>
            <w:vAlign w:val="bottom"/>
            <w:tcBorders>
              <w:bottom w:val="single" w:sz="8" w:color="auto"/>
            </w:tcBorders>
            <w:shd w:val="clear" w:color="auto" w:fill="DEDEDE"/>
          </w:tcPr>
          <w:p>
            <w:pPr>
              <w:spacing w:after="0"/>
              <w:rPr>
                <w:sz w:val="24"/>
                <w:szCs w:val="24"/>
                <w:color w:val="auto"/>
              </w:rPr>
            </w:pPr>
          </w:p>
        </w:tc>
        <w:tc>
          <w:tcPr>
            <w:tcW w:w="420" w:type="dxa"/>
            <w:vAlign w:val="bottom"/>
            <w:tcBorders>
              <w:bottom w:val="single" w:sz="8" w:color="auto"/>
            </w:tcBorders>
            <w:shd w:val="clear" w:color="auto" w:fill="DEDEDE"/>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EDEDE"/>
          </w:tcPr>
          <w:p>
            <w:pPr>
              <w:spacing w:after="0"/>
              <w:rPr>
                <w:sz w:val="24"/>
                <w:szCs w:val="24"/>
                <w:color w:val="auto"/>
              </w:rPr>
            </w:pPr>
          </w:p>
        </w:tc>
        <w:tc>
          <w:tcPr>
            <w:tcW w:w="400" w:type="dxa"/>
            <w:vAlign w:val="bottom"/>
            <w:tcBorders>
              <w:bottom w:val="single" w:sz="8" w:color="auto"/>
            </w:tcBorders>
            <w:shd w:val="clear" w:color="auto" w:fill="DEDEDE"/>
          </w:tcPr>
          <w:p>
            <w:pPr>
              <w:spacing w:after="0"/>
              <w:rPr>
                <w:sz w:val="24"/>
                <w:szCs w:val="24"/>
                <w:color w:val="auto"/>
              </w:rPr>
            </w:pPr>
          </w:p>
        </w:tc>
        <w:tc>
          <w:tcPr>
            <w:tcW w:w="13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(6,699)</w:t>
            </w:r>
          </w:p>
        </w:tc>
      </w:tr>
      <w:tr>
        <w:trPr>
          <w:trHeight w:val="282"/>
        </w:trPr>
        <w:tc>
          <w:tcPr>
            <w:tcW w:w="60" w:type="dxa"/>
            <w:vAlign w:val="bottom"/>
          </w:tcPr>
          <w:p>
            <w:pPr>
              <w:spacing w:after="0"/>
              <w:rPr>
                <w:sz w:val="24"/>
                <w:szCs w:val="24"/>
                <w:color w:val="auto"/>
              </w:rPr>
            </w:pPr>
          </w:p>
        </w:tc>
        <w:tc>
          <w:tcPr>
            <w:tcW w:w="656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Net carrying amount</w:t>
            </w:r>
          </w:p>
        </w:tc>
        <w:tc>
          <w:tcPr>
            <w:tcW w:w="1260" w:type="dxa"/>
            <w:vAlign w:val="bottom"/>
          </w:tcPr>
          <w:p>
            <w:pPr>
              <w:jc w:val="right"/>
              <w:ind w:right="102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1,143,273</w:t>
            </w:r>
          </w:p>
        </w:tc>
      </w:tr>
      <w:tr>
        <w:trPr>
          <w:trHeight w:val="20"/>
        </w:trPr>
        <w:tc>
          <w:tcPr>
            <w:tcW w:w="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4232910</wp:posOffset>
                </wp:positionH>
                <wp:positionV relativeFrom="paragraph">
                  <wp:posOffset>-596900</wp:posOffset>
                </wp:positionV>
                <wp:extent cx="1075055"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505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3pt,-47pt" to="417.95pt,-47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5363210</wp:posOffset>
                </wp:positionH>
                <wp:positionV relativeFrom="paragraph">
                  <wp:posOffset>-596900</wp:posOffset>
                </wp:positionV>
                <wp:extent cx="1075690"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569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2.3pt,-47pt" to="507pt,-47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4232910</wp:posOffset>
                </wp:positionH>
                <wp:positionV relativeFrom="paragraph">
                  <wp:posOffset>-215900</wp:posOffset>
                </wp:positionV>
                <wp:extent cx="1075055"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505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3pt,-17pt" to="417.95pt,-17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5363210</wp:posOffset>
                </wp:positionH>
                <wp:positionV relativeFrom="paragraph">
                  <wp:posOffset>-215900</wp:posOffset>
                </wp:positionV>
                <wp:extent cx="1075690"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569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2.3pt,-17pt" to="507pt,-17pt" o:allowincell="f" strokecolor="#FFFFFF" strokeweight="0.1399pt"/>
            </w:pict>
          </mc:Fallback>
        </mc:AlternateContent>
      </w:r>
    </w:p>
    <w:p>
      <w:pPr>
        <w:spacing w:after="0" w:line="80" w:lineRule="exact"/>
        <w:rPr>
          <w:sz w:val="20"/>
          <w:szCs w:val="20"/>
          <w:color w:val="auto"/>
        </w:rPr>
      </w:pPr>
    </w:p>
    <w:p>
      <w:pPr>
        <w:ind w:left="880" w:hanging="190"/>
        <w:spacing w:after="0"/>
        <w:tabs>
          <w:tab w:leader="none" w:pos="88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aggregate principal amount outstanding of the 2026 Notes was redeemed by the Company in December 2024.</w:t>
      </w:r>
    </w:p>
    <w:p>
      <w:pPr>
        <w:spacing w:after="0" w:line="1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following table sets forth the interest expense related to the 2026 Notes for the periods presented (in thousands):</w:t>
      </w:r>
    </w:p>
    <w:p>
      <w:pPr>
        <w:spacing w:after="0" w:line="249"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488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DEDED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rPr>
              <w:t>January 31, 2024</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January 31, 2023</w:t>
            </w:r>
          </w:p>
        </w:tc>
      </w:tr>
      <w:tr>
        <w:trPr>
          <w:trHeight w:val="236"/>
        </w:trPr>
        <w:tc>
          <w:tcPr>
            <w:tcW w:w="488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200" w:type="dxa"/>
            <w:vAlign w:val="bottom"/>
            <w:tcBorders>
              <w:bottom w:val="single" w:sz="8" w:color="auto"/>
            </w:tcBorders>
            <w:shd w:val="clear" w:color="auto" w:fill="DEDEDE"/>
          </w:tcPr>
          <w:p>
            <w:pPr>
              <w:spacing w:after="0"/>
              <w:rPr>
                <w:sz w:val="20"/>
                <w:szCs w:val="20"/>
                <w:color w:val="auto"/>
              </w:rPr>
            </w:pPr>
          </w:p>
        </w:tc>
        <w:tc>
          <w:tcPr>
            <w:tcW w:w="1420" w:type="dxa"/>
            <w:vAlign w:val="bottom"/>
            <w:tcBorders>
              <w:bottom w:val="single" w:sz="8" w:color="auto"/>
            </w:tcBorders>
            <w:shd w:val="clear" w:color="auto" w:fill="DEDEDE"/>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 xml:space="preserve">2026 Notes </w:t>
            </w:r>
            <w:r>
              <w:rPr>
                <w:rFonts w:ascii="Times New Roman" w:cs="Times New Roman" w:eastAsia="Times New Roman" w:hAnsi="Times New Roman"/>
                <w:sz w:val="19"/>
                <w:szCs w:val="19"/>
                <w:b w:val="1"/>
                <w:bCs w:val="1"/>
                <w:color w:val="auto"/>
                <w:vertAlign w:val="superscript"/>
              </w:rPr>
              <w:t>(1)</w:t>
            </w:r>
          </w:p>
        </w:tc>
        <w:tc>
          <w:tcPr>
            <w:tcW w:w="60" w:type="dxa"/>
            <w:vAlign w:val="bottom"/>
            <w:tcBorders>
              <w:bottom w:val="single" w:sz="8" w:color="auto"/>
            </w:tcBorders>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220" w:type="dxa"/>
            <w:vAlign w:val="bottom"/>
            <w:tcBorders>
              <w:bottom w:val="single" w:sz="8" w:color="auto"/>
            </w:tcBorders>
            <w:shd w:val="clear" w:color="auto" w:fill="DEDEDE"/>
          </w:tcPr>
          <w:p>
            <w:pPr>
              <w:spacing w:after="0"/>
              <w:rPr>
                <w:sz w:val="20"/>
                <w:szCs w:val="20"/>
                <w:color w:val="auto"/>
              </w:rPr>
            </w:pPr>
          </w:p>
        </w:tc>
        <w:tc>
          <w:tcPr>
            <w:tcW w:w="1420" w:type="dxa"/>
            <w:vAlign w:val="bottom"/>
            <w:tcBorders>
              <w:bottom w:val="single" w:sz="8" w:color="auto"/>
            </w:tcBorders>
            <w:shd w:val="clear" w:color="auto" w:fill="DEDEDE"/>
          </w:tcPr>
          <w:p>
            <w:pPr>
              <w:jc w:val="right"/>
              <w:ind w:right="328"/>
              <w:spacing w:after="0"/>
              <w:rPr>
                <w:sz w:val="20"/>
                <w:szCs w:val="20"/>
                <w:color w:val="auto"/>
              </w:rPr>
            </w:pPr>
            <w:r>
              <w:rPr>
                <w:rFonts w:ascii="Times New Roman" w:cs="Times New Roman" w:eastAsia="Times New Roman" w:hAnsi="Times New Roman"/>
                <w:sz w:val="16"/>
                <w:szCs w:val="16"/>
                <w:b w:val="1"/>
                <w:bCs w:val="1"/>
                <w:color w:val="auto"/>
              </w:rPr>
              <w:t>2026 Notes</w:t>
            </w:r>
          </w:p>
        </w:tc>
        <w:tc>
          <w:tcPr>
            <w:tcW w:w="40" w:type="dxa"/>
            <w:vAlign w:val="bottom"/>
            <w:tcBorders>
              <w:bottom w:val="single" w:sz="8" w:color="auto"/>
            </w:tcBorders>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200" w:type="dxa"/>
            <w:vAlign w:val="bottom"/>
            <w:tcBorders>
              <w:bottom w:val="single" w:sz="8" w:color="auto"/>
            </w:tcBorders>
            <w:shd w:val="clear" w:color="auto" w:fill="DEDEDE"/>
          </w:tcPr>
          <w:p>
            <w:pPr>
              <w:spacing w:after="0"/>
              <w:rPr>
                <w:sz w:val="20"/>
                <w:szCs w:val="20"/>
                <w:color w:val="auto"/>
              </w:rPr>
            </w:pPr>
          </w:p>
        </w:tc>
        <w:tc>
          <w:tcPr>
            <w:tcW w:w="1480" w:type="dxa"/>
            <w:vAlign w:val="bottom"/>
            <w:tcBorders>
              <w:bottom w:val="single" w:sz="8" w:color="auto"/>
            </w:tcBorders>
            <w:shd w:val="clear" w:color="auto" w:fill="DEDEDE"/>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2026 Notes</w:t>
            </w:r>
          </w:p>
        </w:tc>
      </w:tr>
      <w:tr>
        <w:trPr>
          <w:trHeight w:val="273"/>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Contractual interest expense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1,318</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2,875</w:t>
            </w:r>
          </w:p>
        </w:tc>
        <w:tc>
          <w:tcPr>
            <w:tcW w:w="3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2,859</w:t>
            </w:r>
          </w:p>
        </w:tc>
      </w:tr>
      <w:tr>
        <w:trPr>
          <w:trHeight w:val="320"/>
        </w:trPr>
        <w:tc>
          <w:tcPr>
            <w:tcW w:w="4900" w:type="dxa"/>
            <w:vAlign w:val="bottom"/>
            <w:tcBorders>
              <w:bottom w:val="single" w:sz="8" w:color="DEDEDE"/>
            </w:tcBorders>
            <w:gridSpan w:val="2"/>
            <w:shd w:val="clear" w:color="auto" w:fill="DEDEDE"/>
          </w:tcPr>
          <w:p>
            <w:pPr>
              <w:ind w:left="360"/>
              <w:spacing w:after="0"/>
              <w:rPr>
                <w:sz w:val="20"/>
                <w:szCs w:val="20"/>
                <w:color w:val="auto"/>
              </w:rPr>
            </w:pPr>
            <w:r>
              <w:rPr>
                <w:rFonts w:ascii="Times New Roman" w:cs="Times New Roman" w:eastAsia="Times New Roman" w:hAnsi="Times New Roman"/>
                <w:sz w:val="20"/>
                <w:szCs w:val="20"/>
                <w:color w:val="auto"/>
              </w:rPr>
              <w:t>Amortization of issuance costs</w:t>
            </w:r>
          </w:p>
        </w:tc>
        <w:tc>
          <w:tcPr>
            <w:tcW w:w="200" w:type="dxa"/>
            <w:vAlign w:val="bottom"/>
            <w:tcBorders>
              <w:bottom w:val="single" w:sz="8" w:color="auto"/>
            </w:tcBorders>
            <w:shd w:val="clear" w:color="auto" w:fill="DEDEDE"/>
          </w:tcPr>
          <w:p>
            <w:pPr>
              <w:spacing w:after="0"/>
              <w:rPr>
                <w:sz w:val="24"/>
                <w:szCs w:val="24"/>
                <w:color w:val="auto"/>
              </w:rPr>
            </w:pPr>
          </w:p>
        </w:tc>
        <w:tc>
          <w:tcPr>
            <w:tcW w:w="14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2,419</w:t>
            </w:r>
          </w:p>
        </w:tc>
        <w:tc>
          <w:tcPr>
            <w:tcW w:w="6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auto"/>
            </w:tcBorders>
            <w:shd w:val="clear" w:color="auto" w:fill="DEDEDE"/>
          </w:tcPr>
          <w:p>
            <w:pPr>
              <w:spacing w:after="0"/>
              <w:rPr>
                <w:sz w:val="24"/>
                <w:szCs w:val="24"/>
                <w:color w:val="auto"/>
              </w:rPr>
            </w:pPr>
          </w:p>
        </w:tc>
        <w:tc>
          <w:tcPr>
            <w:tcW w:w="14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3,393</w:t>
            </w:r>
          </w:p>
        </w:tc>
        <w:tc>
          <w:tcPr>
            <w:tcW w:w="4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auto"/>
            </w:tcBorders>
            <w:shd w:val="clear" w:color="auto" w:fill="DEDEDE"/>
          </w:tcPr>
          <w:p>
            <w:pPr>
              <w:spacing w:after="0"/>
              <w:rPr>
                <w:sz w:val="24"/>
                <w:szCs w:val="24"/>
                <w:color w:val="auto"/>
              </w:rPr>
            </w:pPr>
          </w:p>
        </w:tc>
        <w:tc>
          <w:tcPr>
            <w:tcW w:w="14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3,375</w:t>
            </w:r>
          </w:p>
        </w:tc>
      </w:tr>
      <w:tr>
        <w:trPr>
          <w:trHeight w:val="268"/>
        </w:trPr>
        <w:tc>
          <w:tcPr>
            <w:tcW w:w="490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3,737</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6,268</w:t>
            </w:r>
          </w:p>
        </w:tc>
        <w:tc>
          <w:tcPr>
            <w:tcW w:w="3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6,234</w:t>
            </w:r>
          </w:p>
        </w:tc>
      </w:tr>
      <w:tr>
        <w:trPr>
          <w:trHeight w:val="20"/>
        </w:trPr>
        <w:tc>
          <w:tcPr>
            <w:tcW w:w="4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3143250</wp:posOffset>
                </wp:positionH>
                <wp:positionV relativeFrom="paragraph">
                  <wp:posOffset>-596900</wp:posOffset>
                </wp:positionV>
                <wp:extent cx="1066800"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68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5pt,-47pt" to="331.5pt,-4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4257675</wp:posOffset>
                </wp:positionH>
                <wp:positionV relativeFrom="paragraph">
                  <wp:posOffset>-596900</wp:posOffset>
                </wp:positionV>
                <wp:extent cx="1066800"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68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25pt,-47pt" to="419.25pt,-4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5372100</wp:posOffset>
                </wp:positionH>
                <wp:positionV relativeFrom="paragraph">
                  <wp:posOffset>-596900</wp:posOffset>
                </wp:positionV>
                <wp:extent cx="1066800"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68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pt,-47pt" to="507pt,-4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3143250</wp:posOffset>
                </wp:positionH>
                <wp:positionV relativeFrom="paragraph">
                  <wp:posOffset>-215900</wp:posOffset>
                </wp:positionV>
                <wp:extent cx="1066800"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68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5pt,-17pt" to="331.5pt,-1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4257675</wp:posOffset>
                </wp:positionH>
                <wp:positionV relativeFrom="paragraph">
                  <wp:posOffset>-215900</wp:posOffset>
                </wp:positionV>
                <wp:extent cx="1066800"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68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25pt,-17pt" to="419.25pt,-1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5372100</wp:posOffset>
                </wp:positionH>
                <wp:positionV relativeFrom="paragraph">
                  <wp:posOffset>-215900</wp:posOffset>
                </wp:positionV>
                <wp:extent cx="1066800"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68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pt,-17pt" to="507pt,-17pt" o:allowincell="f" strokecolor="#FFFFFF" strokeweight="0.14pt"/>
            </w:pict>
          </mc:Fallback>
        </mc:AlternateContent>
      </w:r>
    </w:p>
    <w:p>
      <w:pPr>
        <w:spacing w:after="0" w:line="80" w:lineRule="exact"/>
        <w:rPr>
          <w:sz w:val="20"/>
          <w:szCs w:val="20"/>
          <w:color w:val="auto"/>
        </w:rPr>
      </w:pPr>
    </w:p>
    <w:p>
      <w:pPr>
        <w:ind w:left="880" w:hanging="190"/>
        <w:spacing w:after="0"/>
        <w:tabs>
          <w:tab w:leader="none" w:pos="88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aggregate principal amount outstanding of the 2026 Notes was redeemed by the Company in December 2024.</w:t>
      </w:r>
    </w:p>
    <w:p>
      <w:pPr>
        <w:spacing w:after="0" w:line="151" w:lineRule="exact"/>
        <w:rPr>
          <w:sz w:val="20"/>
          <w:szCs w:val="20"/>
          <w:color w:val="auto"/>
        </w:rPr>
      </w:pPr>
    </w:p>
    <w:p>
      <w:pPr>
        <w:ind w:left="60" w:right="20" w:firstLine="540"/>
        <w:spacing w:after="0" w:line="255" w:lineRule="auto"/>
        <w:rPr>
          <w:sz w:val="20"/>
          <w:szCs w:val="20"/>
          <w:color w:val="auto"/>
        </w:rPr>
      </w:pPr>
      <w:r>
        <w:rPr>
          <w:rFonts w:ascii="Times New Roman" w:cs="Times New Roman" w:eastAsia="Times New Roman" w:hAnsi="Times New Roman"/>
          <w:sz w:val="20"/>
          <w:szCs w:val="20"/>
          <w:color w:val="auto"/>
        </w:rPr>
        <w:t>In January 2020, the Company issued $1.0 billion aggregate principal amount of 0.25% convertible senior notes due 2026 in a private placement and, also in January 2020, the Company issued an additional $150.0 million aggregate principal amount of convertible senior notes pursuant to the exercise in full of the initial purchasers’ option to purchase additional convertible senior notes (collectively, the “2026 Notes”). The 2026 Notes were senior unsecured obligations of the Company and interest was payable semiannually in arrears on July 15 and January 15 of each year, beginning on July 15, 2020, at a rate of 0.25% per year. The 2026 Notes had an original maturity date of January 15, 2026, unless earlier converted, redeemed or repurchased. The total net proceeds from the offering, after deducting initial purchase discounts and estimated debt issuance costs, were approximately $1.1 billion.</w:t>
      </w:r>
    </w:p>
    <w:p>
      <w:pPr>
        <w:sectPr>
          <w:pgSz w:w="11880" w:h="15480" w:orient="portrait"/>
          <w:cols w:equalWidth="0" w:num="1">
            <w:col w:w="10140"/>
          </w:cols>
          <w:pgMar w:left="840" w:top="228" w:right="900" w:bottom="215" w:gutter="0" w:footer="0" w:header="0"/>
        </w:sectPr>
      </w:pPr>
    </w:p>
    <w:p>
      <w:pPr>
        <w:spacing w:after="0" w:line="200" w:lineRule="exact"/>
        <w:rPr>
          <w:sz w:val="20"/>
          <w:szCs w:val="20"/>
          <w:color w:val="auto"/>
        </w:rPr>
      </w:pPr>
    </w:p>
    <w:p>
      <w:pPr>
        <w:spacing w:after="0" w:line="32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140"/>
          </w:cols>
          <w:pgMar w:left="840" w:top="228" w:right="900" w:bottom="215" w:gutter="0" w:footer="0" w:header="0"/>
          <w:type w:val="continuous"/>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0" w:lineRule="exact"/>
        <w:rPr>
          <w:sz w:val="20"/>
          <w:szCs w:val="20"/>
          <w:color w:val="auto"/>
        </w:rPr>
      </w:pPr>
    </w:p>
    <w:p>
      <w:pPr>
        <w:ind w:right="60" w:firstLine="540"/>
        <w:spacing w:after="0" w:line="255" w:lineRule="auto"/>
        <w:rPr>
          <w:sz w:val="20"/>
          <w:szCs w:val="20"/>
          <w:color w:val="auto"/>
        </w:rPr>
      </w:pPr>
      <w:r>
        <w:rPr>
          <w:rFonts w:ascii="Times New Roman" w:cs="Times New Roman" w:eastAsia="Times New Roman" w:hAnsi="Times New Roman"/>
          <w:sz w:val="20"/>
          <w:szCs w:val="20"/>
          <w:color w:val="auto"/>
        </w:rPr>
        <w:t>In October 2024, the optional redemption feature of the 2026 Notes was satisfied as the last reported sale price of the Company’s common stock was more than or equal to 130% of the conversion price for at least 20 trading days in the period of 30 consecutive trading days. On October 16, 2024, the Company issued a notice of redemption (the “Redemption Notice”) for all aggregate principal amount outstanding of its 2026 Notes. Pursuant to the Redemption Notice, on December 16, 2024 (the “Redemption Date”), the Company redeemed all 2026 Notes that had not been converted prior to such date at a redemption price in cash equal to 100% of the principal amount of such 2026 Notes, plus accrued and unpaid interest from July 15, 2024 to, but excluding the Redemption Date (the “Redemption Price”). On the Redemption Date, the Redemption Price was due and payable upon each 2026 Notes redeemed and interest thereon ceased to accrue on and after the Redemption Date.</w:t>
      </w:r>
    </w:p>
    <w:p>
      <w:pPr>
        <w:spacing w:after="0" w:line="141"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The 2026 Notes called for redemption were converted by holders at any time before 5:00 p.m. (New York City time) on December 13, 2024 (the “Conversion Deadline”). The Conversion Rate for 2026 Notes converted after the date of the Redemption Notice and prior to the Conversion Deadline equaled to 4.9260 shares of the Company’s common stock, par value $0.001 per share, per $1,000 principal amount of the 2026 Notes, which included an increase of the conversion rate of 0.1911 additional shares of the Company’s common stock per $1,000 principal amount of the 2026 Notes as a result of the 2026 Notes being called for optional redemption.</w:t>
      </w:r>
    </w:p>
    <w:p>
      <w:pPr>
        <w:spacing w:after="0" w:line="137"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20"/>
          <w:szCs w:val="20"/>
          <w:color w:val="auto"/>
        </w:rPr>
        <w:t>The Company satisfied its conversion obligations with respect to conversions occurring after the date of the Redemption Notice and prior to the Redemption Date by delivering shares of the Company’s common stock, plus cash in lieu of any resulting fractional shares. Pursuant to the Redemption Notice, on the Redemption Date, the Company redeemed the outstanding principal of the 2026 Notes that were not converted prior to such date at a redemption price in cash equal to 100% of the principal amount of the 2026 Notes, plus accrued and unpaid interest. Approximately $1.1 billion aggregate principal amount was converted to 5,662,979 shares of the Company’s common stock with $0.4 million settled in cash. The Company recorded the carrying amount of the converted debt into common stock and additional paid-in-capital with no material gain or loss recognized.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Capped Calls</w:t>
      </w:r>
    </w:p>
    <w:p>
      <w:pPr>
        <w:spacing w:after="0" w:line="188" w:lineRule="exact"/>
        <w:rPr>
          <w:sz w:val="20"/>
          <w:szCs w:val="20"/>
          <w:color w:val="auto"/>
        </w:rPr>
      </w:pPr>
    </w:p>
    <w:p>
      <w:pPr>
        <w:ind w:right="280" w:firstLine="540"/>
        <w:spacing w:after="0" w:line="258" w:lineRule="auto"/>
        <w:rPr>
          <w:sz w:val="20"/>
          <w:szCs w:val="20"/>
          <w:color w:val="auto"/>
        </w:rPr>
      </w:pPr>
      <w:r>
        <w:rPr>
          <w:rFonts w:ascii="Times New Roman" w:cs="Times New Roman" w:eastAsia="Times New Roman" w:hAnsi="Times New Roman"/>
          <w:sz w:val="20"/>
          <w:szCs w:val="20"/>
          <w:color w:val="auto"/>
        </w:rPr>
        <w:t>In connection with the pricing of the issuance of the Company’s convertible notes due June 15, 2024 which were converted or extinguished in December 2021 (the “2024 Notes”) and the 2026 Notes, the Company entered into privately negotiated capped call transactions with certain counterparties (the “Capped Calls”). The Capped Calls associated with the 2024 Notes each had an initial strike price of approximately $68.15 per share, subject to certain adjustments, which corresponded to the initial conversion price of the 2024 Notes. These Capped Calls had initial cap prices of $106.90 per share, subject to certain adjustments.</w:t>
      </w:r>
    </w:p>
    <w:p>
      <w:pPr>
        <w:spacing w:after="0" w:line="137" w:lineRule="exact"/>
        <w:rPr>
          <w:sz w:val="20"/>
          <w:szCs w:val="20"/>
          <w:color w:val="auto"/>
        </w:rPr>
      </w:pPr>
    </w:p>
    <w:p>
      <w:pPr>
        <w:ind w:firstLine="540"/>
        <w:spacing w:after="0" w:line="256" w:lineRule="auto"/>
        <w:rPr>
          <w:sz w:val="20"/>
          <w:szCs w:val="20"/>
          <w:color w:val="auto"/>
        </w:rPr>
      </w:pPr>
      <w:r>
        <w:rPr>
          <w:rFonts w:ascii="Times New Roman" w:cs="Times New Roman" w:eastAsia="Times New Roman" w:hAnsi="Times New Roman"/>
          <w:sz w:val="20"/>
          <w:szCs w:val="20"/>
          <w:color w:val="auto"/>
        </w:rPr>
        <w:t>In April 2024, the Company elected cash settlement for the Capped Calls associated with the 2024 Notes. Upon the cash settlement election, the instrument, initially indexed to the Company’s own stock, no longer met the criteria for equity classification and was reclassified from stockholder’s equity to assets on the Company’s consolidated balance sheet. The reclassification resulted in the recognition of a derivative asset, with an estimated fair value at cash settlement election date of $169.7 million, with a corresponding increase in additional paid in capital. In June 2024, the derivative asset was settled and the Company received $170.6 million in cash and recognized a realized gain of $0.9 million for the year ended January 31, 2025, which was recorded in other income (expense), net, on the Company’s consolidated statements of operations.</w:t>
      </w:r>
    </w:p>
    <w:p>
      <w:pPr>
        <w:spacing w:after="0" w:line="143" w:lineRule="exact"/>
        <w:rPr>
          <w:sz w:val="20"/>
          <w:szCs w:val="20"/>
          <w:color w:val="auto"/>
        </w:rPr>
      </w:pPr>
    </w:p>
    <w:p>
      <w:pPr>
        <w:ind w:right="80" w:firstLine="540"/>
        <w:spacing w:after="0" w:line="263" w:lineRule="auto"/>
        <w:rPr>
          <w:sz w:val="20"/>
          <w:szCs w:val="20"/>
          <w:color w:val="auto"/>
        </w:rPr>
      </w:pPr>
      <w:r>
        <w:rPr>
          <w:rFonts w:ascii="Times New Roman" w:cs="Times New Roman" w:eastAsia="Times New Roman" w:hAnsi="Times New Roman"/>
          <w:sz w:val="20"/>
          <w:szCs w:val="20"/>
          <w:color w:val="auto"/>
        </w:rPr>
        <w:t>The Capped Calls associated with the 2026 Notes each have an initial strike price of approximately $211.20 per share, subject to certain adjustments, which corresponds to the initial conversion price of the 2026 Notes. These Capped Calls have initial cap prices of $296.42 per share, subject to certain adjustments. The Company did not unwind any of these Capped Calls through January 31,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Leases</w:t>
      </w:r>
    </w:p>
    <w:p>
      <w:pPr>
        <w:spacing w:after="0" w:line="194" w:lineRule="exact"/>
        <w:rPr>
          <w:sz w:val="20"/>
          <w:szCs w:val="20"/>
          <w:color w:val="auto"/>
        </w:rPr>
      </w:pPr>
    </w:p>
    <w:p>
      <w:pPr>
        <w:ind w:right="20" w:firstLine="540"/>
        <w:spacing w:after="0" w:line="263" w:lineRule="auto"/>
        <w:rPr>
          <w:sz w:val="20"/>
          <w:szCs w:val="20"/>
          <w:color w:val="auto"/>
        </w:rPr>
      </w:pPr>
      <w:r>
        <w:rPr>
          <w:rFonts w:ascii="Times New Roman" w:cs="Times New Roman" w:eastAsia="Times New Roman" w:hAnsi="Times New Roman"/>
          <w:sz w:val="20"/>
          <w:szCs w:val="20"/>
          <w:color w:val="auto"/>
        </w:rPr>
        <w:t>The Company has entered into non-cancelable operating and finance lease agreements, principally real estate for office space globally. The Company may receive renewal or expansion options, leasehold improvement allowances or other incentives on certain lease agreements. Lease terms range from one to 12 years and may include renewal options, which the company deems reasonably certain to be renewed. The exercise of the lease renewal option is at the Company's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080"/>
          </w:cols>
          <w:pgMar w:left="900" w:top="228" w:right="900" w:bottom="215"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Lease Costs</w:t>
      </w:r>
    </w:p>
    <w:p>
      <w:pPr>
        <w:spacing w:after="0" w:line="188" w:lineRule="exact"/>
        <w:rPr>
          <w:sz w:val="20"/>
          <w:szCs w:val="20"/>
          <w:color w:val="auto"/>
        </w:rPr>
      </w:pPr>
    </w:p>
    <w:p>
      <w:pPr>
        <w:ind w:right="20" w:firstLine="540"/>
        <w:spacing w:after="0" w:line="288" w:lineRule="auto"/>
        <w:rPr>
          <w:sz w:val="20"/>
          <w:szCs w:val="20"/>
          <w:color w:val="auto"/>
        </w:rPr>
      </w:pPr>
      <w:r>
        <w:rPr>
          <w:rFonts w:ascii="Times New Roman" w:cs="Times New Roman" w:eastAsia="Times New Roman" w:hAnsi="Times New Roman"/>
          <w:sz w:val="20"/>
          <w:szCs w:val="20"/>
          <w:color w:val="auto"/>
        </w:rPr>
        <w:t>The components of the Company’s lease costs included in its consolidated statements of operations were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Years Ended January 31,</w:t>
            </w:r>
          </w:p>
        </w:tc>
        <w:tc>
          <w:tcPr>
            <w:tcW w:w="1700" w:type="dxa"/>
            <w:vAlign w:val="bottom"/>
            <w:tcBorders>
              <w:bottom w:val="single" w:sz="8" w:color="auto"/>
            </w:tcBorders>
          </w:tcPr>
          <w:p>
            <w:pPr>
              <w:spacing w:after="0"/>
              <w:rPr>
                <w:sz w:val="22"/>
                <w:szCs w:val="22"/>
                <w:color w:val="auto"/>
              </w:rPr>
            </w:pPr>
          </w:p>
        </w:tc>
      </w:tr>
      <w:tr>
        <w:trPr>
          <w:trHeight w:val="234"/>
        </w:trPr>
        <w:tc>
          <w:tcPr>
            <w:tcW w:w="60" w:type="dxa"/>
            <w:vAlign w:val="bottom"/>
            <w:tcBorders>
              <w:bottom w:val="single" w:sz="8" w:color="DEDEDE"/>
            </w:tcBorders>
          </w:tcPr>
          <w:p>
            <w:pPr>
              <w:spacing w:after="0"/>
              <w:rPr>
                <w:sz w:val="20"/>
                <w:szCs w:val="20"/>
                <w:color w:val="auto"/>
              </w:rPr>
            </w:pPr>
          </w:p>
        </w:tc>
        <w:tc>
          <w:tcPr>
            <w:tcW w:w="4260" w:type="dxa"/>
            <w:vAlign w:val="bottom"/>
            <w:tcBorders>
              <w:bottom w:val="single" w:sz="8" w:color="DEDEDE"/>
            </w:tcBorders>
          </w:tcPr>
          <w:p>
            <w:pPr>
              <w:spacing w:after="0"/>
              <w:rPr>
                <w:sz w:val="20"/>
                <w:szCs w:val="20"/>
                <w:color w:val="auto"/>
              </w:rPr>
            </w:pPr>
          </w:p>
        </w:tc>
        <w:tc>
          <w:tcPr>
            <w:tcW w:w="40" w:type="dxa"/>
            <w:vAlign w:val="bottom"/>
            <w:tcBorders>
              <w:bottom w:val="single" w:sz="8" w:color="DEDEDE"/>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120" w:type="dxa"/>
            <w:vAlign w:val="bottom"/>
            <w:tcBorders>
              <w:bottom w:val="single" w:sz="8" w:color="auto"/>
            </w:tcBorders>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12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80"/>
        </w:trPr>
        <w:tc>
          <w:tcPr>
            <w:tcW w:w="60" w:type="dxa"/>
            <w:vAlign w:val="bottom"/>
            <w:shd w:val="clear" w:color="auto" w:fill="DEDEDE"/>
          </w:tcPr>
          <w:p>
            <w:pPr>
              <w:spacing w:after="0"/>
              <w:rPr>
                <w:sz w:val="24"/>
                <w:szCs w:val="24"/>
                <w:color w:val="auto"/>
              </w:rPr>
            </w:pPr>
          </w:p>
        </w:tc>
        <w:tc>
          <w:tcPr>
            <w:tcW w:w="426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Finance lease cost:</w:t>
            </w:r>
          </w:p>
        </w:tc>
        <w:tc>
          <w:tcPr>
            <w:tcW w:w="40" w:type="dxa"/>
            <w:vAlign w:val="bottom"/>
            <w:shd w:val="clear" w:color="auto" w:fill="DEDEDE"/>
          </w:tcPr>
          <w:p>
            <w:pPr>
              <w:spacing w:after="0"/>
              <w:rPr>
                <w:sz w:val="24"/>
                <w:szCs w:val="24"/>
                <w:color w:val="auto"/>
              </w:rPr>
            </w:pPr>
          </w:p>
        </w:tc>
        <w:tc>
          <w:tcPr>
            <w:tcW w:w="170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1700" w:type="dxa"/>
            <w:vAlign w:val="bottom"/>
            <w:shd w:val="clear" w:color="auto" w:fill="DEDEDE"/>
          </w:tcPr>
          <w:p>
            <w:pPr>
              <w:spacing w:after="0"/>
              <w:rPr>
                <w:sz w:val="24"/>
                <w:szCs w:val="24"/>
                <w:color w:val="auto"/>
              </w:rPr>
            </w:pPr>
          </w:p>
        </w:tc>
      </w:tr>
      <w:tr>
        <w:trPr>
          <w:trHeight w:val="279"/>
        </w:trPr>
        <w:tc>
          <w:tcPr>
            <w:tcW w:w="60" w:type="dxa"/>
            <w:vAlign w:val="bottom"/>
          </w:tcPr>
          <w:p>
            <w:pPr>
              <w:spacing w:after="0"/>
              <w:rPr>
                <w:sz w:val="24"/>
                <w:szCs w:val="24"/>
                <w:color w:val="auto"/>
              </w:rPr>
            </w:pPr>
          </w:p>
        </w:tc>
        <w:tc>
          <w:tcPr>
            <w:tcW w:w="4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Amortization of finance lease right-of-use assets</w:t>
            </w:r>
          </w:p>
        </w:tc>
        <w:tc>
          <w:tcPr>
            <w:tcW w:w="1700" w:type="dxa"/>
            <w:vAlign w:val="bottom"/>
          </w:tcPr>
          <w:p>
            <w:pPr>
              <w:jc w:val="right"/>
              <w:ind w:right="14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3,974</w:t>
            </w:r>
          </w:p>
        </w:tc>
        <w:tc>
          <w:tcPr>
            <w:tcW w:w="1200" w:type="dxa"/>
            <w:vAlign w:val="bottom"/>
            <w:gridSpan w:val="3"/>
          </w:tcPr>
          <w:p>
            <w:pPr>
              <w:jc w:val="right"/>
              <w:ind w:right="86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3,975</w:t>
            </w:r>
          </w:p>
        </w:tc>
      </w:tr>
      <w:tr>
        <w:trPr>
          <w:trHeight w:val="307"/>
        </w:trPr>
        <w:tc>
          <w:tcPr>
            <w:tcW w:w="60" w:type="dxa"/>
            <w:vAlign w:val="bottom"/>
            <w:shd w:val="clear" w:color="auto" w:fill="DEDEDE"/>
          </w:tcPr>
          <w:p>
            <w:pPr>
              <w:spacing w:after="0"/>
              <w:rPr>
                <w:sz w:val="24"/>
                <w:szCs w:val="24"/>
                <w:color w:val="auto"/>
              </w:rPr>
            </w:pPr>
          </w:p>
        </w:tc>
        <w:tc>
          <w:tcPr>
            <w:tcW w:w="4260" w:type="dxa"/>
            <w:vAlign w:val="bottom"/>
            <w:shd w:val="clear" w:color="auto" w:fill="DEDEDE"/>
          </w:tcPr>
          <w:p>
            <w:pPr>
              <w:ind w:left="120"/>
              <w:spacing w:after="0"/>
              <w:rPr>
                <w:sz w:val="20"/>
                <w:szCs w:val="20"/>
                <w:color w:val="auto"/>
              </w:rPr>
            </w:pPr>
            <w:r>
              <w:rPr>
                <w:rFonts w:ascii="Times New Roman" w:cs="Times New Roman" w:eastAsia="Times New Roman" w:hAnsi="Times New Roman"/>
                <w:sz w:val="20"/>
                <w:szCs w:val="20"/>
                <w:color w:val="auto"/>
              </w:rPr>
              <w:t>Interest on finance lease liabilities</w:t>
            </w:r>
          </w:p>
        </w:tc>
        <w:tc>
          <w:tcPr>
            <w:tcW w:w="40" w:type="dxa"/>
            <w:vAlign w:val="bottom"/>
            <w:shd w:val="clear" w:color="auto" w:fill="DEDEDE"/>
          </w:tcPr>
          <w:p>
            <w:pPr>
              <w:spacing w:after="0"/>
              <w:rPr>
                <w:sz w:val="24"/>
                <w:szCs w:val="24"/>
                <w:color w:val="auto"/>
              </w:rPr>
            </w:pPr>
          </w:p>
        </w:tc>
        <w:tc>
          <w:tcPr>
            <w:tcW w:w="1700" w:type="dxa"/>
            <w:vAlign w:val="bottom"/>
            <w:shd w:val="clear" w:color="auto" w:fill="DEDEDE"/>
          </w:tcPr>
          <w:p>
            <w:pPr>
              <w:spacing w:after="0"/>
              <w:rPr>
                <w:sz w:val="24"/>
                <w:szCs w:val="24"/>
                <w:color w:val="auto"/>
              </w:rPr>
            </w:pP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2,267</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17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2,590</w:t>
            </w:r>
          </w:p>
        </w:tc>
      </w:tr>
      <w:tr>
        <w:trPr>
          <w:trHeight w:val="293"/>
        </w:trPr>
        <w:tc>
          <w:tcPr>
            <w:tcW w:w="6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17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11,693</w:t>
            </w:r>
          </w:p>
        </w:tc>
      </w:tr>
      <w:tr>
        <w:trPr>
          <w:trHeight w:val="307"/>
        </w:trPr>
        <w:tc>
          <w:tcPr>
            <w:tcW w:w="60" w:type="dxa"/>
            <w:vAlign w:val="bottom"/>
            <w:shd w:val="clear" w:color="auto" w:fill="DEDEDE"/>
          </w:tcPr>
          <w:p>
            <w:pPr>
              <w:spacing w:after="0"/>
              <w:rPr>
                <w:sz w:val="24"/>
                <w:szCs w:val="24"/>
                <w:color w:val="auto"/>
              </w:rPr>
            </w:pPr>
          </w:p>
        </w:tc>
        <w:tc>
          <w:tcPr>
            <w:tcW w:w="426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Short-term lease cost</w:t>
            </w:r>
          </w:p>
        </w:tc>
        <w:tc>
          <w:tcPr>
            <w:tcW w:w="40" w:type="dxa"/>
            <w:vAlign w:val="bottom"/>
            <w:shd w:val="clear" w:color="auto" w:fill="DEDEDE"/>
          </w:tcPr>
          <w:p>
            <w:pPr>
              <w:spacing w:after="0"/>
              <w:rPr>
                <w:sz w:val="24"/>
                <w:szCs w:val="24"/>
                <w:color w:val="auto"/>
              </w:rPr>
            </w:pPr>
          </w:p>
        </w:tc>
        <w:tc>
          <w:tcPr>
            <w:tcW w:w="1700" w:type="dxa"/>
            <w:vAlign w:val="bottom"/>
            <w:shd w:val="clear" w:color="auto" w:fill="DEDEDE"/>
          </w:tcPr>
          <w:p>
            <w:pPr>
              <w:spacing w:after="0"/>
              <w:rPr>
                <w:sz w:val="24"/>
                <w:szCs w:val="24"/>
                <w:color w:val="auto"/>
              </w:rPr>
            </w:pP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5,262</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17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5,465</w:t>
            </w:r>
          </w:p>
        </w:tc>
      </w:tr>
      <w:tr>
        <w:trPr>
          <w:trHeight w:val="298"/>
        </w:trPr>
        <w:tc>
          <w:tcPr>
            <w:tcW w:w="60" w:type="dxa"/>
            <w:vAlign w:val="bottom"/>
            <w:tcBorders>
              <w:bottom w:val="single" w:sz="8" w:color="DEDEDE"/>
            </w:tcBorders>
          </w:tcPr>
          <w:p>
            <w:pPr>
              <w:spacing w:after="0"/>
              <w:rPr>
                <w:sz w:val="24"/>
                <w:szCs w:val="24"/>
                <w:color w:val="auto"/>
              </w:rPr>
            </w:pPr>
          </w:p>
        </w:tc>
        <w:tc>
          <w:tcPr>
            <w:tcW w:w="4300" w:type="dxa"/>
            <w:vAlign w:val="bottom"/>
            <w:tcBorders>
              <w:bottom w:val="single" w:sz="8" w:color="DEDEDE"/>
            </w:tcBorders>
            <w:gridSpan w:val="2"/>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1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3,814</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3,498</w:t>
            </w:r>
          </w:p>
        </w:tc>
      </w:tr>
      <w:tr>
        <w:trPr>
          <w:trHeight w:val="283"/>
        </w:trPr>
        <w:tc>
          <w:tcPr>
            <w:tcW w:w="60" w:type="dxa"/>
            <w:vAlign w:val="bottom"/>
            <w:shd w:val="clear" w:color="auto" w:fill="DEDEDE"/>
          </w:tcPr>
          <w:p>
            <w:pPr>
              <w:spacing w:after="0"/>
              <w:rPr>
                <w:sz w:val="24"/>
                <w:szCs w:val="24"/>
                <w:color w:val="auto"/>
              </w:rPr>
            </w:pPr>
          </w:p>
        </w:tc>
        <w:tc>
          <w:tcPr>
            <w:tcW w:w="426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Total lease cost</w:t>
            </w:r>
          </w:p>
        </w:tc>
        <w:tc>
          <w:tcPr>
            <w:tcW w:w="40" w:type="dxa"/>
            <w:vAlign w:val="bottom"/>
            <w:shd w:val="clear" w:color="auto" w:fill="DEDEDE"/>
          </w:tcPr>
          <w:p>
            <w:pPr>
              <w:spacing w:after="0"/>
              <w:rPr>
                <w:sz w:val="24"/>
                <w:szCs w:val="24"/>
                <w:color w:val="auto"/>
              </w:rPr>
            </w:pPr>
          </w:p>
        </w:tc>
        <w:tc>
          <w:tcPr>
            <w:tcW w:w="1700" w:type="dxa"/>
            <w:vAlign w:val="bottom"/>
            <w:tcBorders>
              <w:bottom w:val="single" w:sz="8" w:color="auto"/>
            </w:tcBorders>
            <w:shd w:val="clear" w:color="auto" w:fill="DEDEDE"/>
          </w:tcPr>
          <w:p>
            <w:pPr>
              <w:jc w:val="right"/>
              <w:ind w:right="14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28,636</w:t>
            </w:r>
          </w:p>
        </w:tc>
        <w:tc>
          <w:tcPr>
            <w:tcW w:w="60" w:type="dxa"/>
            <w:vAlign w:val="bottom"/>
            <w:shd w:val="clear" w:color="auto" w:fill="DEDEDE"/>
          </w:tcPr>
          <w:p>
            <w:pPr>
              <w:spacing w:after="0"/>
              <w:rPr>
                <w:sz w:val="24"/>
                <w:szCs w:val="24"/>
                <w:color w:val="auto"/>
              </w:rPr>
            </w:pPr>
          </w:p>
        </w:tc>
        <w:tc>
          <w:tcPr>
            <w:tcW w:w="20" w:type="dxa"/>
            <w:vAlign w:val="bottom"/>
            <w:tcBorders>
              <w:bottom w:val="single" w:sz="8" w:color="auto"/>
            </w:tcBorders>
            <w:shd w:val="clear" w:color="auto" w:fill="DEDEDE"/>
          </w:tcPr>
          <w:p>
            <w:pPr>
              <w:spacing w:after="0"/>
              <w:rPr>
                <w:sz w:val="24"/>
                <w:szCs w:val="24"/>
                <w:color w:val="auto"/>
              </w:rPr>
            </w:pPr>
          </w:p>
        </w:tc>
        <w:tc>
          <w:tcPr>
            <w:tcW w:w="1120" w:type="dxa"/>
            <w:vAlign w:val="bottom"/>
            <w:tcBorders>
              <w:bottom w:val="single" w:sz="8" w:color="auto"/>
            </w:tcBorders>
            <w:shd w:val="clear" w:color="auto" w:fill="DEDEDE"/>
          </w:tcPr>
          <w:p>
            <w:pPr>
              <w:jc w:val="right"/>
              <w:ind w:right="86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27,221</w:t>
            </w:r>
          </w:p>
        </w:tc>
      </w:tr>
      <w:tr>
        <w:trPr>
          <w:trHeight w:val="20"/>
        </w:trPr>
        <w:tc>
          <w:tcPr>
            <w:tcW w:w="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Balance Sheet Components</w:t>
      </w:r>
    </w:p>
    <w:p>
      <w:pPr>
        <w:spacing w:after="0" w:line="188" w:lineRule="exact"/>
        <w:rPr>
          <w:sz w:val="20"/>
          <w:szCs w:val="20"/>
          <w:color w:val="auto"/>
        </w:rPr>
      </w:pPr>
    </w:p>
    <w:p>
      <w:pPr>
        <w:ind w:right="500" w:firstLine="540"/>
        <w:spacing w:after="0" w:line="288" w:lineRule="auto"/>
        <w:rPr>
          <w:sz w:val="20"/>
          <w:szCs w:val="20"/>
          <w:color w:val="auto"/>
        </w:rPr>
      </w:pPr>
      <w:r>
        <w:rPr>
          <w:rFonts w:ascii="Times New Roman" w:cs="Times New Roman" w:eastAsia="Times New Roman" w:hAnsi="Times New Roman"/>
          <w:sz w:val="20"/>
          <w:szCs w:val="20"/>
          <w:color w:val="auto"/>
        </w:rPr>
        <w:t>The balances of the Company’s finance and operating leases were recorded on the consolidated balance sheets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Years Ended January 31,</w:t>
            </w:r>
          </w:p>
        </w:tc>
        <w:tc>
          <w:tcPr>
            <w:tcW w:w="1700" w:type="dxa"/>
            <w:vAlign w:val="bottom"/>
            <w:tcBorders>
              <w:bottom w:val="single" w:sz="8" w:color="auto"/>
            </w:tcBorders>
          </w:tcPr>
          <w:p>
            <w:pPr>
              <w:spacing w:after="0"/>
              <w:rPr>
                <w:sz w:val="22"/>
                <w:szCs w:val="22"/>
                <w:color w:val="auto"/>
              </w:rPr>
            </w:pPr>
          </w:p>
        </w:tc>
      </w:tr>
      <w:tr>
        <w:trPr>
          <w:trHeight w:val="236"/>
        </w:trPr>
        <w:tc>
          <w:tcPr>
            <w:tcW w:w="60" w:type="dxa"/>
            <w:vAlign w:val="bottom"/>
            <w:tcBorders>
              <w:bottom w:val="single" w:sz="8" w:color="DEDEDE"/>
            </w:tcBorders>
          </w:tcPr>
          <w:p>
            <w:pPr>
              <w:spacing w:after="0"/>
              <w:rPr>
                <w:sz w:val="20"/>
                <w:szCs w:val="20"/>
                <w:color w:val="auto"/>
              </w:rPr>
            </w:pPr>
          </w:p>
        </w:tc>
        <w:tc>
          <w:tcPr>
            <w:tcW w:w="4260" w:type="dxa"/>
            <w:vAlign w:val="bottom"/>
            <w:tcBorders>
              <w:bottom w:val="single" w:sz="8" w:color="DEDEDE"/>
            </w:tcBorders>
          </w:tcPr>
          <w:p>
            <w:pPr>
              <w:spacing w:after="0"/>
              <w:rPr>
                <w:sz w:val="20"/>
                <w:szCs w:val="20"/>
                <w:color w:val="auto"/>
              </w:rPr>
            </w:pPr>
          </w:p>
        </w:tc>
        <w:tc>
          <w:tcPr>
            <w:tcW w:w="40" w:type="dxa"/>
            <w:vAlign w:val="bottom"/>
            <w:tcBorders>
              <w:bottom w:val="single" w:sz="8" w:color="DEDEDE"/>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DEDEDE"/>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12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80"/>
        </w:trPr>
        <w:tc>
          <w:tcPr>
            <w:tcW w:w="60" w:type="dxa"/>
            <w:vAlign w:val="bottom"/>
            <w:shd w:val="clear" w:color="auto" w:fill="DEDEDE"/>
          </w:tcPr>
          <w:p>
            <w:pPr>
              <w:spacing w:after="0"/>
              <w:rPr>
                <w:sz w:val="24"/>
                <w:szCs w:val="24"/>
                <w:color w:val="auto"/>
              </w:rPr>
            </w:pPr>
          </w:p>
        </w:tc>
        <w:tc>
          <w:tcPr>
            <w:tcW w:w="426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b w:val="1"/>
                <w:bCs w:val="1"/>
                <w:color w:val="auto"/>
              </w:rPr>
              <w:t>Finance Lease:</w:t>
            </w:r>
          </w:p>
        </w:tc>
        <w:tc>
          <w:tcPr>
            <w:tcW w:w="40" w:type="dxa"/>
            <w:vAlign w:val="bottom"/>
            <w:shd w:val="clear" w:color="auto" w:fill="DEDEDE"/>
          </w:tcPr>
          <w:p>
            <w:pPr>
              <w:spacing w:after="0"/>
              <w:rPr>
                <w:sz w:val="24"/>
                <w:szCs w:val="24"/>
                <w:color w:val="auto"/>
              </w:rPr>
            </w:pPr>
          </w:p>
        </w:tc>
        <w:tc>
          <w:tcPr>
            <w:tcW w:w="170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1700" w:type="dxa"/>
            <w:vAlign w:val="bottom"/>
            <w:shd w:val="clear" w:color="auto" w:fill="DEDEDE"/>
          </w:tcPr>
          <w:p>
            <w:pPr>
              <w:spacing w:after="0"/>
              <w:rPr>
                <w:sz w:val="24"/>
                <w:szCs w:val="24"/>
                <w:color w:val="auto"/>
              </w:rPr>
            </w:pPr>
          </w:p>
        </w:tc>
      </w:tr>
      <w:tr>
        <w:trPr>
          <w:trHeight w:val="293"/>
        </w:trPr>
        <w:tc>
          <w:tcPr>
            <w:tcW w:w="60" w:type="dxa"/>
            <w:vAlign w:val="bottom"/>
          </w:tcPr>
          <w:p>
            <w:pPr>
              <w:spacing w:after="0"/>
              <w:rPr>
                <w:sz w:val="24"/>
                <w:szCs w:val="24"/>
                <w:color w:val="auto"/>
              </w:rPr>
            </w:pPr>
          </w:p>
        </w:tc>
        <w:tc>
          <w:tcPr>
            <w:tcW w:w="4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700" w:type="dxa"/>
            <w:vAlign w:val="bottom"/>
          </w:tcPr>
          <w:p>
            <w:pPr>
              <w:jc w:val="right"/>
              <w:ind w:right="14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19,540</w:t>
            </w:r>
          </w:p>
        </w:tc>
        <w:tc>
          <w:tcPr>
            <w:tcW w:w="1200" w:type="dxa"/>
            <w:vAlign w:val="bottom"/>
            <w:gridSpan w:val="2"/>
          </w:tcPr>
          <w:p>
            <w:pPr>
              <w:jc w:val="right"/>
              <w:ind w:right="96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23,514</w:t>
            </w:r>
          </w:p>
        </w:tc>
      </w:tr>
      <w:tr>
        <w:trPr>
          <w:trHeight w:val="307"/>
        </w:trPr>
        <w:tc>
          <w:tcPr>
            <w:tcW w:w="60" w:type="dxa"/>
            <w:vAlign w:val="bottom"/>
            <w:shd w:val="clear" w:color="auto" w:fill="DEDEDE"/>
          </w:tcPr>
          <w:p>
            <w:pPr>
              <w:spacing w:after="0"/>
              <w:rPr>
                <w:sz w:val="24"/>
                <w:szCs w:val="24"/>
                <w:color w:val="auto"/>
              </w:rPr>
            </w:pPr>
          </w:p>
        </w:tc>
        <w:tc>
          <w:tcPr>
            <w:tcW w:w="4260" w:type="dxa"/>
            <w:vAlign w:val="bottom"/>
            <w:shd w:val="clear" w:color="auto" w:fill="DEDEDE"/>
          </w:tcPr>
          <w:p>
            <w:pPr>
              <w:ind w:left="120"/>
              <w:spacing w:after="0"/>
              <w:rPr>
                <w:sz w:val="20"/>
                <w:szCs w:val="20"/>
                <w:color w:val="auto"/>
              </w:rPr>
            </w:pPr>
            <w:r>
              <w:rPr>
                <w:rFonts w:ascii="Times New Roman" w:cs="Times New Roman" w:eastAsia="Times New Roman" w:hAnsi="Times New Roman"/>
                <w:sz w:val="20"/>
                <w:szCs w:val="20"/>
                <w:color w:val="auto"/>
              </w:rPr>
              <w:t>Other accrued liabilities (current)</w:t>
            </w:r>
          </w:p>
        </w:tc>
        <w:tc>
          <w:tcPr>
            <w:tcW w:w="40" w:type="dxa"/>
            <w:vAlign w:val="bottom"/>
            <w:shd w:val="clear" w:color="auto" w:fill="DEDEDE"/>
          </w:tcPr>
          <w:p>
            <w:pPr>
              <w:spacing w:after="0"/>
              <w:rPr>
                <w:sz w:val="24"/>
                <w:szCs w:val="24"/>
                <w:color w:val="auto"/>
              </w:rPr>
            </w:pPr>
          </w:p>
        </w:tc>
        <w:tc>
          <w:tcPr>
            <w:tcW w:w="1700" w:type="dxa"/>
            <w:vAlign w:val="bottom"/>
            <w:shd w:val="clear" w:color="auto" w:fill="DEDEDE"/>
          </w:tcPr>
          <w:p>
            <w:pPr>
              <w:spacing w:after="0"/>
              <w:rPr>
                <w:sz w:val="24"/>
                <w:szCs w:val="24"/>
                <w:color w:val="auto"/>
              </w:rPr>
            </w:pP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6,814</w:t>
            </w:r>
          </w:p>
        </w:tc>
        <w:tc>
          <w:tcPr>
            <w:tcW w:w="8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17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6,179</w:t>
            </w:r>
          </w:p>
        </w:tc>
      </w:tr>
      <w:tr>
        <w:trPr>
          <w:trHeight w:val="293"/>
        </w:trPr>
        <w:tc>
          <w:tcPr>
            <w:tcW w:w="60" w:type="dxa"/>
            <w:vAlign w:val="bottom"/>
          </w:tcPr>
          <w:p>
            <w:pPr>
              <w:spacing w:after="0"/>
              <w:rPr>
                <w:sz w:val="24"/>
                <w:szCs w:val="24"/>
                <w:color w:val="auto"/>
              </w:rPr>
            </w:pPr>
          </w:p>
        </w:tc>
        <w:tc>
          <w:tcPr>
            <w:tcW w:w="4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Other liabilities, non-current</w:t>
            </w:r>
          </w:p>
        </w:tc>
        <w:tc>
          <w:tcPr>
            <w:tcW w:w="17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30,697</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37,511</w:t>
            </w:r>
          </w:p>
        </w:tc>
      </w:tr>
      <w:tr>
        <w:trPr>
          <w:trHeight w:val="307"/>
        </w:trPr>
        <w:tc>
          <w:tcPr>
            <w:tcW w:w="60" w:type="dxa"/>
            <w:vAlign w:val="bottom"/>
            <w:shd w:val="clear" w:color="auto" w:fill="DEDEDE"/>
          </w:tcPr>
          <w:p>
            <w:pPr>
              <w:spacing w:after="0"/>
              <w:rPr>
                <w:sz w:val="24"/>
                <w:szCs w:val="24"/>
                <w:color w:val="auto"/>
              </w:rPr>
            </w:pPr>
          </w:p>
        </w:tc>
        <w:tc>
          <w:tcPr>
            <w:tcW w:w="426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b w:val="1"/>
                <w:bCs w:val="1"/>
                <w:color w:val="auto"/>
              </w:rPr>
              <w:t>Operating Leases:</w:t>
            </w:r>
          </w:p>
        </w:tc>
        <w:tc>
          <w:tcPr>
            <w:tcW w:w="40" w:type="dxa"/>
            <w:vAlign w:val="bottom"/>
            <w:shd w:val="clear" w:color="auto" w:fill="DEDEDE"/>
          </w:tcPr>
          <w:p>
            <w:pPr>
              <w:spacing w:after="0"/>
              <w:rPr>
                <w:sz w:val="24"/>
                <w:szCs w:val="24"/>
                <w:color w:val="auto"/>
              </w:rPr>
            </w:pPr>
          </w:p>
        </w:tc>
        <w:tc>
          <w:tcPr>
            <w:tcW w:w="170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1700" w:type="dxa"/>
            <w:vAlign w:val="bottom"/>
            <w:shd w:val="clear" w:color="auto" w:fill="DEDEDE"/>
          </w:tcPr>
          <w:p>
            <w:pPr>
              <w:spacing w:after="0"/>
              <w:rPr>
                <w:sz w:val="24"/>
                <w:szCs w:val="24"/>
                <w:color w:val="auto"/>
              </w:rPr>
            </w:pPr>
          </w:p>
        </w:tc>
      </w:tr>
      <w:tr>
        <w:trPr>
          <w:trHeight w:val="293"/>
        </w:trPr>
        <w:tc>
          <w:tcPr>
            <w:tcW w:w="60" w:type="dxa"/>
            <w:vAlign w:val="bottom"/>
          </w:tcPr>
          <w:p>
            <w:pPr>
              <w:spacing w:after="0"/>
              <w:rPr>
                <w:sz w:val="24"/>
                <w:szCs w:val="24"/>
                <w:color w:val="auto"/>
              </w:rPr>
            </w:pPr>
          </w:p>
        </w:tc>
        <w:tc>
          <w:tcPr>
            <w:tcW w:w="4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700" w:type="dxa"/>
            <w:vAlign w:val="bottom"/>
          </w:tcPr>
          <w:p>
            <w:pPr>
              <w:jc w:val="right"/>
              <w:ind w:right="14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34,607</w:t>
            </w:r>
          </w:p>
        </w:tc>
        <w:tc>
          <w:tcPr>
            <w:tcW w:w="1200" w:type="dxa"/>
            <w:vAlign w:val="bottom"/>
            <w:gridSpan w:val="2"/>
          </w:tcPr>
          <w:p>
            <w:pPr>
              <w:jc w:val="right"/>
              <w:ind w:right="96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37,365</w:t>
            </w:r>
          </w:p>
        </w:tc>
      </w:tr>
      <w:tr>
        <w:trPr>
          <w:trHeight w:val="307"/>
        </w:trPr>
        <w:tc>
          <w:tcPr>
            <w:tcW w:w="60" w:type="dxa"/>
            <w:vAlign w:val="bottom"/>
            <w:shd w:val="clear" w:color="auto" w:fill="DEDEDE"/>
          </w:tcPr>
          <w:p>
            <w:pPr>
              <w:spacing w:after="0"/>
              <w:rPr>
                <w:sz w:val="24"/>
                <w:szCs w:val="24"/>
                <w:color w:val="auto"/>
              </w:rPr>
            </w:pPr>
          </w:p>
        </w:tc>
        <w:tc>
          <w:tcPr>
            <w:tcW w:w="4260" w:type="dxa"/>
            <w:vAlign w:val="bottom"/>
            <w:shd w:val="clear" w:color="auto" w:fill="DEDEDE"/>
          </w:tcPr>
          <w:p>
            <w:pPr>
              <w:ind w:left="120"/>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40" w:type="dxa"/>
            <w:vAlign w:val="bottom"/>
            <w:shd w:val="clear" w:color="auto" w:fill="DEDEDE"/>
          </w:tcPr>
          <w:p>
            <w:pPr>
              <w:spacing w:after="0"/>
              <w:rPr>
                <w:sz w:val="24"/>
                <w:szCs w:val="24"/>
                <w:color w:val="auto"/>
              </w:rPr>
            </w:pPr>
          </w:p>
        </w:tc>
        <w:tc>
          <w:tcPr>
            <w:tcW w:w="1700" w:type="dxa"/>
            <w:vAlign w:val="bottom"/>
            <w:shd w:val="clear" w:color="auto" w:fill="DEDEDE"/>
          </w:tcPr>
          <w:p>
            <w:pPr>
              <w:spacing w:after="0"/>
              <w:rPr>
                <w:sz w:val="24"/>
                <w:szCs w:val="24"/>
                <w:color w:val="auto"/>
              </w:rPr>
            </w:pP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9,126</w:t>
            </w:r>
          </w:p>
        </w:tc>
        <w:tc>
          <w:tcPr>
            <w:tcW w:w="8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17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9,797</w:t>
            </w:r>
          </w:p>
        </w:tc>
      </w:tr>
      <w:tr>
        <w:trPr>
          <w:trHeight w:val="287"/>
        </w:trPr>
        <w:tc>
          <w:tcPr>
            <w:tcW w:w="60" w:type="dxa"/>
            <w:vAlign w:val="bottom"/>
          </w:tcPr>
          <w:p>
            <w:pPr>
              <w:spacing w:after="0"/>
              <w:rPr>
                <w:sz w:val="24"/>
                <w:szCs w:val="24"/>
                <w:color w:val="auto"/>
              </w:rPr>
            </w:pPr>
          </w:p>
        </w:tc>
        <w:tc>
          <w:tcPr>
            <w:tcW w:w="4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Operating lease liabilities, non-current</w:t>
            </w:r>
          </w:p>
        </w:tc>
        <w:tc>
          <w:tcPr>
            <w:tcW w:w="17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27,374</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30,918</w:t>
            </w: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Supplemental Information</w:t>
      </w:r>
    </w:p>
    <w:p>
      <w:pPr>
        <w:spacing w:after="0" w:line="188" w:lineRule="exact"/>
        <w:rPr>
          <w:sz w:val="20"/>
          <w:szCs w:val="20"/>
          <w:color w:val="auto"/>
        </w:rPr>
      </w:pPr>
    </w:p>
    <w:p>
      <w:pPr>
        <w:ind w:right="500" w:firstLine="540"/>
        <w:spacing w:after="0" w:line="288" w:lineRule="auto"/>
        <w:rPr>
          <w:sz w:val="20"/>
          <w:szCs w:val="20"/>
          <w:color w:val="auto"/>
        </w:rPr>
      </w:pPr>
      <w:r>
        <w:rPr>
          <w:rFonts w:ascii="Times New Roman" w:cs="Times New Roman" w:eastAsia="Times New Roman" w:hAnsi="Times New Roman"/>
          <w:sz w:val="20"/>
          <w:szCs w:val="20"/>
          <w:color w:val="auto"/>
        </w:rPr>
        <w:t>The following table presents supplemental information related to the Company’s finance and operating leases (in thousands, except weighted-average information):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Years Ended January 31,</w:t>
            </w:r>
          </w:p>
        </w:tc>
        <w:tc>
          <w:tcPr>
            <w:tcW w:w="800" w:type="dxa"/>
            <w:vAlign w:val="bottom"/>
            <w:tcBorders>
              <w:bottom w:val="single" w:sz="8" w:color="auto"/>
            </w:tcBorders>
          </w:tcPr>
          <w:p>
            <w:pPr>
              <w:spacing w:after="0"/>
              <w:rPr>
                <w:sz w:val="22"/>
                <w:szCs w:val="22"/>
                <w:color w:val="auto"/>
              </w:rPr>
            </w:pPr>
          </w:p>
        </w:tc>
      </w:tr>
      <w:tr>
        <w:trPr>
          <w:trHeight w:val="236"/>
        </w:trPr>
        <w:tc>
          <w:tcPr>
            <w:tcW w:w="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0" w:type="dxa"/>
            <w:vAlign w:val="bottom"/>
          </w:tcPr>
          <w:p>
            <w:pPr>
              <w:spacing w:after="0"/>
              <w:rPr>
                <w:sz w:val="20"/>
                <w:szCs w:val="20"/>
                <w:color w:val="auto"/>
              </w:rPr>
            </w:pPr>
          </w:p>
        </w:tc>
      </w:tr>
      <w:tr>
        <w:trPr>
          <w:trHeight w:val="280"/>
        </w:trPr>
        <w:tc>
          <w:tcPr>
            <w:tcW w:w="60" w:type="dxa"/>
            <w:vAlign w:val="bottom"/>
            <w:tcBorders>
              <w:top w:val="single" w:sz="8" w:color="DEDEDE"/>
            </w:tcBorders>
            <w:shd w:val="clear" w:color="auto" w:fill="DEDEDE"/>
          </w:tcPr>
          <w:p>
            <w:pPr>
              <w:spacing w:after="0"/>
              <w:rPr>
                <w:sz w:val="24"/>
                <w:szCs w:val="24"/>
                <w:color w:val="auto"/>
              </w:rPr>
            </w:pPr>
          </w:p>
        </w:tc>
        <w:tc>
          <w:tcPr>
            <w:tcW w:w="590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60" w:type="dxa"/>
            <w:vAlign w:val="bottom"/>
            <w:tcBorders>
              <w:top w:val="single" w:sz="8" w:color="DEDEDE"/>
            </w:tcBorders>
            <w:shd w:val="clear" w:color="auto" w:fill="DEDEDE"/>
          </w:tcPr>
          <w:p>
            <w:pPr>
              <w:spacing w:after="0"/>
              <w:rPr>
                <w:sz w:val="24"/>
                <w:szCs w:val="24"/>
                <w:color w:val="auto"/>
              </w:rPr>
            </w:pPr>
          </w:p>
        </w:tc>
        <w:tc>
          <w:tcPr>
            <w:tcW w:w="1200" w:type="dxa"/>
            <w:vAlign w:val="bottom"/>
            <w:tcBorders>
              <w:top w:val="single" w:sz="8" w:color="auto"/>
            </w:tcBorders>
            <w:shd w:val="clear" w:color="auto" w:fill="DEDEDE"/>
          </w:tcPr>
          <w:p>
            <w:pPr>
              <w:spacing w:after="0"/>
              <w:rPr>
                <w:sz w:val="24"/>
                <w:szCs w:val="24"/>
                <w:color w:val="auto"/>
              </w:rPr>
            </w:pPr>
          </w:p>
        </w:tc>
        <w:tc>
          <w:tcPr>
            <w:tcW w:w="80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1200" w:type="dxa"/>
            <w:vAlign w:val="bottom"/>
            <w:tcBorders>
              <w:top w:val="single" w:sz="8" w:color="auto"/>
            </w:tcBorders>
            <w:shd w:val="clear" w:color="auto" w:fill="DEDEDE"/>
          </w:tcPr>
          <w:p>
            <w:pPr>
              <w:spacing w:after="0"/>
              <w:rPr>
                <w:sz w:val="24"/>
                <w:szCs w:val="24"/>
                <w:color w:val="auto"/>
              </w:rPr>
            </w:pPr>
          </w:p>
        </w:tc>
        <w:tc>
          <w:tcPr>
            <w:tcW w:w="800" w:type="dxa"/>
            <w:vAlign w:val="bottom"/>
            <w:tcBorders>
              <w:top w:val="single" w:sz="8" w:color="auto"/>
            </w:tcBorders>
            <w:shd w:val="clear" w:color="auto" w:fill="DEDEDE"/>
          </w:tcPr>
          <w:p>
            <w:pPr>
              <w:spacing w:after="0"/>
              <w:rPr>
                <w:sz w:val="24"/>
                <w:szCs w:val="24"/>
                <w:color w:val="auto"/>
              </w:rPr>
            </w:pPr>
          </w:p>
        </w:tc>
      </w:tr>
      <w:tr>
        <w:trPr>
          <w:trHeight w:val="293"/>
        </w:trPr>
        <w:tc>
          <w:tcPr>
            <w:tcW w:w="60" w:type="dxa"/>
            <w:vAlign w:val="bottom"/>
          </w:tcPr>
          <w:p>
            <w:pPr>
              <w:spacing w:after="0"/>
              <w:rPr>
                <w:sz w:val="24"/>
                <w:szCs w:val="24"/>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Operating cash flows from finance lease</w:t>
            </w:r>
          </w:p>
        </w:tc>
        <w:tc>
          <w:tcPr>
            <w:tcW w:w="1200" w:type="dxa"/>
            <w:vAlign w:val="bottom"/>
          </w:tcPr>
          <w:p>
            <w:pPr>
              <w:jc w:val="right"/>
              <w:ind w:right="9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2,267</w:t>
            </w:r>
          </w:p>
        </w:tc>
        <w:tc>
          <w:tcPr>
            <w:tcW w:w="1260" w:type="dxa"/>
            <w:vAlign w:val="bottom"/>
            <w:gridSpan w:val="2"/>
          </w:tcPr>
          <w:p>
            <w:pPr>
              <w:jc w:val="right"/>
              <w:ind w:right="10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2,590</w:t>
            </w:r>
          </w:p>
        </w:tc>
      </w:tr>
      <w:tr>
        <w:trPr>
          <w:trHeight w:val="307"/>
        </w:trPr>
        <w:tc>
          <w:tcPr>
            <w:tcW w:w="60" w:type="dxa"/>
            <w:vAlign w:val="bottom"/>
            <w:shd w:val="clear" w:color="auto" w:fill="DEDEDE"/>
          </w:tcPr>
          <w:p>
            <w:pPr>
              <w:spacing w:after="0"/>
              <w:rPr>
                <w:sz w:val="24"/>
                <w:szCs w:val="24"/>
                <w:color w:val="auto"/>
              </w:rPr>
            </w:pPr>
          </w:p>
        </w:tc>
        <w:tc>
          <w:tcPr>
            <w:tcW w:w="5900" w:type="dxa"/>
            <w:vAlign w:val="bottom"/>
            <w:shd w:val="clear" w:color="auto" w:fill="DEDEDE"/>
          </w:tcPr>
          <w:p>
            <w:pPr>
              <w:ind w:left="120"/>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60" w:type="dxa"/>
            <w:vAlign w:val="bottom"/>
            <w:shd w:val="clear" w:color="auto" w:fill="DEDEDE"/>
          </w:tcPr>
          <w:p>
            <w:pPr>
              <w:spacing w:after="0"/>
              <w:rPr>
                <w:sz w:val="24"/>
                <w:szCs w:val="24"/>
                <w:color w:val="auto"/>
              </w:rPr>
            </w:pPr>
          </w:p>
        </w:tc>
        <w:tc>
          <w:tcPr>
            <w:tcW w:w="1200" w:type="dxa"/>
            <w:vAlign w:val="bottom"/>
            <w:shd w:val="clear" w:color="auto" w:fill="DEDEDE"/>
          </w:tcPr>
          <w:p>
            <w:pPr>
              <w:spacing w:after="0"/>
              <w:rPr>
                <w:sz w:val="24"/>
                <w:szCs w:val="24"/>
                <w:color w:val="auto"/>
              </w:rPr>
            </w:pPr>
          </w:p>
        </w:tc>
        <w:tc>
          <w:tcPr>
            <w:tcW w:w="800" w:type="dxa"/>
            <w:vAlign w:val="bottom"/>
            <w:shd w:val="clear" w:color="auto" w:fill="DEDEDE"/>
          </w:tcPr>
          <w:p>
            <w:pPr>
              <w:jc w:val="right"/>
              <w:ind w:right="160"/>
              <w:spacing w:after="0"/>
              <w:rPr>
                <w:sz w:val="20"/>
                <w:szCs w:val="20"/>
                <w:color w:val="auto"/>
              </w:rPr>
            </w:pPr>
            <w:r>
              <w:rPr>
                <w:rFonts w:ascii="Times New Roman" w:cs="Times New Roman" w:eastAsia="Times New Roman" w:hAnsi="Times New Roman"/>
                <w:sz w:val="20"/>
                <w:szCs w:val="20"/>
                <w:color w:val="auto"/>
                <w:w w:val="94"/>
              </w:rPr>
              <w:t>14,185</w:t>
            </w:r>
          </w:p>
        </w:tc>
        <w:tc>
          <w:tcPr>
            <w:tcW w:w="60" w:type="dxa"/>
            <w:vAlign w:val="bottom"/>
            <w:shd w:val="clear" w:color="auto" w:fill="DEDEDE"/>
          </w:tcPr>
          <w:p>
            <w:pPr>
              <w:spacing w:after="0"/>
              <w:rPr>
                <w:sz w:val="24"/>
                <w:szCs w:val="24"/>
                <w:color w:val="auto"/>
              </w:rPr>
            </w:pPr>
          </w:p>
        </w:tc>
        <w:tc>
          <w:tcPr>
            <w:tcW w:w="1200" w:type="dxa"/>
            <w:vAlign w:val="bottom"/>
            <w:shd w:val="clear" w:color="auto" w:fill="DEDEDE"/>
          </w:tcPr>
          <w:p>
            <w:pPr>
              <w:spacing w:after="0"/>
              <w:rPr>
                <w:sz w:val="24"/>
                <w:szCs w:val="24"/>
                <w:color w:val="auto"/>
              </w:rPr>
            </w:pPr>
          </w:p>
        </w:tc>
        <w:tc>
          <w:tcPr>
            <w:tcW w:w="800" w:type="dxa"/>
            <w:vAlign w:val="bottom"/>
            <w:shd w:val="clear" w:color="auto" w:fill="DEDEDE"/>
          </w:tcPr>
          <w:p>
            <w:pPr>
              <w:jc w:val="right"/>
              <w:ind w:right="140"/>
              <w:spacing w:after="0"/>
              <w:rPr>
                <w:sz w:val="20"/>
                <w:szCs w:val="20"/>
                <w:color w:val="auto"/>
              </w:rPr>
            </w:pPr>
            <w:r>
              <w:rPr>
                <w:rFonts w:ascii="Times New Roman" w:cs="Times New Roman" w:eastAsia="Times New Roman" w:hAnsi="Times New Roman"/>
                <w:sz w:val="20"/>
                <w:szCs w:val="20"/>
                <w:color w:val="auto"/>
                <w:w w:val="98"/>
              </w:rPr>
              <w:t>12,336</w:t>
            </w:r>
          </w:p>
        </w:tc>
      </w:tr>
      <w:tr>
        <w:trPr>
          <w:trHeight w:val="293"/>
        </w:trPr>
        <w:tc>
          <w:tcPr>
            <w:tcW w:w="60" w:type="dxa"/>
            <w:vAlign w:val="bottom"/>
          </w:tcPr>
          <w:p>
            <w:pPr>
              <w:spacing w:after="0"/>
              <w:rPr>
                <w:sz w:val="24"/>
                <w:szCs w:val="24"/>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Financing cash flows from finance lease</w:t>
            </w:r>
          </w:p>
        </w:tc>
        <w:tc>
          <w:tcPr>
            <w:tcW w:w="1200" w:type="dxa"/>
            <w:vAlign w:val="bottom"/>
          </w:tcPr>
          <w:p>
            <w:pPr>
              <w:spacing w:after="0"/>
              <w:rPr>
                <w:sz w:val="24"/>
                <w:szCs w:val="24"/>
                <w:color w:val="auto"/>
              </w:rPr>
            </w:pPr>
          </w:p>
        </w:tc>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6,179</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5,483</w:t>
            </w:r>
          </w:p>
        </w:tc>
      </w:tr>
      <w:tr>
        <w:trPr>
          <w:trHeight w:val="307"/>
        </w:trPr>
        <w:tc>
          <w:tcPr>
            <w:tcW w:w="60" w:type="dxa"/>
            <w:vAlign w:val="bottom"/>
            <w:shd w:val="clear" w:color="auto" w:fill="DEDEDE"/>
          </w:tcPr>
          <w:p>
            <w:pPr>
              <w:spacing w:after="0"/>
              <w:rPr>
                <w:sz w:val="24"/>
                <w:szCs w:val="24"/>
                <w:color w:val="auto"/>
              </w:rPr>
            </w:pPr>
          </w:p>
        </w:tc>
        <w:tc>
          <w:tcPr>
            <w:tcW w:w="590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lease obligations:</w:t>
            </w:r>
          </w:p>
        </w:tc>
        <w:tc>
          <w:tcPr>
            <w:tcW w:w="60" w:type="dxa"/>
            <w:vAlign w:val="bottom"/>
            <w:shd w:val="clear" w:color="auto" w:fill="DEDEDE"/>
          </w:tcPr>
          <w:p>
            <w:pPr>
              <w:spacing w:after="0"/>
              <w:rPr>
                <w:sz w:val="24"/>
                <w:szCs w:val="24"/>
                <w:color w:val="auto"/>
              </w:rPr>
            </w:pPr>
          </w:p>
        </w:tc>
        <w:tc>
          <w:tcPr>
            <w:tcW w:w="120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0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r>
      <w:tr>
        <w:trPr>
          <w:trHeight w:val="293"/>
        </w:trPr>
        <w:tc>
          <w:tcPr>
            <w:tcW w:w="60" w:type="dxa"/>
            <w:vAlign w:val="bottom"/>
          </w:tcPr>
          <w:p>
            <w:pPr>
              <w:spacing w:after="0"/>
              <w:rPr>
                <w:sz w:val="24"/>
                <w:szCs w:val="24"/>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Operating leases</w:t>
            </w:r>
          </w:p>
        </w:tc>
        <w:tc>
          <w:tcPr>
            <w:tcW w:w="1200" w:type="dxa"/>
            <w:vAlign w:val="bottom"/>
          </w:tcPr>
          <w:p>
            <w:pPr>
              <w:spacing w:after="0"/>
              <w:rPr>
                <w:sz w:val="24"/>
                <w:szCs w:val="24"/>
                <w:color w:val="auto"/>
              </w:rPr>
            </w:pPr>
          </w:p>
        </w:tc>
        <w:tc>
          <w:tcPr>
            <w:tcW w:w="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8,974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5,537</w:t>
            </w:r>
          </w:p>
        </w:tc>
      </w:tr>
      <w:tr>
        <w:trPr>
          <w:trHeight w:val="307"/>
        </w:trPr>
        <w:tc>
          <w:tcPr>
            <w:tcW w:w="60" w:type="dxa"/>
            <w:vAlign w:val="bottom"/>
            <w:shd w:val="clear" w:color="auto" w:fill="DEDEDE"/>
          </w:tcPr>
          <w:p>
            <w:pPr>
              <w:spacing w:after="0"/>
              <w:rPr>
                <w:sz w:val="24"/>
                <w:szCs w:val="24"/>
                <w:color w:val="auto"/>
              </w:rPr>
            </w:pPr>
          </w:p>
        </w:tc>
        <w:tc>
          <w:tcPr>
            <w:tcW w:w="590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Weighted-average remaining lease term (in years):</w:t>
            </w:r>
          </w:p>
        </w:tc>
        <w:tc>
          <w:tcPr>
            <w:tcW w:w="60" w:type="dxa"/>
            <w:vAlign w:val="bottom"/>
            <w:shd w:val="clear" w:color="auto" w:fill="DEDEDE"/>
          </w:tcPr>
          <w:p>
            <w:pPr>
              <w:spacing w:after="0"/>
              <w:rPr>
                <w:sz w:val="24"/>
                <w:szCs w:val="24"/>
                <w:color w:val="auto"/>
              </w:rPr>
            </w:pPr>
          </w:p>
        </w:tc>
        <w:tc>
          <w:tcPr>
            <w:tcW w:w="120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0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r>
      <w:tr>
        <w:trPr>
          <w:trHeight w:val="293"/>
        </w:trPr>
        <w:tc>
          <w:tcPr>
            <w:tcW w:w="60" w:type="dxa"/>
            <w:vAlign w:val="bottom"/>
          </w:tcPr>
          <w:p>
            <w:pPr>
              <w:spacing w:after="0"/>
              <w:rPr>
                <w:sz w:val="24"/>
                <w:szCs w:val="24"/>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Finance lease</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5.9</w:t>
            </w:r>
          </w:p>
        </w:tc>
      </w:tr>
      <w:tr>
        <w:trPr>
          <w:trHeight w:val="307"/>
        </w:trPr>
        <w:tc>
          <w:tcPr>
            <w:tcW w:w="60" w:type="dxa"/>
            <w:vAlign w:val="bottom"/>
            <w:shd w:val="clear" w:color="auto" w:fill="DEDEDE"/>
          </w:tcPr>
          <w:p>
            <w:pPr>
              <w:spacing w:after="0"/>
              <w:rPr>
                <w:sz w:val="24"/>
                <w:szCs w:val="24"/>
                <w:color w:val="auto"/>
              </w:rPr>
            </w:pPr>
          </w:p>
        </w:tc>
        <w:tc>
          <w:tcPr>
            <w:tcW w:w="5900" w:type="dxa"/>
            <w:vAlign w:val="bottom"/>
            <w:shd w:val="clear" w:color="auto" w:fill="DEDEDE"/>
          </w:tcPr>
          <w:p>
            <w:pPr>
              <w:ind w:left="120"/>
              <w:spacing w:after="0"/>
              <w:rPr>
                <w:sz w:val="20"/>
                <w:szCs w:val="20"/>
                <w:color w:val="auto"/>
              </w:rPr>
            </w:pPr>
            <w:r>
              <w:rPr>
                <w:rFonts w:ascii="Times New Roman" w:cs="Times New Roman" w:eastAsia="Times New Roman" w:hAnsi="Times New Roman"/>
                <w:sz w:val="20"/>
                <w:szCs w:val="20"/>
                <w:color w:val="auto"/>
              </w:rPr>
              <w:t>Operating leases</w:t>
            </w:r>
          </w:p>
        </w:tc>
        <w:tc>
          <w:tcPr>
            <w:tcW w:w="60" w:type="dxa"/>
            <w:vAlign w:val="bottom"/>
            <w:shd w:val="clear" w:color="auto" w:fill="DEDEDE"/>
          </w:tcPr>
          <w:p>
            <w:pPr>
              <w:spacing w:after="0"/>
              <w:rPr>
                <w:sz w:val="24"/>
                <w:szCs w:val="24"/>
                <w:color w:val="auto"/>
              </w:rPr>
            </w:pPr>
          </w:p>
        </w:tc>
        <w:tc>
          <w:tcPr>
            <w:tcW w:w="1200" w:type="dxa"/>
            <w:vAlign w:val="bottom"/>
            <w:shd w:val="clear" w:color="auto" w:fill="DEDEDE"/>
          </w:tcPr>
          <w:p>
            <w:pPr>
              <w:spacing w:after="0"/>
              <w:rPr>
                <w:sz w:val="24"/>
                <w:szCs w:val="24"/>
                <w:color w:val="auto"/>
              </w:rPr>
            </w:pPr>
          </w:p>
        </w:tc>
        <w:tc>
          <w:tcPr>
            <w:tcW w:w="8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shd w:val="clear" w:color="auto" w:fill="DEDEDE"/>
          </w:tcPr>
          <w:p>
            <w:pPr>
              <w:spacing w:after="0"/>
              <w:rPr>
                <w:sz w:val="24"/>
                <w:szCs w:val="24"/>
                <w:color w:val="auto"/>
              </w:rPr>
            </w:pPr>
          </w:p>
        </w:tc>
        <w:tc>
          <w:tcPr>
            <w:tcW w:w="1200" w:type="dxa"/>
            <w:vAlign w:val="bottom"/>
            <w:shd w:val="clear" w:color="auto" w:fill="DEDEDE"/>
          </w:tcPr>
          <w:p>
            <w:pPr>
              <w:spacing w:after="0"/>
              <w:rPr>
                <w:sz w:val="24"/>
                <w:szCs w:val="24"/>
                <w:color w:val="auto"/>
              </w:rPr>
            </w:pPr>
          </w:p>
        </w:tc>
        <w:tc>
          <w:tcPr>
            <w:tcW w:w="800" w:type="dxa"/>
            <w:vAlign w:val="bottom"/>
            <w:shd w:val="clear" w:color="auto" w:fill="DEDEDE"/>
          </w:tcPr>
          <w:p>
            <w:pPr>
              <w:ind w:left="500"/>
              <w:spacing w:after="0"/>
              <w:rPr>
                <w:sz w:val="20"/>
                <w:szCs w:val="20"/>
                <w:color w:val="auto"/>
              </w:rPr>
            </w:pPr>
            <w:r>
              <w:rPr>
                <w:rFonts w:ascii="Times New Roman" w:cs="Times New Roman" w:eastAsia="Times New Roman" w:hAnsi="Times New Roman"/>
                <w:sz w:val="20"/>
                <w:szCs w:val="20"/>
                <w:color w:val="auto"/>
              </w:rPr>
              <w:t>5.4</w:t>
            </w:r>
          </w:p>
        </w:tc>
      </w:tr>
      <w:tr>
        <w:trPr>
          <w:trHeight w:val="293"/>
        </w:trPr>
        <w:tc>
          <w:tcPr>
            <w:tcW w:w="6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7"/>
        </w:trPr>
        <w:tc>
          <w:tcPr>
            <w:tcW w:w="60" w:type="dxa"/>
            <w:vAlign w:val="bottom"/>
            <w:shd w:val="clear" w:color="auto" w:fill="DEDEDE"/>
          </w:tcPr>
          <w:p>
            <w:pPr>
              <w:spacing w:after="0"/>
              <w:rPr>
                <w:sz w:val="24"/>
                <w:szCs w:val="24"/>
                <w:color w:val="auto"/>
              </w:rPr>
            </w:pPr>
          </w:p>
        </w:tc>
        <w:tc>
          <w:tcPr>
            <w:tcW w:w="5900" w:type="dxa"/>
            <w:vAlign w:val="bottom"/>
            <w:shd w:val="clear" w:color="auto" w:fill="DEDEDE"/>
          </w:tcPr>
          <w:p>
            <w:pPr>
              <w:ind w:left="120"/>
              <w:spacing w:after="0"/>
              <w:rPr>
                <w:sz w:val="20"/>
                <w:szCs w:val="20"/>
                <w:color w:val="auto"/>
              </w:rPr>
            </w:pPr>
            <w:r>
              <w:rPr>
                <w:rFonts w:ascii="Times New Roman" w:cs="Times New Roman" w:eastAsia="Times New Roman" w:hAnsi="Times New Roman"/>
                <w:sz w:val="20"/>
                <w:szCs w:val="20"/>
                <w:color w:val="auto"/>
              </w:rPr>
              <w:t>Finance lease</w:t>
            </w:r>
          </w:p>
        </w:tc>
        <w:tc>
          <w:tcPr>
            <w:tcW w:w="60" w:type="dxa"/>
            <w:vAlign w:val="bottom"/>
            <w:shd w:val="clear" w:color="auto" w:fill="DEDEDE"/>
          </w:tcPr>
          <w:p>
            <w:pPr>
              <w:spacing w:after="0"/>
              <w:rPr>
                <w:sz w:val="24"/>
                <w:szCs w:val="24"/>
                <w:color w:val="auto"/>
              </w:rPr>
            </w:pPr>
          </w:p>
        </w:tc>
        <w:tc>
          <w:tcPr>
            <w:tcW w:w="1200" w:type="dxa"/>
            <w:vAlign w:val="bottom"/>
            <w:shd w:val="clear" w:color="auto" w:fill="DEDEDE"/>
          </w:tcPr>
          <w:p>
            <w:pPr>
              <w:spacing w:after="0"/>
              <w:rPr>
                <w:sz w:val="24"/>
                <w:szCs w:val="24"/>
                <w:color w:val="auto"/>
              </w:rPr>
            </w:pPr>
          </w:p>
        </w:tc>
        <w:tc>
          <w:tcPr>
            <w:tcW w:w="8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5.6 %</w:t>
            </w:r>
          </w:p>
        </w:tc>
        <w:tc>
          <w:tcPr>
            <w:tcW w:w="60" w:type="dxa"/>
            <w:vAlign w:val="bottom"/>
            <w:shd w:val="clear" w:color="auto" w:fill="DEDEDE"/>
          </w:tcPr>
          <w:p>
            <w:pPr>
              <w:spacing w:after="0"/>
              <w:rPr>
                <w:sz w:val="24"/>
                <w:szCs w:val="24"/>
                <w:color w:val="auto"/>
              </w:rPr>
            </w:pPr>
          </w:p>
        </w:tc>
        <w:tc>
          <w:tcPr>
            <w:tcW w:w="1200" w:type="dxa"/>
            <w:vAlign w:val="bottom"/>
            <w:shd w:val="clear" w:color="auto" w:fill="DEDEDE"/>
          </w:tcPr>
          <w:p>
            <w:pPr>
              <w:spacing w:after="0"/>
              <w:rPr>
                <w:sz w:val="24"/>
                <w:szCs w:val="24"/>
                <w:color w:val="auto"/>
              </w:rPr>
            </w:pPr>
          </w:p>
        </w:tc>
        <w:tc>
          <w:tcPr>
            <w:tcW w:w="8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5.6 %</w:t>
            </w:r>
          </w:p>
        </w:tc>
      </w:tr>
      <w:tr>
        <w:trPr>
          <w:trHeight w:val="287"/>
        </w:trPr>
        <w:tc>
          <w:tcPr>
            <w:tcW w:w="60" w:type="dxa"/>
            <w:vAlign w:val="bottom"/>
          </w:tcPr>
          <w:p>
            <w:pPr>
              <w:spacing w:after="0"/>
              <w:rPr>
                <w:sz w:val="24"/>
                <w:szCs w:val="24"/>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Operating leases</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5.2 %</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5.7 %</w:t>
            </w:r>
          </w:p>
        </w:tc>
      </w:tr>
    </w:tbl>
    <w:p>
      <w:pPr>
        <w:spacing w:after="0" w:line="200" w:lineRule="exact"/>
        <w:rPr>
          <w:sz w:val="20"/>
          <w:szCs w:val="20"/>
          <w:color w:val="auto"/>
        </w:rPr>
      </w:pPr>
    </w:p>
    <w:p>
      <w:pPr>
        <w:sectPr>
          <w:pgSz w:w="11880" w:h="15480" w:orient="portrait"/>
          <w:cols w:equalWidth="0" w:num="1">
            <w:col w:w="10080"/>
          </w:cols>
          <w:pgMar w:left="900" w:top="228" w:right="900" w:bottom="215" w:gutter="0" w:footer="0" w:header="0"/>
        </w:sectPr>
      </w:pP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10080"/>
          </w:cols>
          <w:pgMar w:left="900" w:top="228" w:right="900" w:bottom="215" w:gutter="0" w:footer="0" w:header="0"/>
          <w:type w:val="continuous"/>
        </w:sectPr>
      </w:pPr>
    </w:p>
    <w:bookmarkStart w:id="175" w:name="page176"/>
    <w:bookmarkEnd w:id="175"/>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2C2C2C"/>
        </w:rPr>
        <w:t>Maturities of Lease Liabilities</w:t>
      </w:r>
    </w:p>
    <w:p>
      <w:pPr>
        <w:spacing w:after="0" w:line="188" w:lineRule="exact"/>
        <w:rPr>
          <w:sz w:val="20"/>
          <w:szCs w:val="20"/>
          <w:color w:val="auto"/>
        </w:rPr>
      </w:pPr>
    </w:p>
    <w:p>
      <w:pPr>
        <w:ind w:left="60" w:right="220" w:firstLine="540"/>
        <w:spacing w:after="0" w:line="288" w:lineRule="auto"/>
        <w:rPr>
          <w:sz w:val="20"/>
          <w:szCs w:val="20"/>
          <w:color w:val="auto"/>
        </w:rPr>
      </w:pPr>
      <w:r>
        <w:rPr>
          <w:rFonts w:ascii="Times New Roman" w:cs="Times New Roman" w:eastAsia="Times New Roman" w:hAnsi="Times New Roman"/>
          <w:sz w:val="20"/>
          <w:szCs w:val="20"/>
          <w:color w:val="auto"/>
        </w:rPr>
        <w:t>Future minimum lease payments under non-cancelable finance and operating leases on an annual undiscounted cash flow basis as of January 31, 2025 were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Year Ending January 31,</w:t>
            </w:r>
          </w:p>
        </w:tc>
        <w:tc>
          <w:tcPr>
            <w:tcW w:w="280" w:type="dxa"/>
            <w:vAlign w:val="bottom"/>
          </w:tcPr>
          <w:p>
            <w:pPr>
              <w:spacing w:after="0"/>
              <w:rPr>
                <w:sz w:val="24"/>
                <w:szCs w:val="24"/>
                <w:color w:val="auto"/>
              </w:rPr>
            </w:pPr>
          </w:p>
        </w:tc>
        <w:tc>
          <w:tcPr>
            <w:tcW w:w="180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Finance Lease</w:t>
            </w:r>
          </w:p>
        </w:tc>
        <w:tc>
          <w:tcPr>
            <w:tcW w:w="200" w:type="dxa"/>
            <w:vAlign w:val="bottom"/>
          </w:tcPr>
          <w:p>
            <w:pPr>
              <w:spacing w:after="0"/>
              <w:rPr>
                <w:sz w:val="24"/>
                <w:szCs w:val="24"/>
                <w:color w:val="auto"/>
              </w:rPr>
            </w:pPr>
          </w:p>
        </w:tc>
        <w:tc>
          <w:tcPr>
            <w:tcW w:w="178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Operating Leases</w:t>
            </w:r>
          </w:p>
        </w:tc>
      </w:tr>
      <w:tr>
        <w:trPr>
          <w:trHeight w:val="282"/>
        </w:trPr>
        <w:tc>
          <w:tcPr>
            <w:tcW w:w="6000" w:type="dxa"/>
            <w:vAlign w:val="bottom"/>
            <w:tcBorders>
              <w:top w:val="single" w:sz="8" w:color="auto"/>
            </w:tcBorders>
            <w:gridSpan w:val="2"/>
            <w:shd w:val="clear" w:color="auto" w:fill="DEDEDE"/>
          </w:tcPr>
          <w:p>
            <w:pPr>
              <w:ind w:left="240"/>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Borders>
              <w:top w:val="single" w:sz="8" w:color="auto"/>
            </w:tcBorders>
            <w:shd w:val="clear" w:color="auto" w:fill="DEDEDE"/>
          </w:tcPr>
          <w:p>
            <w:pPr>
              <w:spacing w:after="0"/>
              <w:rPr>
                <w:sz w:val="24"/>
                <w:szCs w:val="24"/>
                <w:color w:val="auto"/>
              </w:rPr>
            </w:pPr>
          </w:p>
        </w:tc>
        <w:tc>
          <w:tcPr>
            <w:tcW w:w="280" w:type="dxa"/>
            <w:vAlign w:val="bottom"/>
            <w:tcBorders>
              <w:top w:val="single" w:sz="8" w:color="auto"/>
            </w:tcBorders>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8,711</w:t>
            </w:r>
          </w:p>
        </w:tc>
        <w:tc>
          <w:tcPr>
            <w:tcW w:w="60" w:type="dxa"/>
            <w:vAlign w:val="bottom"/>
            <w:tcBorders>
              <w:top w:val="single" w:sz="8" w:color="DEDEDE"/>
            </w:tcBorders>
            <w:shd w:val="clear" w:color="auto" w:fill="DEDEDE"/>
          </w:tcPr>
          <w:p>
            <w:pPr>
              <w:spacing w:after="0"/>
              <w:rPr>
                <w:sz w:val="24"/>
                <w:szCs w:val="24"/>
                <w:color w:val="auto"/>
              </w:rPr>
            </w:pPr>
          </w:p>
        </w:tc>
        <w:tc>
          <w:tcPr>
            <w:tcW w:w="20" w:type="dxa"/>
            <w:vAlign w:val="bottom"/>
            <w:tcBorders>
              <w:top w:val="single" w:sz="8" w:color="DEDEDE"/>
            </w:tcBorders>
            <w:shd w:val="clear" w:color="auto" w:fill="DEDEDE"/>
          </w:tcPr>
          <w:p>
            <w:pPr>
              <w:spacing w:after="0"/>
              <w:rPr>
                <w:sz w:val="24"/>
                <w:szCs w:val="24"/>
                <w:color w:val="auto"/>
              </w:rPr>
            </w:pPr>
          </w:p>
        </w:tc>
        <w:tc>
          <w:tcPr>
            <w:tcW w:w="2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11,851</w:t>
            </w:r>
          </w:p>
        </w:tc>
      </w:tr>
      <w:tr>
        <w:trPr>
          <w:trHeight w:val="293"/>
        </w:trPr>
        <w:tc>
          <w:tcPr>
            <w:tcW w:w="60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8,711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8,906</w:t>
            </w:r>
          </w:p>
        </w:tc>
      </w:tr>
      <w:tr>
        <w:trPr>
          <w:trHeight w:val="307"/>
        </w:trPr>
        <w:tc>
          <w:tcPr>
            <w:tcW w:w="60" w:type="dxa"/>
            <w:vAlign w:val="bottom"/>
            <w:shd w:val="clear" w:color="auto" w:fill="DEDEDE"/>
          </w:tcPr>
          <w:p>
            <w:pPr>
              <w:spacing w:after="0"/>
              <w:rPr>
                <w:sz w:val="24"/>
                <w:szCs w:val="24"/>
                <w:color w:val="auto"/>
              </w:rPr>
            </w:pPr>
          </w:p>
        </w:tc>
        <w:tc>
          <w:tcPr>
            <w:tcW w:w="594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17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8,711</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1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6,768</w:t>
            </w:r>
          </w:p>
        </w:tc>
      </w:tr>
      <w:tr>
        <w:trPr>
          <w:trHeight w:val="293"/>
        </w:trPr>
        <w:tc>
          <w:tcPr>
            <w:tcW w:w="60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8,711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6,113</w:t>
            </w:r>
          </w:p>
        </w:tc>
      </w:tr>
      <w:tr>
        <w:trPr>
          <w:trHeight w:val="307"/>
        </w:trPr>
        <w:tc>
          <w:tcPr>
            <w:tcW w:w="60" w:type="dxa"/>
            <w:vAlign w:val="bottom"/>
            <w:shd w:val="clear" w:color="auto" w:fill="DEDEDE"/>
          </w:tcPr>
          <w:p>
            <w:pPr>
              <w:spacing w:after="0"/>
              <w:rPr>
                <w:sz w:val="24"/>
                <w:szCs w:val="24"/>
                <w:color w:val="auto"/>
              </w:rPr>
            </w:pPr>
          </w:p>
        </w:tc>
        <w:tc>
          <w:tcPr>
            <w:tcW w:w="594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20"/>
                <w:szCs w:val="20"/>
                <w:color w:val="auto"/>
              </w:rPr>
              <w:t>2030</w:t>
            </w:r>
          </w:p>
        </w:tc>
        <w:tc>
          <w:tcPr>
            <w:tcW w:w="2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17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7,985</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1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3,797</w:t>
            </w:r>
          </w:p>
        </w:tc>
      </w:tr>
      <w:tr>
        <w:trPr>
          <w:trHeight w:val="298"/>
        </w:trPr>
        <w:tc>
          <w:tcPr>
            <w:tcW w:w="60" w:type="dxa"/>
            <w:vAlign w:val="bottom"/>
          </w:tcPr>
          <w:p>
            <w:pPr>
              <w:spacing w:after="0"/>
              <w:rPr>
                <w:sz w:val="24"/>
                <w:szCs w:val="24"/>
                <w:color w:val="auto"/>
              </w:rPr>
            </w:pPr>
          </w:p>
        </w:tc>
        <w:tc>
          <w:tcPr>
            <w:tcW w:w="59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Thereafter</w:t>
            </w:r>
          </w:p>
        </w:tc>
        <w:tc>
          <w:tcPr>
            <w:tcW w:w="280" w:type="dxa"/>
            <w:vAlign w:val="bottom"/>
          </w:tcPr>
          <w:p>
            <w:pPr>
              <w:spacing w:after="0"/>
              <w:rPr>
                <w:sz w:val="24"/>
                <w:szCs w:val="24"/>
                <w:color w:val="auto"/>
              </w:rPr>
            </w:pP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4,757</w:t>
            </w:r>
          </w:p>
        </w:tc>
      </w:tr>
      <w:tr>
        <w:trPr>
          <w:trHeight w:val="282"/>
        </w:trPr>
        <w:tc>
          <w:tcPr>
            <w:tcW w:w="60" w:type="dxa"/>
            <w:vAlign w:val="bottom"/>
            <w:tcBorders>
              <w:top w:val="single" w:sz="8" w:color="DEDEDE"/>
            </w:tcBorders>
            <w:shd w:val="clear" w:color="auto" w:fill="DEDEDE"/>
          </w:tcPr>
          <w:p>
            <w:pPr>
              <w:spacing w:after="0"/>
              <w:rPr>
                <w:sz w:val="24"/>
                <w:szCs w:val="24"/>
                <w:color w:val="auto"/>
              </w:rPr>
            </w:pPr>
          </w:p>
        </w:tc>
        <w:tc>
          <w:tcPr>
            <w:tcW w:w="5960" w:type="dxa"/>
            <w:vAlign w:val="bottom"/>
            <w:tcBorders>
              <w:top w:val="single" w:sz="8" w:color="DEDEDE"/>
            </w:tcBorders>
            <w:gridSpan w:val="2"/>
            <w:shd w:val="clear" w:color="auto" w:fill="DEDEDE"/>
          </w:tcPr>
          <w:p>
            <w:pPr>
              <w:ind w:left="260"/>
              <w:spacing w:after="0"/>
              <w:rPr>
                <w:sz w:val="20"/>
                <w:szCs w:val="20"/>
                <w:color w:val="auto"/>
              </w:rPr>
            </w:pPr>
            <w:r>
              <w:rPr>
                <w:rFonts w:ascii="Times New Roman" w:cs="Times New Roman" w:eastAsia="Times New Roman" w:hAnsi="Times New Roman"/>
                <w:sz w:val="20"/>
                <w:szCs w:val="20"/>
                <w:color w:val="auto"/>
              </w:rPr>
              <w:t>Total minimum payments</w:t>
            </w:r>
          </w:p>
        </w:tc>
        <w:tc>
          <w:tcPr>
            <w:tcW w:w="280" w:type="dxa"/>
            <w:vAlign w:val="bottom"/>
            <w:tcBorders>
              <w:top w:val="single" w:sz="8" w:color="auto"/>
            </w:tcBorders>
            <w:shd w:val="clear" w:color="auto" w:fill="DEDEDE"/>
          </w:tcPr>
          <w:p>
            <w:pPr>
              <w:spacing w:after="0"/>
              <w:rPr>
                <w:sz w:val="24"/>
                <w:szCs w:val="24"/>
                <w:color w:val="auto"/>
              </w:rPr>
            </w:pPr>
          </w:p>
        </w:tc>
        <w:tc>
          <w:tcPr>
            <w:tcW w:w="17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42,829</w:t>
            </w:r>
          </w:p>
        </w:tc>
        <w:tc>
          <w:tcPr>
            <w:tcW w:w="60" w:type="dxa"/>
            <w:vAlign w:val="bottom"/>
            <w:tcBorders>
              <w:top w:val="single" w:sz="8" w:color="DEDEDE"/>
            </w:tcBorders>
            <w:shd w:val="clear" w:color="auto" w:fill="DEDEDE"/>
          </w:tcPr>
          <w:p>
            <w:pPr>
              <w:spacing w:after="0"/>
              <w:rPr>
                <w:sz w:val="24"/>
                <w:szCs w:val="24"/>
                <w:color w:val="auto"/>
              </w:rPr>
            </w:pPr>
          </w:p>
        </w:tc>
        <w:tc>
          <w:tcPr>
            <w:tcW w:w="20" w:type="dxa"/>
            <w:vAlign w:val="bottom"/>
            <w:tcBorders>
              <w:top w:val="single" w:sz="8" w:color="DEDEDE"/>
            </w:tcBorders>
            <w:shd w:val="clear" w:color="auto" w:fill="DEDEDE"/>
          </w:tcPr>
          <w:p>
            <w:pPr>
              <w:spacing w:after="0"/>
              <w:rPr>
                <w:sz w:val="24"/>
                <w:szCs w:val="24"/>
                <w:color w:val="auto"/>
              </w:rPr>
            </w:pPr>
          </w:p>
        </w:tc>
        <w:tc>
          <w:tcPr>
            <w:tcW w:w="200" w:type="dxa"/>
            <w:vAlign w:val="bottom"/>
            <w:tcBorders>
              <w:top w:val="single" w:sz="8" w:color="auto"/>
            </w:tcBorders>
            <w:shd w:val="clear" w:color="auto" w:fill="DEDEDE"/>
          </w:tcPr>
          <w:p>
            <w:pPr>
              <w:spacing w:after="0"/>
              <w:rPr>
                <w:sz w:val="24"/>
                <w:szCs w:val="24"/>
                <w:color w:val="auto"/>
              </w:rPr>
            </w:pPr>
          </w:p>
        </w:tc>
        <w:tc>
          <w:tcPr>
            <w:tcW w:w="17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42,192</w:t>
            </w:r>
          </w:p>
        </w:tc>
      </w:tr>
      <w:tr>
        <w:trPr>
          <w:trHeight w:val="298"/>
        </w:trPr>
        <w:tc>
          <w:tcPr>
            <w:tcW w:w="60" w:type="dxa"/>
            <w:vAlign w:val="bottom"/>
            <w:tcBorders>
              <w:bottom w:val="single" w:sz="8" w:color="DEDEDE"/>
            </w:tcBorders>
          </w:tcPr>
          <w:p>
            <w:pPr>
              <w:spacing w:after="0"/>
              <w:rPr>
                <w:sz w:val="24"/>
                <w:szCs w:val="24"/>
                <w:color w:val="auto"/>
              </w:rPr>
            </w:pPr>
          </w:p>
        </w:tc>
        <w:tc>
          <w:tcPr>
            <w:tcW w:w="5960" w:type="dxa"/>
            <w:vAlign w:val="bottom"/>
            <w:tcBorders>
              <w:bottom w:val="single" w:sz="8" w:color="DEDEDE"/>
            </w:tcBorders>
            <w:gridSpan w:val="2"/>
          </w:tcPr>
          <w:p>
            <w:pPr>
              <w:ind w:left="120"/>
              <w:spacing w:after="0"/>
              <w:rPr>
                <w:sz w:val="20"/>
                <w:szCs w:val="20"/>
                <w:color w:val="auto"/>
              </w:rPr>
            </w:pPr>
            <w:r>
              <w:rPr>
                <w:rFonts w:ascii="Times New Roman" w:cs="Times New Roman" w:eastAsia="Times New Roman" w:hAnsi="Times New Roman"/>
                <w:sz w:val="20"/>
                <w:szCs w:val="20"/>
                <w:color w:val="auto"/>
              </w:rPr>
              <w:t>Less imputed interest</w:t>
            </w: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(5,318)</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(5,692)</w:t>
            </w:r>
          </w:p>
        </w:tc>
      </w:tr>
      <w:tr>
        <w:trPr>
          <w:trHeight w:val="282"/>
        </w:trPr>
        <w:tc>
          <w:tcPr>
            <w:tcW w:w="60" w:type="dxa"/>
            <w:vAlign w:val="bottom"/>
            <w:shd w:val="clear" w:color="auto" w:fill="DEDEDE"/>
          </w:tcPr>
          <w:p>
            <w:pPr>
              <w:spacing w:after="0"/>
              <w:rPr>
                <w:sz w:val="24"/>
                <w:szCs w:val="24"/>
                <w:color w:val="auto"/>
              </w:rPr>
            </w:pPr>
          </w:p>
        </w:tc>
        <w:tc>
          <w:tcPr>
            <w:tcW w:w="5960" w:type="dxa"/>
            <w:vAlign w:val="bottom"/>
            <w:gridSpan w:val="2"/>
            <w:shd w:val="clear" w:color="auto" w:fill="DEDEDE"/>
          </w:tcPr>
          <w:p>
            <w:pPr>
              <w:ind w:left="260"/>
              <w:spacing w:after="0"/>
              <w:rPr>
                <w:sz w:val="20"/>
                <w:szCs w:val="20"/>
                <w:color w:val="auto"/>
              </w:rPr>
            </w:pPr>
            <w:r>
              <w:rPr>
                <w:rFonts w:ascii="Times New Roman" w:cs="Times New Roman" w:eastAsia="Times New Roman" w:hAnsi="Times New Roman"/>
                <w:sz w:val="20"/>
                <w:szCs w:val="20"/>
                <w:color w:val="auto"/>
              </w:rPr>
              <w:t>Present value of future minimum lease payments</w:t>
            </w:r>
          </w:p>
        </w:tc>
        <w:tc>
          <w:tcPr>
            <w:tcW w:w="280" w:type="dxa"/>
            <w:vAlign w:val="bottom"/>
            <w:shd w:val="clear" w:color="auto" w:fill="DEDEDE"/>
          </w:tcPr>
          <w:p>
            <w:pPr>
              <w:spacing w:after="0"/>
              <w:rPr>
                <w:sz w:val="24"/>
                <w:szCs w:val="24"/>
                <w:color w:val="auto"/>
              </w:rPr>
            </w:pPr>
          </w:p>
        </w:tc>
        <w:tc>
          <w:tcPr>
            <w:tcW w:w="17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37,511</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1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36,500</w:t>
            </w:r>
          </w:p>
        </w:tc>
      </w:tr>
      <w:tr>
        <w:trPr>
          <w:trHeight w:val="298"/>
        </w:trPr>
        <w:tc>
          <w:tcPr>
            <w:tcW w:w="60" w:type="dxa"/>
            <w:vAlign w:val="bottom"/>
            <w:tcBorders>
              <w:bottom w:val="single" w:sz="8" w:color="DEDEDE"/>
            </w:tcBorders>
          </w:tcPr>
          <w:p>
            <w:pPr>
              <w:spacing w:after="0"/>
              <w:rPr>
                <w:sz w:val="24"/>
                <w:szCs w:val="24"/>
                <w:color w:val="auto"/>
              </w:rPr>
            </w:pPr>
          </w:p>
        </w:tc>
        <w:tc>
          <w:tcPr>
            <w:tcW w:w="5960" w:type="dxa"/>
            <w:vAlign w:val="bottom"/>
            <w:tcBorders>
              <w:bottom w:val="single" w:sz="8" w:color="DEDEDE"/>
            </w:tcBorders>
            <w:gridSpan w:val="2"/>
          </w:tcPr>
          <w:p>
            <w:pPr>
              <w:ind w:left="120"/>
              <w:spacing w:after="0"/>
              <w:rPr>
                <w:sz w:val="20"/>
                <w:szCs w:val="20"/>
                <w:color w:val="auto"/>
              </w:rPr>
            </w:pPr>
            <w:r>
              <w:rPr>
                <w:rFonts w:ascii="Times New Roman" w:cs="Times New Roman" w:eastAsia="Times New Roman" w:hAnsi="Times New Roman"/>
                <w:sz w:val="20"/>
                <w:szCs w:val="20"/>
                <w:color w:val="auto"/>
              </w:rPr>
              <w:t>Less current obligations under leases</w:t>
            </w: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(6,814)</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(9,126)</w:t>
            </w:r>
          </w:p>
        </w:tc>
      </w:tr>
      <w:tr>
        <w:trPr>
          <w:trHeight w:val="283"/>
        </w:trPr>
        <w:tc>
          <w:tcPr>
            <w:tcW w:w="60" w:type="dxa"/>
            <w:vAlign w:val="bottom"/>
            <w:shd w:val="clear" w:color="auto" w:fill="DEDEDE"/>
          </w:tcPr>
          <w:p>
            <w:pPr>
              <w:spacing w:after="0"/>
              <w:rPr>
                <w:sz w:val="24"/>
                <w:szCs w:val="24"/>
                <w:color w:val="auto"/>
              </w:rPr>
            </w:pPr>
          </w:p>
        </w:tc>
        <w:tc>
          <w:tcPr>
            <w:tcW w:w="5960" w:type="dxa"/>
            <w:vAlign w:val="bottom"/>
            <w:gridSpan w:val="2"/>
            <w:shd w:val="clear" w:color="auto" w:fill="DEDEDE"/>
          </w:tcPr>
          <w:p>
            <w:pPr>
              <w:ind w:left="260"/>
              <w:spacing w:after="0"/>
              <w:rPr>
                <w:sz w:val="20"/>
                <w:szCs w:val="20"/>
                <w:color w:val="auto"/>
              </w:rPr>
            </w:pPr>
            <w:r>
              <w:rPr>
                <w:rFonts w:ascii="Times New Roman" w:cs="Times New Roman" w:eastAsia="Times New Roman" w:hAnsi="Times New Roman"/>
                <w:sz w:val="20"/>
                <w:szCs w:val="20"/>
                <w:color w:val="auto"/>
              </w:rPr>
              <w:t>Non-current lease obligations</w:t>
            </w:r>
          </w:p>
        </w:tc>
        <w:tc>
          <w:tcPr>
            <w:tcW w:w="280" w:type="dxa"/>
            <w:vAlign w:val="bottom"/>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30,697</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27,374</w:t>
            </w:r>
          </w:p>
        </w:tc>
      </w:tr>
      <w:tr>
        <w:trPr>
          <w:trHeight w:val="20"/>
        </w:trPr>
        <w:tc>
          <w:tcPr>
            <w:tcW w:w="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8. Commitments and Contingencies</w:t>
      </w:r>
    </w:p>
    <w:p>
      <w:pPr>
        <w:spacing w:after="0" w:line="194" w:lineRule="exact"/>
        <w:rPr>
          <w:sz w:val="20"/>
          <w:szCs w:val="20"/>
          <w:color w:val="auto"/>
        </w:rPr>
      </w:pPr>
    </w:p>
    <w:p>
      <w:pPr>
        <w:ind w:left="60" w:right="340" w:firstLine="540"/>
        <w:spacing w:after="0" w:line="288" w:lineRule="auto"/>
        <w:rPr>
          <w:sz w:val="20"/>
          <w:szCs w:val="20"/>
          <w:color w:val="auto"/>
        </w:rPr>
      </w:pPr>
      <w:r>
        <w:rPr>
          <w:rFonts w:ascii="Times New Roman" w:cs="Times New Roman" w:eastAsia="Times New Roman" w:hAnsi="Times New Roman"/>
          <w:sz w:val="20"/>
          <w:szCs w:val="20"/>
          <w:color w:val="auto"/>
        </w:rPr>
        <w:t>The following table includes certain non-cancelable agreements primarily for subscription, marketing services and cloud infrastructure capacity commitments entered into by the Company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0" w:type="dxa"/>
            <w:vAlign w:val="bottom"/>
            <w:tcBorders>
              <w:bottom w:val="single" w:sz="8" w:color="auto"/>
            </w:tcBorders>
          </w:tcPr>
          <w:p>
            <w:pPr>
              <w:spacing w:after="0"/>
              <w:rPr>
                <w:sz w:val="22"/>
                <w:szCs w:val="22"/>
                <w:color w:val="auto"/>
              </w:rPr>
            </w:pPr>
          </w:p>
        </w:tc>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Year Ending January 31,</w:t>
            </w:r>
          </w:p>
        </w:tc>
        <w:tc>
          <w:tcPr>
            <w:tcW w:w="40" w:type="dxa"/>
            <w:vAlign w:val="bottom"/>
            <w:tcBorders>
              <w:bottom w:val="single" w:sz="8" w:color="DEDEDE"/>
            </w:tcBorders>
          </w:tcPr>
          <w:p>
            <w:pPr>
              <w:spacing w:after="0"/>
              <w:rPr>
                <w:sz w:val="22"/>
                <w:szCs w:val="22"/>
                <w:color w:val="auto"/>
              </w:rPr>
            </w:pPr>
          </w:p>
        </w:tc>
        <w:tc>
          <w:tcPr>
            <w:tcW w:w="20" w:type="dxa"/>
            <w:vAlign w:val="bottom"/>
            <w:tcBorders>
              <w:bottom w:val="single" w:sz="8" w:color="DEDEDE"/>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8"/>
              </w:rPr>
              <w:t>Other Obligations</w:t>
            </w:r>
          </w:p>
        </w:tc>
      </w:tr>
      <w:tr>
        <w:trPr>
          <w:trHeight w:val="280"/>
        </w:trPr>
        <w:tc>
          <w:tcPr>
            <w:tcW w:w="8160" w:type="dxa"/>
            <w:vAlign w:val="bottom"/>
            <w:gridSpan w:val="2"/>
            <w:shd w:val="clear" w:color="auto" w:fill="DEDEDE"/>
          </w:tcPr>
          <w:p>
            <w:pPr>
              <w:ind w:left="240"/>
              <w:spacing w:after="0"/>
              <w:rPr>
                <w:sz w:val="20"/>
                <w:szCs w:val="20"/>
                <w:color w:val="auto"/>
              </w:rPr>
            </w:pPr>
            <w:r>
              <w:rPr>
                <w:rFonts w:ascii="Times New Roman" w:cs="Times New Roman" w:eastAsia="Times New Roman" w:hAnsi="Times New Roman"/>
                <w:sz w:val="20"/>
                <w:szCs w:val="20"/>
                <w:color w:val="auto"/>
              </w:rPr>
              <w:t>2026</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379,846</w:t>
            </w:r>
          </w:p>
        </w:tc>
      </w:tr>
      <w:tr>
        <w:trPr>
          <w:trHeight w:val="270"/>
        </w:trPr>
        <w:tc>
          <w:tcPr>
            <w:tcW w:w="81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2027</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281,303</w:t>
            </w:r>
          </w:p>
        </w:tc>
      </w:tr>
      <w:tr>
        <w:trPr>
          <w:trHeight w:val="30"/>
        </w:trPr>
        <w:tc>
          <w:tcPr>
            <w:tcW w:w="60" w:type="dxa"/>
            <w:vAlign w:val="bottom"/>
          </w:tcPr>
          <w:p>
            <w:pPr>
              <w:spacing w:after="0"/>
              <w:rPr>
                <w:sz w:val="2"/>
                <w:szCs w:val="2"/>
                <w:color w:val="auto"/>
              </w:rPr>
            </w:pPr>
          </w:p>
        </w:tc>
        <w:tc>
          <w:tcPr>
            <w:tcW w:w="8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300"/>
        </w:trPr>
        <w:tc>
          <w:tcPr>
            <w:tcW w:w="60" w:type="dxa"/>
            <w:vAlign w:val="bottom"/>
            <w:shd w:val="clear" w:color="auto" w:fill="DEDEDE"/>
          </w:tcPr>
          <w:p>
            <w:pPr>
              <w:spacing w:after="0"/>
              <w:rPr>
                <w:sz w:val="24"/>
                <w:szCs w:val="24"/>
                <w:color w:val="auto"/>
              </w:rPr>
            </w:pPr>
          </w:p>
        </w:tc>
        <w:tc>
          <w:tcPr>
            <w:tcW w:w="810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20"/>
                <w:szCs w:val="20"/>
                <w:color w:val="auto"/>
              </w:rPr>
              <w:t>2028</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60" w:type="dxa"/>
            <w:vAlign w:val="bottom"/>
            <w:shd w:val="clear" w:color="auto" w:fill="DEDEDE"/>
          </w:tcPr>
          <w:p>
            <w:pPr>
              <w:spacing w:after="0"/>
              <w:rPr>
                <w:sz w:val="24"/>
                <w:szCs w:val="24"/>
                <w:color w:val="auto"/>
              </w:rPr>
            </w:pPr>
          </w:p>
        </w:tc>
        <w:tc>
          <w:tcPr>
            <w:tcW w:w="17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279,157</w:t>
            </w:r>
          </w:p>
        </w:tc>
      </w:tr>
      <w:tr>
        <w:trPr>
          <w:trHeight w:val="294"/>
        </w:trPr>
        <w:tc>
          <w:tcPr>
            <w:tcW w:w="81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2029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r>
      <w:tr>
        <w:trPr>
          <w:trHeight w:val="306"/>
        </w:trPr>
        <w:tc>
          <w:tcPr>
            <w:tcW w:w="60" w:type="dxa"/>
            <w:vAlign w:val="bottom"/>
            <w:shd w:val="clear" w:color="auto" w:fill="DEDEDE"/>
          </w:tcPr>
          <w:p>
            <w:pPr>
              <w:spacing w:after="0"/>
              <w:rPr>
                <w:sz w:val="24"/>
                <w:szCs w:val="24"/>
                <w:color w:val="auto"/>
              </w:rPr>
            </w:pPr>
          </w:p>
        </w:tc>
        <w:tc>
          <w:tcPr>
            <w:tcW w:w="810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20"/>
                <w:szCs w:val="20"/>
                <w:color w:val="auto"/>
              </w:rPr>
              <w:t>2030</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60" w:type="dxa"/>
            <w:vAlign w:val="bottom"/>
            <w:shd w:val="clear" w:color="auto" w:fill="DEDEDE"/>
          </w:tcPr>
          <w:p>
            <w:pPr>
              <w:spacing w:after="0"/>
              <w:rPr>
                <w:sz w:val="24"/>
                <w:szCs w:val="24"/>
                <w:color w:val="auto"/>
              </w:rPr>
            </w:pPr>
          </w:p>
        </w:tc>
        <w:tc>
          <w:tcPr>
            <w:tcW w:w="17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8"/>
        </w:trPr>
        <w:tc>
          <w:tcPr>
            <w:tcW w:w="60" w:type="dxa"/>
            <w:vAlign w:val="bottom"/>
            <w:tcBorders>
              <w:bottom w:val="single" w:sz="8" w:color="DEDEDE"/>
            </w:tcBorders>
          </w:tcPr>
          <w:p>
            <w:pPr>
              <w:spacing w:after="0"/>
              <w:rPr>
                <w:sz w:val="24"/>
                <w:szCs w:val="24"/>
                <w:color w:val="auto"/>
              </w:rPr>
            </w:pPr>
          </w:p>
        </w:tc>
        <w:tc>
          <w:tcPr>
            <w:tcW w:w="8100" w:type="dxa"/>
            <w:vAlign w:val="bottom"/>
            <w:tcBorders>
              <w:bottom w:val="single" w:sz="8" w:color="DEDEDE"/>
            </w:tcBorders>
          </w:tcPr>
          <w:p>
            <w:pPr>
              <w:ind w:left="160"/>
              <w:spacing w:after="0"/>
              <w:rPr>
                <w:sz w:val="20"/>
                <w:szCs w:val="20"/>
                <w:color w:val="auto"/>
              </w:rPr>
            </w:pPr>
            <w:r>
              <w:rPr>
                <w:rFonts w:ascii="Times New Roman" w:cs="Times New Roman" w:eastAsia="Times New Roman" w:hAnsi="Times New Roman"/>
                <w:sz w:val="20"/>
                <w:szCs w:val="20"/>
                <w:color w:val="auto"/>
              </w:rPr>
              <w:t>Thereafter</w:t>
            </w:r>
          </w:p>
        </w:tc>
        <w:tc>
          <w:tcPr>
            <w:tcW w:w="4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3"/>
        </w:trPr>
        <w:tc>
          <w:tcPr>
            <w:tcW w:w="60" w:type="dxa"/>
            <w:vAlign w:val="bottom"/>
            <w:shd w:val="clear" w:color="auto" w:fill="DEDEDE"/>
          </w:tcPr>
          <w:p>
            <w:pPr>
              <w:spacing w:after="0"/>
              <w:rPr>
                <w:sz w:val="24"/>
                <w:szCs w:val="24"/>
                <w:color w:val="auto"/>
              </w:rPr>
            </w:pPr>
          </w:p>
        </w:tc>
        <w:tc>
          <w:tcPr>
            <w:tcW w:w="8100" w:type="dxa"/>
            <w:vAlign w:val="bottom"/>
            <w:shd w:val="clear" w:color="auto" w:fill="DEDEDE"/>
          </w:tcPr>
          <w:p>
            <w:pPr>
              <w:ind w:left="260"/>
              <w:spacing w:after="0"/>
              <w:rPr>
                <w:sz w:val="20"/>
                <w:szCs w:val="20"/>
                <w:color w:val="auto"/>
              </w:rPr>
            </w:pPr>
            <w:r>
              <w:rPr>
                <w:rFonts w:ascii="Times New Roman" w:cs="Times New Roman" w:eastAsia="Times New Roman" w:hAnsi="Times New Roman"/>
                <w:sz w:val="20"/>
                <w:szCs w:val="20"/>
                <w:color w:val="auto"/>
              </w:rPr>
              <w:t>Total minimum payments</w:t>
            </w:r>
          </w:p>
        </w:tc>
        <w:tc>
          <w:tcPr>
            <w:tcW w:w="40" w:type="dxa"/>
            <w:vAlign w:val="bottom"/>
            <w:shd w:val="clear" w:color="auto" w:fill="DEDEDE"/>
          </w:tcPr>
          <w:p>
            <w:pPr>
              <w:spacing w:after="0"/>
              <w:rPr>
                <w:sz w:val="24"/>
                <w:szCs w:val="24"/>
                <w:color w:val="auto"/>
              </w:rPr>
            </w:pPr>
          </w:p>
        </w:tc>
        <w:tc>
          <w:tcPr>
            <w:tcW w:w="20" w:type="dxa"/>
            <w:vAlign w:val="bottom"/>
            <w:tcBorders>
              <w:bottom w:val="single" w:sz="8" w:color="auto"/>
            </w:tcBorders>
            <w:shd w:val="clear" w:color="auto" w:fill="DEDEDE"/>
          </w:tcPr>
          <w:p>
            <w:pPr>
              <w:spacing w:after="0"/>
              <w:rPr>
                <w:sz w:val="24"/>
                <w:szCs w:val="24"/>
                <w:color w:val="auto"/>
              </w:rPr>
            </w:pPr>
          </w:p>
        </w:tc>
        <w:tc>
          <w:tcPr>
            <w:tcW w:w="1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945,306</w:t>
            </w:r>
          </w:p>
        </w:tc>
      </w:tr>
      <w:tr>
        <w:trPr>
          <w:trHeight w:val="20"/>
        </w:trPr>
        <w:tc>
          <w:tcPr>
            <w:tcW w:w="6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60" w:firstLine="540"/>
        <w:spacing w:after="0" w:line="269" w:lineRule="auto"/>
        <w:rPr>
          <w:sz w:val="20"/>
          <w:szCs w:val="20"/>
          <w:color w:val="auto"/>
        </w:rPr>
      </w:pPr>
      <w:r>
        <w:rPr>
          <w:rFonts w:ascii="Times New Roman" w:cs="Times New Roman" w:eastAsia="Times New Roman" w:hAnsi="Times New Roman"/>
          <w:sz w:val="20"/>
          <w:szCs w:val="20"/>
          <w:color w:val="auto"/>
        </w:rPr>
        <w:t xml:space="preserve">Refer to Note 7,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for further details on obligations under non-cancelable finance and operating leases, including future minimum lease payments. During the year ended January 31, 2025, there have been no material changes outside the ordinary course of business to the Company’s contractual obligations and commitments.</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2C2C2C"/>
        </w:rPr>
        <w:t>Legal Matters</w:t>
      </w:r>
    </w:p>
    <w:p>
      <w:pPr>
        <w:spacing w:after="0" w:line="188" w:lineRule="exact"/>
        <w:rPr>
          <w:sz w:val="20"/>
          <w:szCs w:val="20"/>
          <w:color w:val="auto"/>
        </w:rPr>
      </w:pPr>
    </w:p>
    <w:p>
      <w:pPr>
        <w:ind w:left="60" w:right="20" w:firstLine="540"/>
        <w:spacing w:after="0" w:line="253" w:lineRule="auto"/>
        <w:rPr>
          <w:sz w:val="20"/>
          <w:szCs w:val="20"/>
          <w:color w:val="auto"/>
        </w:rPr>
      </w:pPr>
      <w:r>
        <w:rPr>
          <w:rFonts w:ascii="Times New Roman" w:cs="Times New Roman" w:eastAsia="Times New Roman" w:hAnsi="Times New Roman"/>
          <w:sz w:val="20"/>
          <w:szCs w:val="20"/>
          <w:color w:val="auto"/>
        </w:rPr>
        <w:t>The Company investigates all claims, litigation and other legal matters as they arise. From time to time, the Company has become involved in claims, litigation and other legal matters arising in the ordinary course of business, including intellectual property, labor and employment and breach of contract claims. For example, on July 9, 2024, a putative class action lawsuit, captioned Baxter v. MongoDB, Inc., et al., was filed in the United States District Court for the Southern District of New York against MongoDB, CEO Dev Ittycheria, and COO and CFO Michael Gordon. On January 27, 2025, the lead plaintiff in the lawsuit (the “Securities Action”) filed an Amended Complaint naming former Senior Vice President of Finance and current Interim CFO Srdjan Tanjga as an additional defendant. The operative complaint asserts claims under Sections 10(b) and 20(a) of the Securities Exchange Act, and alleges that defendants made material misstatements and/or omissions, including regarding MongoDB’s sales strategy and its financial results. The complaint is purportedly brought on behalf of a putative class of persons who purchased or otherwise acquired MongoDB common stock between June 1, 2023 and May 30, 2024. It seeks unspecified monetary damages, costs and attorneys’ fees, and other unspecified relief. The Company is unable to estimate any reasonably possible loss, or range of loss, with respect to these matters at this time. The Company intends to vigorously defend itself in this matter.</w:t>
      </w:r>
    </w:p>
    <w:p>
      <w:pPr>
        <w:sectPr>
          <w:pgSz w:w="11880" w:h="15480" w:orient="portrait"/>
          <w:cols w:equalWidth="0" w:num="1">
            <w:col w:w="10100"/>
          </w:cols>
          <w:pgMar w:left="840" w:top="228" w:right="940" w:bottom="215" w:gutter="0" w:footer="0" w:header="0"/>
        </w:sectPr>
      </w:pPr>
    </w:p>
    <w:p>
      <w:pPr>
        <w:spacing w:after="0" w:line="200" w:lineRule="exact"/>
        <w:rPr>
          <w:sz w:val="20"/>
          <w:szCs w:val="20"/>
          <w:color w:val="auto"/>
        </w:rPr>
      </w:pPr>
    </w:p>
    <w:p>
      <w:pPr>
        <w:spacing w:after="0" w:line="21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100"/>
          </w:cols>
          <w:pgMar w:left="840" w:top="228" w:right="940" w:bottom="215" w:gutter="0" w:footer="0" w:header="0"/>
          <w:type w:val="continuous"/>
        </w:sectPr>
      </w:pPr>
    </w:p>
    <w:bookmarkStart w:id="176" w:name="page177"/>
    <w:bookmarkEnd w:id="176"/>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0"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20"/>
          <w:szCs w:val="20"/>
          <w:color w:val="auto"/>
        </w:rPr>
        <w:t xml:space="preserve">On October 7, 2024, a purported shareholder derivative lawsuit was filed in the U.S. District Court for the Southern District of New York, Case. No. 1:24-cv-07594, against the Company, as nominal defendant, and CEO Dev Ittycheria, COO and CFO Michael Gordon, and several of the Company’s current and former directors. The case is captioned Roy v. Ittycheria et al. The lawsuit alleges that the individual defendants breached their fiduciary duties and committed other alleged misconduct in connection with the statements at issue in the Securities Action and by causing the Company to issue allegedly false and misleading statements to investors. Another similar case was subsequently filed in the same district and has been consolidated with the </w:t>
      </w:r>
      <w:r>
        <w:rPr>
          <w:rFonts w:ascii="Times New Roman" w:cs="Times New Roman" w:eastAsia="Times New Roman" w:hAnsi="Times New Roman"/>
          <w:sz w:val="20"/>
          <w:szCs w:val="20"/>
          <w:i w:val="1"/>
          <w:iCs w:val="1"/>
          <w:color w:val="auto"/>
        </w:rPr>
        <w:t>Roy</w:t>
      </w:r>
      <w:r>
        <w:rPr>
          <w:rFonts w:ascii="Times New Roman" w:cs="Times New Roman" w:eastAsia="Times New Roman" w:hAnsi="Times New Roman"/>
          <w:sz w:val="20"/>
          <w:szCs w:val="20"/>
          <w:color w:val="auto"/>
        </w:rPr>
        <w:t xml:space="preserve"> action with the caption </w:t>
      </w:r>
      <w:r>
        <w:rPr>
          <w:rFonts w:ascii="Times New Roman" w:cs="Times New Roman" w:eastAsia="Times New Roman" w:hAnsi="Times New Roman"/>
          <w:sz w:val="20"/>
          <w:szCs w:val="20"/>
          <w:i w:val="1"/>
          <w:iCs w:val="1"/>
          <w:color w:val="auto"/>
        </w:rPr>
        <w:t>In re MongoDB, Inc. Shareholder Litigation</w:t>
      </w:r>
      <w:r>
        <w:rPr>
          <w:rFonts w:ascii="Times New Roman" w:cs="Times New Roman" w:eastAsia="Times New Roman" w:hAnsi="Times New Roman"/>
          <w:sz w:val="20"/>
          <w:szCs w:val="20"/>
          <w:color w:val="auto"/>
        </w:rPr>
        <w:t xml:space="preserve"> (the “Derivative Litigation”). The Derivative Litigation is at an early stage and has been stayed, pending the outcome of the Court's decision on the defendants’ anticipated motion to dismiss the Securities Action.</w:t>
      </w:r>
    </w:p>
    <w:p>
      <w:pPr>
        <w:spacing w:after="0" w:line="141" w:lineRule="exact"/>
        <w:rPr>
          <w:sz w:val="20"/>
          <w:szCs w:val="20"/>
          <w:color w:val="auto"/>
        </w:rPr>
      </w:pPr>
    </w:p>
    <w:p>
      <w:pPr>
        <w:ind w:right="120" w:firstLine="540"/>
        <w:spacing w:after="0" w:line="258" w:lineRule="auto"/>
        <w:rPr>
          <w:sz w:val="20"/>
          <w:szCs w:val="20"/>
          <w:color w:val="auto"/>
        </w:rPr>
      </w:pPr>
      <w:r>
        <w:rPr>
          <w:rFonts w:ascii="Times New Roman" w:cs="Times New Roman" w:eastAsia="Times New Roman" w:hAnsi="Times New Roman"/>
          <w:sz w:val="20"/>
          <w:szCs w:val="20"/>
          <w:color w:val="auto"/>
        </w:rPr>
        <w:t>Although claims and litigation are inherently unpredictable, as of January 31, 2025, other than as disclosed above, the Company is currently not aware of any matters that, if determined adversely to the Company, would individually or taken together have a material adverse effect on its business, financial position, results of operations or cash flows. The Company accrues estimates for resolution of legal and other contingencies when losses are probable and estimable. Regardless of the outcome, litigation can have an adverse impact on the Company because of defense and settlement costs, diversion of management resources and other factors.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Indemnification</w:t>
      </w:r>
    </w:p>
    <w:p>
      <w:pPr>
        <w:spacing w:after="0" w:line="188" w:lineRule="exact"/>
        <w:rPr>
          <w:sz w:val="20"/>
          <w:szCs w:val="20"/>
          <w:color w:val="auto"/>
        </w:rPr>
      </w:pPr>
    </w:p>
    <w:p>
      <w:pPr>
        <w:ind w:right="20" w:firstLine="540"/>
        <w:spacing w:after="0" w:line="255" w:lineRule="auto"/>
        <w:rPr>
          <w:sz w:val="20"/>
          <w:szCs w:val="20"/>
          <w:color w:val="auto"/>
        </w:rPr>
      </w:pPr>
      <w:r>
        <w:rPr>
          <w:rFonts w:ascii="Times New Roman" w:cs="Times New Roman" w:eastAsia="Times New Roman" w:hAnsi="Times New Roman"/>
          <w:sz w:val="20"/>
          <w:szCs w:val="20"/>
          <w:color w:val="auto"/>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To date, the Company has not incurred material costs as a result of such commitments. The Company maintains commercial general liability insurance and product liability insurance to offset certain of the Company’s potential liabilities under these indemnification provisions.</w:t>
      </w:r>
    </w:p>
    <w:p>
      <w:pPr>
        <w:spacing w:after="0" w:line="146" w:lineRule="exact"/>
        <w:rPr>
          <w:sz w:val="20"/>
          <w:szCs w:val="20"/>
          <w:color w:val="auto"/>
        </w:rPr>
      </w:pPr>
    </w:p>
    <w:p>
      <w:pPr>
        <w:ind w:right="220" w:firstLine="540"/>
        <w:spacing w:after="0" w:line="269" w:lineRule="auto"/>
        <w:rPr>
          <w:sz w:val="20"/>
          <w:szCs w:val="20"/>
          <w:color w:val="auto"/>
        </w:rPr>
      </w:pPr>
      <w:r>
        <w:rPr>
          <w:rFonts w:ascii="Times New Roman" w:cs="Times New Roman" w:eastAsia="Times New Roman" w:hAnsi="Times New Roman"/>
          <w:sz w:val="20"/>
          <w:szCs w:val="20"/>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Revenue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Disaggregation of Revenue</w:t>
      </w:r>
    </w:p>
    <w:p>
      <w:pPr>
        <w:spacing w:after="0" w:line="188" w:lineRule="exact"/>
        <w:rPr>
          <w:sz w:val="20"/>
          <w:szCs w:val="20"/>
          <w:color w:val="auto"/>
        </w:rPr>
      </w:pPr>
    </w:p>
    <w:p>
      <w:pPr>
        <w:ind w:right="100" w:firstLine="540"/>
        <w:spacing w:after="0" w:line="258" w:lineRule="auto"/>
        <w:rPr>
          <w:sz w:val="20"/>
          <w:szCs w:val="20"/>
          <w:color w:val="auto"/>
        </w:rPr>
      </w:pPr>
      <w:r>
        <w:rPr>
          <w:rFonts w:ascii="Times New Roman" w:cs="Times New Roman" w:eastAsia="Times New Roman" w:hAnsi="Times New Roman"/>
          <w:sz w:val="20"/>
          <w:szCs w:val="20"/>
          <w:color w:val="auto"/>
        </w:rPr>
        <w:t>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MongoDB Atlas-related offerings and other subscription products, which include MongoDB Enterprise Advanced.</w:t>
      </w:r>
    </w:p>
    <w:p>
      <w:pPr>
        <w:sectPr>
          <w:pgSz w:w="11880" w:h="15480" w:orient="portrait"/>
          <w:cols w:equalWidth="0" w:num="1">
            <w:col w:w="10080"/>
          </w:cols>
          <w:pgMar w:left="900" w:top="228" w:right="9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0080"/>
          </w:cols>
          <w:pgMar w:left="900" w:top="228" w:right="900" w:bottom="215" w:gutter="0" w:footer="0" w:header="0"/>
          <w:type w:val="continuous"/>
        </w:sectPr>
      </w:pPr>
    </w:p>
    <w:bookmarkStart w:id="177" w:name="page178"/>
    <w:bookmarkEnd w:id="177"/>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0" w:lineRule="exact"/>
        <w:rPr>
          <w:sz w:val="20"/>
          <w:szCs w:val="20"/>
          <w:color w:val="auto"/>
        </w:rPr>
      </w:pPr>
    </w:p>
    <w:p>
      <w:pPr>
        <w:ind w:right="300" w:firstLine="540"/>
        <w:spacing w:after="0" w:line="288" w:lineRule="auto"/>
        <w:rPr>
          <w:sz w:val="20"/>
          <w:szCs w:val="20"/>
          <w:color w:val="auto"/>
        </w:rPr>
      </w:pPr>
      <w:r>
        <w:rPr>
          <w:rFonts w:ascii="Times New Roman" w:cs="Times New Roman" w:eastAsia="Times New Roman" w:hAnsi="Times New Roman"/>
          <w:sz w:val="20"/>
          <w:szCs w:val="20"/>
          <w:color w:val="auto"/>
        </w:rPr>
        <w:t>The following table presents the Company’s revenues disaggregated by primary geographical markets, subscription product categories and services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20"/>
                <w:szCs w:val="20"/>
                <w:b w:val="1"/>
                <w:bCs w:val="1"/>
                <w:color w:val="auto"/>
              </w:rPr>
              <w:t>Years Ended January 31,</w:t>
            </w:r>
          </w:p>
        </w:tc>
        <w:tc>
          <w:tcPr>
            <w:tcW w:w="880" w:type="dxa"/>
            <w:vAlign w:val="bottom"/>
            <w:tcBorders>
              <w:bottom w:val="single" w:sz="8" w:color="auto"/>
            </w:tcBorders>
          </w:tcPr>
          <w:p>
            <w:pPr>
              <w:spacing w:after="0"/>
              <w:rPr>
                <w:sz w:val="24"/>
                <w:szCs w:val="24"/>
                <w:color w:val="auto"/>
              </w:rPr>
            </w:pPr>
          </w:p>
        </w:tc>
      </w:tr>
      <w:tr>
        <w:trPr>
          <w:trHeight w:val="265"/>
        </w:trPr>
        <w:tc>
          <w:tcPr>
            <w:tcW w:w="6160" w:type="dxa"/>
            <w:vAlign w:val="bottom"/>
            <w:tcBorders>
              <w:bottom w:val="single" w:sz="8" w:color="DEDEDE"/>
            </w:tcBorders>
          </w:tcPr>
          <w:p>
            <w:pPr>
              <w:spacing w:after="0"/>
              <w:rPr>
                <w:sz w:val="23"/>
                <w:szCs w:val="23"/>
                <w:color w:val="auto"/>
              </w:rPr>
            </w:pPr>
          </w:p>
        </w:tc>
        <w:tc>
          <w:tcPr>
            <w:tcW w:w="20" w:type="dxa"/>
            <w:vAlign w:val="bottom"/>
            <w:tcBorders>
              <w:bottom w:val="single" w:sz="8" w:color="DEDEDE"/>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DEDEDE"/>
            </w:tcBorders>
          </w:tcPr>
          <w:p>
            <w:pPr>
              <w:spacing w:after="0"/>
              <w:rPr>
                <w:sz w:val="23"/>
                <w:szCs w:val="23"/>
                <w:color w:val="auto"/>
              </w:rPr>
            </w:pPr>
          </w:p>
        </w:tc>
        <w:tc>
          <w:tcPr>
            <w:tcW w:w="20" w:type="dxa"/>
            <w:vAlign w:val="bottom"/>
            <w:tcBorders>
              <w:bottom w:val="single" w:sz="8" w:color="DEDEDE"/>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DEDEDE"/>
            </w:tcBorders>
          </w:tcPr>
          <w:p>
            <w:pPr>
              <w:spacing w:after="0"/>
              <w:rPr>
                <w:sz w:val="23"/>
                <w:szCs w:val="23"/>
                <w:color w:val="auto"/>
              </w:rPr>
            </w:pPr>
          </w:p>
        </w:tc>
        <w:tc>
          <w:tcPr>
            <w:tcW w:w="20" w:type="dxa"/>
            <w:vAlign w:val="bottom"/>
            <w:tcBorders>
              <w:bottom w:val="single" w:sz="8" w:color="DEDEDE"/>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0"/>
        </w:trPr>
        <w:tc>
          <w:tcPr>
            <w:tcW w:w="6180" w:type="dxa"/>
            <w:vAlign w:val="bottom"/>
            <w:tcBorders>
              <w:bottom w:val="single" w:sz="8" w:color="DEDEDE"/>
            </w:tcBorders>
            <w:gridSpan w:val="2"/>
            <w:shd w:val="clear" w:color="auto" w:fill="DEDEDE"/>
          </w:tcPr>
          <w:p>
            <w:pPr>
              <w:ind w:left="100"/>
              <w:spacing w:after="0"/>
              <w:rPr>
                <w:sz w:val="20"/>
                <w:szCs w:val="20"/>
                <w:color w:val="auto"/>
              </w:rPr>
            </w:pPr>
            <w:r>
              <w:rPr>
                <w:rFonts w:ascii="Times New Roman" w:cs="Times New Roman" w:eastAsia="Times New Roman" w:hAnsi="Times New Roman"/>
                <w:sz w:val="20"/>
                <w:szCs w:val="20"/>
                <w:color w:val="auto"/>
              </w:rPr>
              <w:t>Primary geographical markets:</w:t>
            </w:r>
          </w:p>
        </w:tc>
        <w:tc>
          <w:tcPr>
            <w:tcW w:w="260" w:type="dxa"/>
            <w:vAlign w:val="bottom"/>
            <w:tcBorders>
              <w:bottom w:val="single" w:sz="8" w:color="DEDEDE"/>
            </w:tcBorders>
            <w:shd w:val="clear" w:color="auto" w:fill="DEDEDE"/>
          </w:tcPr>
          <w:p>
            <w:pPr>
              <w:spacing w:after="0"/>
              <w:rPr>
                <w:sz w:val="22"/>
                <w:szCs w:val="22"/>
                <w:color w:val="auto"/>
              </w:rPr>
            </w:pPr>
          </w:p>
        </w:tc>
        <w:tc>
          <w:tcPr>
            <w:tcW w:w="980" w:type="dxa"/>
            <w:vAlign w:val="bottom"/>
            <w:tcBorders>
              <w:bottom w:val="single" w:sz="8" w:color="DEDEDE"/>
            </w:tcBorders>
            <w:shd w:val="clear" w:color="auto" w:fill="DEDEDE"/>
          </w:tcPr>
          <w:p>
            <w:pPr>
              <w:spacing w:after="0"/>
              <w:rPr>
                <w:sz w:val="22"/>
                <w:szCs w:val="22"/>
                <w:color w:val="auto"/>
              </w:rPr>
            </w:pPr>
          </w:p>
        </w:tc>
        <w:tc>
          <w:tcPr>
            <w:tcW w:w="60" w:type="dxa"/>
            <w:vAlign w:val="bottom"/>
            <w:tcBorders>
              <w:bottom w:val="single" w:sz="8" w:color="DEDEDE"/>
            </w:tcBorders>
            <w:shd w:val="clear" w:color="auto" w:fill="DEDEDE"/>
          </w:tcPr>
          <w:p>
            <w:pPr>
              <w:spacing w:after="0"/>
              <w:rPr>
                <w:sz w:val="22"/>
                <w:szCs w:val="22"/>
                <w:color w:val="auto"/>
              </w:rPr>
            </w:pPr>
          </w:p>
        </w:tc>
        <w:tc>
          <w:tcPr>
            <w:tcW w:w="20" w:type="dxa"/>
            <w:vAlign w:val="bottom"/>
            <w:tcBorders>
              <w:bottom w:val="single" w:sz="8" w:color="DEDEDE"/>
            </w:tcBorders>
            <w:shd w:val="clear" w:color="auto" w:fill="DEDEDE"/>
          </w:tcPr>
          <w:p>
            <w:pPr>
              <w:spacing w:after="0"/>
              <w:rPr>
                <w:sz w:val="22"/>
                <w:szCs w:val="22"/>
                <w:color w:val="auto"/>
              </w:rPr>
            </w:pPr>
          </w:p>
        </w:tc>
        <w:tc>
          <w:tcPr>
            <w:tcW w:w="260" w:type="dxa"/>
            <w:vAlign w:val="bottom"/>
            <w:tcBorders>
              <w:bottom w:val="single" w:sz="8" w:color="DEDEDE"/>
            </w:tcBorders>
            <w:shd w:val="clear" w:color="auto" w:fill="DEDEDE"/>
          </w:tcPr>
          <w:p>
            <w:pPr>
              <w:spacing w:after="0"/>
              <w:rPr>
                <w:sz w:val="22"/>
                <w:szCs w:val="22"/>
                <w:color w:val="auto"/>
              </w:rPr>
            </w:pPr>
          </w:p>
        </w:tc>
        <w:tc>
          <w:tcPr>
            <w:tcW w:w="980" w:type="dxa"/>
            <w:vAlign w:val="bottom"/>
            <w:tcBorders>
              <w:bottom w:val="single" w:sz="8" w:color="DEDEDE"/>
            </w:tcBorders>
            <w:shd w:val="clear" w:color="auto" w:fill="DEDEDE"/>
          </w:tcPr>
          <w:p>
            <w:pPr>
              <w:spacing w:after="0"/>
              <w:rPr>
                <w:sz w:val="22"/>
                <w:szCs w:val="22"/>
                <w:color w:val="auto"/>
              </w:rPr>
            </w:pPr>
          </w:p>
        </w:tc>
        <w:tc>
          <w:tcPr>
            <w:tcW w:w="60" w:type="dxa"/>
            <w:vAlign w:val="bottom"/>
            <w:tcBorders>
              <w:bottom w:val="single" w:sz="8" w:color="DEDEDE"/>
            </w:tcBorders>
            <w:shd w:val="clear" w:color="auto" w:fill="DEDEDE"/>
          </w:tcPr>
          <w:p>
            <w:pPr>
              <w:spacing w:after="0"/>
              <w:rPr>
                <w:sz w:val="22"/>
                <w:szCs w:val="22"/>
                <w:color w:val="auto"/>
              </w:rPr>
            </w:pPr>
          </w:p>
        </w:tc>
        <w:tc>
          <w:tcPr>
            <w:tcW w:w="20" w:type="dxa"/>
            <w:vAlign w:val="bottom"/>
            <w:tcBorders>
              <w:bottom w:val="single" w:sz="8" w:color="DEDEDE"/>
            </w:tcBorders>
            <w:shd w:val="clear" w:color="auto" w:fill="DEDEDE"/>
          </w:tcPr>
          <w:p>
            <w:pPr>
              <w:spacing w:after="0"/>
              <w:rPr>
                <w:sz w:val="22"/>
                <w:szCs w:val="22"/>
                <w:color w:val="auto"/>
              </w:rPr>
            </w:pPr>
          </w:p>
        </w:tc>
        <w:tc>
          <w:tcPr>
            <w:tcW w:w="380" w:type="dxa"/>
            <w:vAlign w:val="bottom"/>
            <w:tcBorders>
              <w:bottom w:val="single" w:sz="8" w:color="DEDEDE"/>
            </w:tcBorders>
            <w:shd w:val="clear" w:color="auto" w:fill="DEDEDE"/>
          </w:tcPr>
          <w:p>
            <w:pPr>
              <w:spacing w:after="0"/>
              <w:rPr>
                <w:sz w:val="22"/>
                <w:szCs w:val="22"/>
                <w:color w:val="auto"/>
              </w:rPr>
            </w:pPr>
          </w:p>
        </w:tc>
        <w:tc>
          <w:tcPr>
            <w:tcW w:w="880" w:type="dxa"/>
            <w:vAlign w:val="bottom"/>
            <w:tcBorders>
              <w:bottom w:val="single" w:sz="8" w:color="DEDEDE"/>
            </w:tcBorders>
            <w:shd w:val="clear" w:color="auto" w:fill="DEDEDE"/>
          </w:tcPr>
          <w:p>
            <w:pPr>
              <w:spacing w:after="0"/>
              <w:rPr>
                <w:sz w:val="22"/>
                <w:szCs w:val="22"/>
                <w:color w:val="auto"/>
              </w:rPr>
            </w:pPr>
          </w:p>
        </w:tc>
      </w:tr>
      <w:tr>
        <w:trPr>
          <w:trHeight w:val="293"/>
        </w:trPr>
        <w:tc>
          <w:tcPr>
            <w:tcW w:w="61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Americas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1,213,061</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1,016,324</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781,763</w:t>
            </w:r>
          </w:p>
        </w:tc>
      </w:tr>
      <w:tr>
        <w:trPr>
          <w:trHeight w:val="307"/>
        </w:trPr>
        <w:tc>
          <w:tcPr>
            <w:tcW w:w="6180" w:type="dxa"/>
            <w:vAlign w:val="bottom"/>
            <w:gridSpan w:val="2"/>
            <w:shd w:val="clear" w:color="auto" w:fill="DEDEDE"/>
          </w:tcPr>
          <w:p>
            <w:pPr>
              <w:ind w:left="240"/>
              <w:spacing w:after="0"/>
              <w:rPr>
                <w:sz w:val="20"/>
                <w:szCs w:val="20"/>
                <w:color w:val="auto"/>
              </w:rPr>
            </w:pPr>
            <w:r>
              <w:rPr>
                <w:rFonts w:ascii="Times New Roman" w:cs="Times New Roman" w:eastAsia="Times New Roman" w:hAnsi="Times New Roman"/>
                <w:sz w:val="20"/>
                <w:szCs w:val="20"/>
                <w:color w:val="auto"/>
              </w:rPr>
              <w:t>EMEA</w:t>
            </w:r>
          </w:p>
        </w:tc>
        <w:tc>
          <w:tcPr>
            <w:tcW w:w="26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553,090</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469,082</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8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361,566</w:t>
            </w:r>
          </w:p>
        </w:tc>
      </w:tr>
      <w:tr>
        <w:trPr>
          <w:trHeight w:val="298"/>
        </w:trPr>
        <w:tc>
          <w:tcPr>
            <w:tcW w:w="6180" w:type="dxa"/>
            <w:vAlign w:val="bottom"/>
            <w:tcBorders>
              <w:bottom w:val="single" w:sz="8" w:color="DEDEDE"/>
            </w:tcBorders>
            <w:gridSpan w:val="2"/>
          </w:tcPr>
          <w:p>
            <w:pPr>
              <w:ind w:left="240"/>
              <w:spacing w:after="0"/>
              <w:rPr>
                <w:sz w:val="20"/>
                <w:szCs w:val="20"/>
                <w:color w:val="auto"/>
              </w:rPr>
            </w:pPr>
            <w:r>
              <w:rPr>
                <w:rFonts w:ascii="Times New Roman" w:cs="Times New Roman" w:eastAsia="Times New Roman" w:hAnsi="Times New Roman"/>
                <w:sz w:val="20"/>
                <w:szCs w:val="20"/>
                <w:color w:val="auto"/>
              </w:rPr>
              <w:t>Asia Pacific</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240,292</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197,605</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140,711</w:t>
            </w:r>
          </w:p>
        </w:tc>
      </w:tr>
      <w:tr>
        <w:trPr>
          <w:trHeight w:val="282"/>
        </w:trPr>
        <w:tc>
          <w:tcPr>
            <w:tcW w:w="6180" w:type="dxa"/>
            <w:vAlign w:val="bottom"/>
            <w:gridSpan w:val="2"/>
            <w:shd w:val="clear" w:color="auto" w:fill="DEDEDE"/>
          </w:tcPr>
          <w:p>
            <w:pPr>
              <w:ind w:left="280"/>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Borders>
              <w:bottom w:val="single" w:sz="8" w:color="auto"/>
            </w:tcBorders>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2,006,443</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1,683,011</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80" w:type="dxa"/>
            <w:vAlign w:val="bottom"/>
            <w:tcBorders>
              <w:bottom w:val="single" w:sz="8" w:color="auto"/>
            </w:tcBorders>
            <w:shd w:val="clear" w:color="auto" w:fill="DEDEDE"/>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w w:val="97"/>
              </w:rPr>
              <w:t>1,284,040</w:t>
            </w: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0"/>
        </w:trPr>
        <w:tc>
          <w:tcPr>
            <w:tcW w:w="6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0"/>
        </w:trPr>
        <w:tc>
          <w:tcPr>
            <w:tcW w:w="6180" w:type="dxa"/>
            <w:vAlign w:val="bottom"/>
            <w:tcBorders>
              <w:bottom w:val="single" w:sz="8" w:color="DEDEDE"/>
            </w:tcBorders>
            <w:gridSpan w:val="2"/>
            <w:shd w:val="clear" w:color="auto" w:fill="DEDEDE"/>
          </w:tcPr>
          <w:p>
            <w:pPr>
              <w:ind w:left="60"/>
              <w:spacing w:after="0"/>
              <w:rPr>
                <w:sz w:val="20"/>
                <w:szCs w:val="20"/>
                <w:color w:val="auto"/>
              </w:rPr>
            </w:pPr>
            <w:r>
              <w:rPr>
                <w:rFonts w:ascii="Times New Roman" w:cs="Times New Roman" w:eastAsia="Times New Roman" w:hAnsi="Times New Roman"/>
                <w:sz w:val="20"/>
                <w:szCs w:val="20"/>
                <w:color w:val="auto"/>
              </w:rPr>
              <w:t>Subscription product categories and services:</w:t>
            </w:r>
          </w:p>
        </w:tc>
        <w:tc>
          <w:tcPr>
            <w:tcW w:w="260" w:type="dxa"/>
            <w:vAlign w:val="bottom"/>
            <w:tcBorders>
              <w:bottom w:val="single" w:sz="8" w:color="DEDEDE"/>
            </w:tcBorders>
            <w:shd w:val="clear" w:color="auto" w:fill="DEDEDE"/>
          </w:tcPr>
          <w:p>
            <w:pPr>
              <w:spacing w:after="0"/>
              <w:rPr>
                <w:sz w:val="24"/>
                <w:szCs w:val="24"/>
                <w:color w:val="auto"/>
              </w:rPr>
            </w:pPr>
          </w:p>
        </w:tc>
        <w:tc>
          <w:tcPr>
            <w:tcW w:w="98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DEDEDE"/>
            </w:tcBorders>
            <w:shd w:val="clear" w:color="auto" w:fill="DEDEDE"/>
          </w:tcPr>
          <w:p>
            <w:pPr>
              <w:spacing w:after="0"/>
              <w:rPr>
                <w:sz w:val="24"/>
                <w:szCs w:val="24"/>
                <w:color w:val="auto"/>
              </w:rPr>
            </w:pPr>
          </w:p>
        </w:tc>
        <w:tc>
          <w:tcPr>
            <w:tcW w:w="98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380" w:type="dxa"/>
            <w:vAlign w:val="bottom"/>
            <w:tcBorders>
              <w:bottom w:val="single" w:sz="8" w:color="DEDEDE"/>
            </w:tcBorders>
            <w:shd w:val="clear" w:color="auto" w:fill="DEDEDE"/>
          </w:tcPr>
          <w:p>
            <w:pPr>
              <w:spacing w:after="0"/>
              <w:rPr>
                <w:sz w:val="24"/>
                <w:szCs w:val="24"/>
                <w:color w:val="auto"/>
              </w:rPr>
            </w:pPr>
          </w:p>
        </w:tc>
        <w:tc>
          <w:tcPr>
            <w:tcW w:w="880" w:type="dxa"/>
            <w:vAlign w:val="bottom"/>
            <w:tcBorders>
              <w:bottom w:val="single" w:sz="8" w:color="DEDEDE"/>
            </w:tcBorders>
            <w:shd w:val="clear" w:color="auto" w:fill="DEDEDE"/>
          </w:tcPr>
          <w:p>
            <w:pPr>
              <w:spacing w:after="0"/>
              <w:rPr>
                <w:sz w:val="24"/>
                <w:szCs w:val="24"/>
                <w:color w:val="auto"/>
              </w:rPr>
            </w:pPr>
          </w:p>
        </w:tc>
      </w:tr>
      <w:tr>
        <w:trPr>
          <w:trHeight w:val="293"/>
        </w:trPr>
        <w:tc>
          <w:tcPr>
            <w:tcW w:w="61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MongoDB Atlas-related</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1,405,184</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1,105,351</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808,263</w:t>
            </w:r>
          </w:p>
        </w:tc>
      </w:tr>
      <w:tr>
        <w:trPr>
          <w:trHeight w:val="307"/>
        </w:trPr>
        <w:tc>
          <w:tcPr>
            <w:tcW w:w="6180" w:type="dxa"/>
            <w:vAlign w:val="bottom"/>
            <w:gridSpan w:val="2"/>
            <w:shd w:val="clear" w:color="auto" w:fill="DEDEDE"/>
          </w:tcPr>
          <w:p>
            <w:pPr>
              <w:ind w:left="240"/>
              <w:spacing w:after="0"/>
              <w:rPr>
                <w:sz w:val="20"/>
                <w:szCs w:val="20"/>
                <w:color w:val="auto"/>
              </w:rPr>
            </w:pPr>
            <w:r>
              <w:rPr>
                <w:rFonts w:ascii="Times New Roman" w:cs="Times New Roman" w:eastAsia="Times New Roman" w:hAnsi="Times New Roman"/>
                <w:sz w:val="20"/>
                <w:szCs w:val="20"/>
                <w:color w:val="auto"/>
              </w:rPr>
              <w:t>Other subscription</w:t>
            </w:r>
          </w:p>
        </w:tc>
        <w:tc>
          <w:tcPr>
            <w:tcW w:w="26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538,680</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521,975</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8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426,859</w:t>
            </w:r>
          </w:p>
        </w:tc>
      </w:tr>
      <w:tr>
        <w:trPr>
          <w:trHeight w:val="298"/>
        </w:trPr>
        <w:tc>
          <w:tcPr>
            <w:tcW w:w="6180" w:type="dxa"/>
            <w:vAlign w:val="bottom"/>
            <w:tcBorders>
              <w:bottom w:val="single" w:sz="8" w:color="DEDEDE"/>
            </w:tcBorders>
            <w:gridSpan w:val="2"/>
          </w:tcPr>
          <w:p>
            <w:pPr>
              <w:ind w:left="240"/>
              <w:spacing w:after="0"/>
              <w:rPr>
                <w:sz w:val="20"/>
                <w:szCs w:val="20"/>
                <w:color w:val="auto"/>
              </w:rPr>
            </w:pPr>
            <w:r>
              <w:rPr>
                <w:rFonts w:ascii="Times New Roman" w:cs="Times New Roman" w:eastAsia="Times New Roman" w:hAnsi="Times New Roman"/>
                <w:sz w:val="20"/>
                <w:szCs w:val="20"/>
                <w:color w:val="auto"/>
              </w:rPr>
              <w:t>Services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62,579</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55,685</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48,918</w:t>
            </w:r>
          </w:p>
        </w:tc>
      </w:tr>
      <w:tr>
        <w:trPr>
          <w:trHeight w:val="283"/>
        </w:trPr>
        <w:tc>
          <w:tcPr>
            <w:tcW w:w="6180" w:type="dxa"/>
            <w:vAlign w:val="bottom"/>
            <w:gridSpan w:val="2"/>
            <w:shd w:val="clear" w:color="auto" w:fill="DEDEDE"/>
          </w:tcPr>
          <w:p>
            <w:pPr>
              <w:ind w:left="280"/>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2,006,443</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1,683,011</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80" w:type="dxa"/>
            <w:vAlign w:val="bottom"/>
            <w:shd w:val="clear" w:color="auto" w:fill="DEDEDE"/>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w w:val="97"/>
              </w:rPr>
              <w:t>1,284,040</w:t>
            </w: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3914775</wp:posOffset>
                </wp:positionH>
                <wp:positionV relativeFrom="paragraph">
                  <wp:posOffset>-1143635</wp:posOffset>
                </wp:positionV>
                <wp:extent cx="800100"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8.25pt,-90.0499pt" to="371.25pt,-90.0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4762500</wp:posOffset>
                </wp:positionH>
                <wp:positionV relativeFrom="paragraph">
                  <wp:posOffset>-1143635</wp:posOffset>
                </wp:positionV>
                <wp:extent cx="790575"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90.0499pt" to="437.25pt,-90.0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5600700</wp:posOffset>
                </wp:positionH>
                <wp:positionV relativeFrom="paragraph">
                  <wp:posOffset>-1143635</wp:posOffset>
                </wp:positionV>
                <wp:extent cx="800100"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1pt,-90.0499pt" to="504pt,-90.0499pt" o:allowincell="f" strokecolor="#FFFFFF" strokeweight="0.14pt"/>
            </w:pict>
          </mc:Fallback>
        </mc:AlternateContent>
      </w:r>
    </w:p>
    <w:p>
      <w:pPr>
        <w:spacing w:after="0" w:line="111" w:lineRule="exact"/>
        <w:rPr>
          <w:sz w:val="20"/>
          <w:szCs w:val="20"/>
          <w:color w:val="auto"/>
        </w:rPr>
      </w:pPr>
    </w:p>
    <w:p>
      <w:pPr>
        <w:ind w:right="40" w:firstLine="540"/>
        <w:spacing w:after="0" w:line="269" w:lineRule="auto"/>
        <w:rPr>
          <w:sz w:val="20"/>
          <w:szCs w:val="20"/>
          <w:color w:val="auto"/>
        </w:rPr>
      </w:pPr>
      <w:r>
        <w:rPr>
          <w:rFonts w:ascii="Times New Roman" w:cs="Times New Roman" w:eastAsia="Times New Roman" w:hAnsi="Times New Roman"/>
          <w:sz w:val="20"/>
          <w:szCs w:val="20"/>
          <w:color w:val="auto"/>
        </w:rPr>
        <w:t>Customers located in the United States accounted for 54% of total revenue for each of the years ended January 31, 2025 and 2024 and 55% for the year ended January 31, 2023. No other country accounted for 10% or more of revenue for the periods presented.</w:t>
      </w:r>
    </w:p>
    <w:p>
      <w:pPr>
        <w:spacing w:after="0" w:line="127" w:lineRule="exact"/>
        <w:rPr>
          <w:sz w:val="20"/>
          <w:szCs w:val="20"/>
          <w:color w:val="auto"/>
        </w:rPr>
      </w:pPr>
    </w:p>
    <w:p>
      <w:pPr>
        <w:ind w:right="100" w:firstLine="540"/>
        <w:spacing w:after="0" w:line="288" w:lineRule="auto"/>
        <w:rPr>
          <w:sz w:val="20"/>
          <w:szCs w:val="20"/>
          <w:color w:val="auto"/>
        </w:rPr>
      </w:pPr>
      <w:r>
        <w:rPr>
          <w:rFonts w:ascii="Times New Roman" w:cs="Times New Roman" w:eastAsia="Times New Roman" w:hAnsi="Times New Roman"/>
          <w:sz w:val="20"/>
          <w:szCs w:val="20"/>
          <w:color w:val="auto"/>
        </w:rPr>
        <w:t>Long-lived assets located in the United States accounted for 87% of total long-lived assets for each of the years ended January 31, 2025 and 2024. No other country accounted for 10% or more of long-lived assets for the periods presented.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Contract Liabilities</w:t>
      </w:r>
    </w:p>
    <w:p>
      <w:pPr>
        <w:spacing w:after="0" w:line="188" w:lineRule="exact"/>
        <w:rPr>
          <w:sz w:val="20"/>
          <w:szCs w:val="20"/>
          <w:color w:val="auto"/>
        </w:rPr>
      </w:pPr>
    </w:p>
    <w:p>
      <w:pPr>
        <w:ind w:right="20" w:firstLine="540"/>
        <w:spacing w:after="0" w:line="258" w:lineRule="auto"/>
        <w:rPr>
          <w:sz w:val="20"/>
          <w:szCs w:val="20"/>
          <w:color w:val="auto"/>
        </w:rPr>
      </w:pPr>
      <w:r>
        <w:rPr>
          <w:rFonts w:ascii="Times New Roman" w:cs="Times New Roman" w:eastAsia="Times New Roman" w:hAnsi="Times New Roman"/>
          <w:sz w:val="20"/>
          <w:szCs w:val="20"/>
          <w:color w:val="auto"/>
        </w:rPr>
        <w:t>The Company’s contract liabilities are recorded as deferred revenue in the Company’s consolidated balance sheets and consist of customer invoices issued or payments received in advance of revenues being recognized from the Company’s subscription and services contracts. Deferred revenue, including current and non-current balances as of January 31, 2025, 2024 and 2023 was $359.8 million, $377.4 million and $460.3 million, respectively. Approximately 18% and 25% of the total revenue recognized in the years ended January 31, 2025 and 2024 was from deferred revenue at the beginning of each respective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Remaining Performance Obligations</w:t>
      </w:r>
    </w:p>
    <w:p>
      <w:pPr>
        <w:spacing w:after="0" w:line="188" w:lineRule="exact"/>
        <w:rPr>
          <w:sz w:val="20"/>
          <w:szCs w:val="20"/>
          <w:color w:val="auto"/>
        </w:rPr>
      </w:pPr>
    </w:p>
    <w:p>
      <w:pPr>
        <w:ind w:right="40" w:firstLine="540"/>
        <w:spacing w:after="0" w:line="255" w:lineRule="auto"/>
        <w:rPr>
          <w:sz w:val="20"/>
          <w:szCs w:val="20"/>
          <w:color w:val="auto"/>
        </w:rPr>
      </w:pPr>
      <w:r>
        <w:rPr>
          <w:rFonts w:ascii="Times New Roman" w:cs="Times New Roman" w:eastAsia="Times New Roman" w:hAnsi="Times New Roman"/>
          <w:sz w:val="20"/>
          <w:szCs w:val="20"/>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January 31, 2025, the aggregate transaction price allocated to remaining performance obligations was $748.0 million. Approximately 59% is expected to be recognized as revenue over the next 12 months 37% in 13 to 36 months and the remainder thereafter. The Company applies the practical expedient to omit disclosure with respect to the amount of the transaction price allocated to remaining performance obligations if the related contract has a total duration of 12 months or less.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Unbilled Receivables</w:t>
      </w:r>
    </w:p>
    <w:p>
      <w:pPr>
        <w:spacing w:after="0" w:line="188" w:lineRule="exact"/>
        <w:rPr>
          <w:sz w:val="20"/>
          <w:szCs w:val="20"/>
          <w:color w:val="auto"/>
        </w:rPr>
      </w:pPr>
    </w:p>
    <w:p>
      <w:pPr>
        <w:ind w:right="320" w:firstLine="540"/>
        <w:spacing w:after="0" w:line="281" w:lineRule="auto"/>
        <w:rPr>
          <w:sz w:val="20"/>
          <w:szCs w:val="20"/>
          <w:color w:val="auto"/>
        </w:rPr>
      </w:pPr>
      <w:r>
        <w:rPr>
          <w:rFonts w:ascii="Times New Roman" w:cs="Times New Roman" w:eastAsia="Times New Roman" w:hAnsi="Times New Roman"/>
          <w:sz w:val="19"/>
          <w:szCs w:val="19"/>
          <w:color w:val="auto"/>
        </w:rPr>
        <w:t>Revenue recognized in excess of invoiced amounts creates an unbilled receivable, which represents the Company’s unconditional right to consideration in exchange for goods or services that the Company has transferred to the customer. Unbilled receivables are recorded as part of accounts receivable, net in the Company’s consolidated balance sheets. As of January 31, 2025, 2024 and 2023, unbilled receivables were $22.5 million, $22.7 million and $9.7 million, respectively.</w:t>
      </w:r>
    </w:p>
    <w:p>
      <w:pPr>
        <w:sectPr>
          <w:pgSz w:w="11880" w:h="15480" w:orient="portrait"/>
          <w:cols w:equalWidth="0" w:num="1">
            <w:col w:w="10080"/>
          </w:cols>
          <w:pgMar w:left="900" w:top="228" w:right="9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10080"/>
          </w:cols>
          <w:pgMar w:left="900" w:top="228" w:right="900" w:bottom="215" w:gutter="0" w:footer="0" w:header="0"/>
          <w:type w:val="continuous"/>
        </w:sectPr>
      </w:pPr>
    </w:p>
    <w:bookmarkStart w:id="178" w:name="page179"/>
    <w:bookmarkEnd w:id="178"/>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Allowance for Doubtful Accounts</w:t>
      </w:r>
    </w:p>
    <w:p>
      <w:pPr>
        <w:spacing w:after="0" w:line="188" w:lineRule="exact"/>
        <w:rPr>
          <w:sz w:val="20"/>
          <w:szCs w:val="20"/>
          <w:color w:val="auto"/>
        </w:rPr>
      </w:pPr>
    </w:p>
    <w:p>
      <w:pPr>
        <w:jc w:val="both"/>
        <w:ind w:right="380" w:firstLine="540"/>
        <w:spacing w:after="0" w:line="269" w:lineRule="auto"/>
        <w:rPr>
          <w:sz w:val="20"/>
          <w:szCs w:val="20"/>
          <w:color w:val="auto"/>
        </w:rPr>
      </w:pPr>
      <w:r>
        <w:rPr>
          <w:rFonts w:ascii="Times New Roman" w:cs="Times New Roman" w:eastAsia="Times New Roman" w:hAnsi="Times New Roman"/>
          <w:sz w:val="20"/>
          <w:szCs w:val="20"/>
          <w:color w:val="auto"/>
        </w:rPr>
        <w:t>The Company considers expectations of forward-looking losses, in addition to historical loss rates, to estimate its allowance for doubtful accounts on its accounts receivable. The following is a summary of the changes in the Company’s allowance for doubtful accounts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0" w:type="dxa"/>
            <w:vAlign w:val="bottom"/>
            <w:tcBorders>
              <w:bottom w:val="single" w:sz="8" w:color="DEDEDE"/>
            </w:tcBorders>
          </w:tcPr>
          <w:p>
            <w:pPr>
              <w:spacing w:after="0"/>
              <w:rPr>
                <w:sz w:val="24"/>
                <w:szCs w:val="24"/>
                <w:color w:val="auto"/>
              </w:rPr>
            </w:pPr>
          </w:p>
        </w:tc>
        <w:tc>
          <w:tcPr>
            <w:tcW w:w="7020" w:type="dxa"/>
            <w:vAlign w:val="bottom"/>
            <w:tcBorders>
              <w:bottom w:val="single" w:sz="8" w:color="DEDEDE"/>
            </w:tcBorders>
          </w:tcPr>
          <w:p>
            <w:pPr>
              <w:spacing w:after="0"/>
              <w:rPr>
                <w:sz w:val="24"/>
                <w:szCs w:val="24"/>
                <w:color w:val="auto"/>
              </w:rPr>
            </w:pPr>
          </w:p>
        </w:tc>
        <w:tc>
          <w:tcPr>
            <w:tcW w:w="4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2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Allowance for Doubtful Accounts</w:t>
            </w:r>
          </w:p>
        </w:tc>
      </w:tr>
      <w:tr>
        <w:trPr>
          <w:trHeight w:val="282"/>
        </w:trPr>
        <w:tc>
          <w:tcPr>
            <w:tcW w:w="60" w:type="dxa"/>
            <w:vAlign w:val="bottom"/>
            <w:shd w:val="clear" w:color="auto" w:fill="DEDEDE"/>
          </w:tcPr>
          <w:p>
            <w:pPr>
              <w:spacing w:after="0"/>
              <w:rPr>
                <w:sz w:val="24"/>
                <w:szCs w:val="24"/>
                <w:color w:val="auto"/>
              </w:rPr>
            </w:pPr>
          </w:p>
        </w:tc>
        <w:tc>
          <w:tcPr>
            <w:tcW w:w="702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Balance at January 31, 2022</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240" w:type="dxa"/>
            <w:vAlign w:val="bottom"/>
            <w:shd w:val="clear" w:color="auto" w:fill="DEDEDE"/>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4,966</w:t>
            </w:r>
          </w:p>
        </w:tc>
      </w:tr>
      <w:tr>
        <w:trPr>
          <w:trHeight w:val="293"/>
        </w:trPr>
        <w:tc>
          <w:tcPr>
            <w:tcW w:w="60" w:type="dxa"/>
            <w:vAlign w:val="bottom"/>
          </w:tcPr>
          <w:p>
            <w:pPr>
              <w:spacing w:after="0"/>
              <w:rPr>
                <w:sz w:val="24"/>
                <w:szCs w:val="24"/>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Provision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5,595</w:t>
            </w:r>
          </w:p>
        </w:tc>
      </w:tr>
      <w:tr>
        <w:trPr>
          <w:trHeight w:val="320"/>
        </w:trPr>
        <w:tc>
          <w:tcPr>
            <w:tcW w:w="60" w:type="dxa"/>
            <w:vAlign w:val="bottom"/>
            <w:tcBorders>
              <w:bottom w:val="single" w:sz="8" w:color="DEDEDE"/>
            </w:tcBorders>
            <w:shd w:val="clear" w:color="auto" w:fill="DEDEDE"/>
          </w:tcPr>
          <w:p>
            <w:pPr>
              <w:spacing w:after="0"/>
              <w:rPr>
                <w:sz w:val="24"/>
                <w:szCs w:val="24"/>
                <w:color w:val="auto"/>
              </w:rPr>
            </w:pPr>
          </w:p>
        </w:tc>
        <w:tc>
          <w:tcPr>
            <w:tcW w:w="7020" w:type="dxa"/>
            <w:vAlign w:val="bottom"/>
            <w:tcBorders>
              <w:bottom w:val="single" w:sz="8" w:color="DEDEDE"/>
            </w:tcBorders>
            <w:shd w:val="clear" w:color="auto" w:fill="DEDEDE"/>
          </w:tcPr>
          <w:p>
            <w:pPr>
              <w:ind w:left="240"/>
              <w:spacing w:after="0"/>
              <w:rPr>
                <w:sz w:val="20"/>
                <w:szCs w:val="20"/>
                <w:color w:val="auto"/>
              </w:rPr>
            </w:pPr>
            <w:r>
              <w:rPr>
                <w:rFonts w:ascii="Times New Roman" w:cs="Times New Roman" w:eastAsia="Times New Roman" w:hAnsi="Times New Roman"/>
                <w:sz w:val="20"/>
                <w:szCs w:val="20"/>
                <w:color w:val="auto"/>
              </w:rPr>
              <w:t>Recoveries/write-offs</w:t>
            </w:r>
          </w:p>
        </w:tc>
        <w:tc>
          <w:tcPr>
            <w:tcW w:w="4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1240" w:type="dxa"/>
            <w:vAlign w:val="bottom"/>
            <w:tcBorders>
              <w:bottom w:val="single" w:sz="8" w:color="auto"/>
            </w:tcBorders>
            <w:shd w:val="clear" w:color="auto" w:fill="DEDEDE"/>
          </w:tcPr>
          <w:p>
            <w:pPr>
              <w:spacing w:after="0"/>
              <w:rPr>
                <w:sz w:val="24"/>
                <w:szCs w:val="24"/>
                <w:color w:val="auto"/>
              </w:rPr>
            </w:pPr>
          </w:p>
        </w:tc>
        <w:tc>
          <w:tcPr>
            <w:tcW w:w="17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(4,199)</w:t>
            </w:r>
          </w:p>
        </w:tc>
      </w:tr>
      <w:tr>
        <w:trPr>
          <w:trHeight w:val="259"/>
        </w:trPr>
        <w:tc>
          <w:tcPr>
            <w:tcW w:w="60" w:type="dxa"/>
            <w:vAlign w:val="bottom"/>
          </w:tcPr>
          <w:p>
            <w:pPr>
              <w:spacing w:after="0"/>
              <w:rPr>
                <w:sz w:val="22"/>
                <w:szCs w:val="22"/>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Balance at January 31, 2023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6,362</w:t>
            </w:r>
          </w:p>
        </w:tc>
      </w:tr>
      <w:tr>
        <w:trPr>
          <w:trHeight w:val="307"/>
        </w:trPr>
        <w:tc>
          <w:tcPr>
            <w:tcW w:w="60" w:type="dxa"/>
            <w:vAlign w:val="bottom"/>
            <w:shd w:val="clear" w:color="auto" w:fill="DEDEDE"/>
          </w:tcPr>
          <w:p>
            <w:pPr>
              <w:spacing w:after="0"/>
              <w:rPr>
                <w:sz w:val="24"/>
                <w:szCs w:val="24"/>
                <w:color w:val="auto"/>
              </w:rPr>
            </w:pPr>
          </w:p>
        </w:tc>
        <w:tc>
          <w:tcPr>
            <w:tcW w:w="7020" w:type="dxa"/>
            <w:vAlign w:val="bottom"/>
            <w:shd w:val="clear" w:color="auto" w:fill="DEDEDE"/>
          </w:tcPr>
          <w:p>
            <w:pPr>
              <w:ind w:left="240"/>
              <w:spacing w:after="0"/>
              <w:rPr>
                <w:sz w:val="20"/>
                <w:szCs w:val="20"/>
                <w:color w:val="auto"/>
              </w:rPr>
            </w:pPr>
            <w:r>
              <w:rPr>
                <w:rFonts w:ascii="Times New Roman" w:cs="Times New Roman" w:eastAsia="Times New Roman" w:hAnsi="Times New Roman"/>
                <w:sz w:val="20"/>
                <w:szCs w:val="20"/>
                <w:color w:val="auto"/>
              </w:rPr>
              <w:t>Provision</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240" w:type="dxa"/>
            <w:vAlign w:val="bottom"/>
            <w:shd w:val="clear" w:color="auto" w:fill="DEDEDE"/>
          </w:tcPr>
          <w:p>
            <w:pPr>
              <w:spacing w:after="0"/>
              <w:rPr>
                <w:sz w:val="24"/>
                <w:szCs w:val="24"/>
                <w:color w:val="auto"/>
              </w:rPr>
            </w:pPr>
          </w:p>
        </w:tc>
        <w:tc>
          <w:tcPr>
            <w:tcW w:w="17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8,520</w:t>
            </w:r>
          </w:p>
        </w:tc>
      </w:tr>
      <w:tr>
        <w:trPr>
          <w:trHeight w:val="298"/>
        </w:trPr>
        <w:tc>
          <w:tcPr>
            <w:tcW w:w="60" w:type="dxa"/>
            <w:vAlign w:val="bottom"/>
            <w:tcBorders>
              <w:bottom w:val="single" w:sz="8" w:color="DEDEDE"/>
            </w:tcBorders>
          </w:tcPr>
          <w:p>
            <w:pPr>
              <w:spacing w:after="0"/>
              <w:rPr>
                <w:sz w:val="24"/>
                <w:szCs w:val="24"/>
                <w:color w:val="auto"/>
              </w:rPr>
            </w:pPr>
          </w:p>
        </w:tc>
        <w:tc>
          <w:tcPr>
            <w:tcW w:w="7020" w:type="dxa"/>
            <w:vAlign w:val="bottom"/>
            <w:tcBorders>
              <w:bottom w:val="single" w:sz="8" w:color="DEDEDE"/>
            </w:tcBorders>
          </w:tcPr>
          <w:p>
            <w:pPr>
              <w:ind w:left="240"/>
              <w:spacing w:after="0"/>
              <w:rPr>
                <w:sz w:val="20"/>
                <w:szCs w:val="20"/>
                <w:color w:val="auto"/>
              </w:rPr>
            </w:pPr>
            <w:r>
              <w:rPr>
                <w:rFonts w:ascii="Times New Roman" w:cs="Times New Roman" w:eastAsia="Times New Roman" w:hAnsi="Times New Roman"/>
                <w:sz w:val="20"/>
                <w:szCs w:val="20"/>
                <w:color w:val="auto"/>
              </w:rPr>
              <w:t>Recoveries/write-offs</w:t>
            </w:r>
          </w:p>
        </w:tc>
        <w:tc>
          <w:tcPr>
            <w:tcW w:w="4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(6,828)</w:t>
            </w:r>
          </w:p>
        </w:tc>
      </w:tr>
      <w:tr>
        <w:trPr>
          <w:trHeight w:val="282"/>
        </w:trPr>
        <w:tc>
          <w:tcPr>
            <w:tcW w:w="60" w:type="dxa"/>
            <w:vAlign w:val="bottom"/>
            <w:shd w:val="clear" w:color="auto" w:fill="DEDEDE"/>
          </w:tcPr>
          <w:p>
            <w:pPr>
              <w:spacing w:after="0"/>
              <w:rPr>
                <w:sz w:val="24"/>
                <w:szCs w:val="24"/>
                <w:color w:val="auto"/>
              </w:rPr>
            </w:pPr>
          </w:p>
        </w:tc>
        <w:tc>
          <w:tcPr>
            <w:tcW w:w="702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Balance at January 31, 2024</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240" w:type="dxa"/>
            <w:vAlign w:val="bottom"/>
            <w:shd w:val="clear" w:color="auto" w:fill="DEDEDE"/>
          </w:tcPr>
          <w:p>
            <w:pPr>
              <w:spacing w:after="0"/>
              <w:rPr>
                <w:sz w:val="24"/>
                <w:szCs w:val="24"/>
                <w:color w:val="auto"/>
              </w:rPr>
            </w:pPr>
          </w:p>
        </w:tc>
        <w:tc>
          <w:tcPr>
            <w:tcW w:w="17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8,054</w:t>
            </w:r>
          </w:p>
        </w:tc>
      </w:tr>
      <w:tr>
        <w:trPr>
          <w:trHeight w:val="293"/>
        </w:trPr>
        <w:tc>
          <w:tcPr>
            <w:tcW w:w="60" w:type="dxa"/>
            <w:vAlign w:val="bottom"/>
          </w:tcPr>
          <w:p>
            <w:pPr>
              <w:spacing w:after="0"/>
              <w:rPr>
                <w:sz w:val="24"/>
                <w:szCs w:val="24"/>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Provision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9,404</w:t>
            </w:r>
          </w:p>
        </w:tc>
      </w:tr>
      <w:tr>
        <w:trPr>
          <w:trHeight w:val="307"/>
        </w:trPr>
        <w:tc>
          <w:tcPr>
            <w:tcW w:w="60" w:type="dxa"/>
            <w:vAlign w:val="bottom"/>
            <w:shd w:val="clear" w:color="auto" w:fill="DEDEDE"/>
          </w:tcPr>
          <w:p>
            <w:pPr>
              <w:spacing w:after="0"/>
              <w:rPr>
                <w:sz w:val="24"/>
                <w:szCs w:val="24"/>
                <w:color w:val="auto"/>
              </w:rPr>
            </w:pPr>
          </w:p>
        </w:tc>
        <w:tc>
          <w:tcPr>
            <w:tcW w:w="7020" w:type="dxa"/>
            <w:vAlign w:val="bottom"/>
            <w:shd w:val="clear" w:color="auto" w:fill="DEDEDE"/>
          </w:tcPr>
          <w:p>
            <w:pPr>
              <w:ind w:left="240"/>
              <w:spacing w:after="0"/>
              <w:rPr>
                <w:sz w:val="20"/>
                <w:szCs w:val="20"/>
                <w:color w:val="auto"/>
              </w:rPr>
            </w:pPr>
            <w:r>
              <w:rPr>
                <w:rFonts w:ascii="Times New Roman" w:cs="Times New Roman" w:eastAsia="Times New Roman" w:hAnsi="Times New Roman"/>
                <w:sz w:val="20"/>
                <w:szCs w:val="20"/>
                <w:color w:val="auto"/>
              </w:rPr>
              <w:t>Recoveries/write-offs</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240" w:type="dxa"/>
            <w:vAlign w:val="bottom"/>
            <w:tcBorders>
              <w:bottom w:val="single" w:sz="8" w:color="auto"/>
            </w:tcBorders>
            <w:shd w:val="clear" w:color="auto" w:fill="DEDEDE"/>
          </w:tcPr>
          <w:p>
            <w:pPr>
              <w:spacing w:after="0"/>
              <w:rPr>
                <w:sz w:val="24"/>
                <w:szCs w:val="24"/>
                <w:color w:val="auto"/>
              </w:rPr>
            </w:pPr>
          </w:p>
        </w:tc>
        <w:tc>
          <w:tcPr>
            <w:tcW w:w="17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(8,570)</w:t>
            </w:r>
          </w:p>
        </w:tc>
      </w:tr>
      <w:tr>
        <w:trPr>
          <w:trHeight w:val="282"/>
        </w:trPr>
        <w:tc>
          <w:tcPr>
            <w:tcW w:w="60" w:type="dxa"/>
            <w:vAlign w:val="bottom"/>
          </w:tcPr>
          <w:p>
            <w:pPr>
              <w:spacing w:after="0"/>
              <w:rPr>
                <w:sz w:val="24"/>
                <w:szCs w:val="24"/>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Balance at January 31, 2025</w:t>
            </w: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8,888</w:t>
            </w:r>
          </w:p>
        </w:tc>
      </w:tr>
      <w:tr>
        <w:trPr>
          <w:trHeight w:val="20"/>
        </w:trPr>
        <w:tc>
          <w:tcPr>
            <w:tcW w:w="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4524375</wp:posOffset>
                </wp:positionH>
                <wp:positionV relativeFrom="paragraph">
                  <wp:posOffset>-1358900</wp:posOffset>
                </wp:positionV>
                <wp:extent cx="1876425"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64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25pt,-107pt" to="504pt,-10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4524375</wp:posOffset>
                </wp:positionH>
                <wp:positionV relativeFrom="paragraph">
                  <wp:posOffset>-215900</wp:posOffset>
                </wp:positionV>
                <wp:extent cx="1876425"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642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25pt,-17pt" to="504pt,-17pt" o:allowincell="f" strokecolor="#FFFFFF" strokeweight="0.1399pt"/>
            </w:pict>
          </mc:Fallback>
        </mc:AlternateConten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Costs Capitalized to Obtain Contracts with Customers</w:t>
      </w:r>
    </w:p>
    <w:p>
      <w:pPr>
        <w:spacing w:after="0" w:line="188" w:lineRule="exact"/>
        <w:rPr>
          <w:sz w:val="20"/>
          <w:szCs w:val="20"/>
          <w:color w:val="auto"/>
        </w:rPr>
      </w:pPr>
    </w:p>
    <w:p>
      <w:pPr>
        <w:ind w:right="140" w:firstLine="540"/>
        <w:spacing w:after="0" w:line="258" w:lineRule="auto"/>
        <w:rPr>
          <w:sz w:val="20"/>
          <w:szCs w:val="20"/>
          <w:color w:val="auto"/>
        </w:rPr>
      </w:pPr>
      <w:r>
        <w:rPr>
          <w:rFonts w:ascii="Times New Roman" w:cs="Times New Roman" w:eastAsia="Times New Roman" w:hAnsi="Times New Roman"/>
          <w:sz w:val="20"/>
          <w:szCs w:val="20"/>
          <w:color w:val="auto"/>
        </w:rPr>
        <w:t>Deferred commissions were $363.4 million and $294.2 million as of January 31, 2025 and 2024, respectively, of which $250.7 million and $201.7 million comprised the non-current portion and was included in other assets on the Company’s consolidated balance sheets as of January 31, 2025 and 2024, respectively. Amortization expense with respect to deferred commissions, which is included in sales and marketing expense in the Company’s consolidated statements of operations, was $112.6 million, $99.5 million and $79.6 million for years ended January 31, 2025, 2024 and 2023, respectively. There was no impairment loss in relation to the costs capitalized for the periods presented.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Equity Incentive Plans and Employee Stock Purchase Plan</w:t>
      </w:r>
    </w:p>
    <w:p>
      <w:pPr>
        <w:spacing w:after="0" w:line="194" w:lineRule="exact"/>
        <w:rPr>
          <w:sz w:val="20"/>
          <w:szCs w:val="20"/>
          <w:color w:val="auto"/>
        </w:rPr>
      </w:pPr>
    </w:p>
    <w:p>
      <w:pPr>
        <w:ind w:firstLine="540"/>
        <w:spacing w:after="0" w:line="252" w:lineRule="auto"/>
        <w:rPr>
          <w:sz w:val="20"/>
          <w:szCs w:val="20"/>
          <w:color w:val="auto"/>
        </w:rPr>
      </w:pPr>
      <w:r>
        <w:rPr>
          <w:rFonts w:ascii="Times New Roman" w:cs="Times New Roman" w:eastAsia="Times New Roman" w:hAnsi="Times New Roman"/>
          <w:sz w:val="20"/>
          <w:szCs w:val="20"/>
          <w:color w:val="auto"/>
        </w:rPr>
        <w:t>The Company adopted the 2008 Stock Incentive Plan (as amended, the “2008 Plan”) and the 2016 Equity Incentive Plan (as amended, the “2016 Plan”), primarily for the purpose of granting stock-based awards to employees, directors and consultants, including stock options, restricted stock units (“RSUs”)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 Stock options granted under the stock option plans may be either incentive stock options (“ISOs”) or nonstatutory stock options (“NSOs”). ISOs may be granted to employees and NSOs may be granted to employees, directors, or consultants. All outstanding stock options as of January 31, 2025 were granted as NSOs with the exception of one ISO award. The exercise prices of the stock option grants must be no less than 100% of the fair value of the common stock on the grant date as determined by the Board of Directors. If, at the date of grant, the optionee owns more than 10% of the total combined voting power of all classes of outstanding stock (a “10% stockholder”), the exercise price must be at least 110% of the fair value of the common stock on the date of grant as determined by the Board of Directors. Options granted are exercisable over a maximum term of 10 years from the date of grant or five years from the date of grant for ISOs granted to any 10% stockholder. The Board of Directors or a committee thereof determines the vesting schedule for all equity awards. Stock option awards generally vest over a period of four years with 25% vesting on the one year anniversary of the award and the remainder vesting monthly over the next 36 months of the grantee’s service to the Company. RSU awards granted to new employees generally vest over a period of four years with 25% vesting on the one year anniversary of the award and the remainder vesting quarterly over the next 12 quarters, subject to the grantee’s continued service to the Company. RSUs granted to existing employees generally vest quarterly over a period of four years, subject to the grantee’s continued service to the Company.</w:t>
      </w:r>
    </w:p>
    <w:p>
      <w:pPr>
        <w:spacing w:after="0" w:line="152" w:lineRule="exact"/>
        <w:rPr>
          <w:sz w:val="20"/>
          <w:szCs w:val="20"/>
          <w:color w:val="auto"/>
        </w:rPr>
      </w:pPr>
    </w:p>
    <w:p>
      <w:pPr>
        <w:ind w:right="500" w:firstLine="540"/>
        <w:spacing w:after="0" w:line="269" w:lineRule="auto"/>
        <w:rPr>
          <w:sz w:val="20"/>
          <w:szCs w:val="20"/>
          <w:color w:val="auto"/>
        </w:rPr>
      </w:pPr>
      <w:r>
        <w:rPr>
          <w:rFonts w:ascii="Times New Roman" w:cs="Times New Roman" w:eastAsia="Times New Roman" w:hAnsi="Times New Roman"/>
          <w:sz w:val="20"/>
          <w:szCs w:val="20"/>
          <w:color w:val="auto"/>
        </w:rPr>
        <w:t>Pursuant to the terms of the 2016 Plan, the shares of the Company’s common stock reserved for issuance was increased by 3.6 million shares in February 2024. As of January 31, 2025, the Company has approximately 15.8 million shares of common stock available for future grants.</w:t>
      </w:r>
    </w:p>
    <w:p>
      <w:pPr>
        <w:sectPr>
          <w:pgSz w:w="11880" w:h="15480" w:orient="portrait"/>
          <w:cols w:equalWidth="0" w:num="1">
            <w:col w:w="10080"/>
          </w:cols>
          <w:pgMar w:left="900" w:top="228" w:right="900" w:bottom="215" w:gutter="0" w:footer="0" w:header="0"/>
        </w:sectPr>
      </w:pPr>
    </w:p>
    <w:p>
      <w:pPr>
        <w:spacing w:after="0" w:line="200" w:lineRule="exact"/>
        <w:rPr>
          <w:sz w:val="20"/>
          <w:szCs w:val="20"/>
          <w:color w:val="auto"/>
        </w:r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0080"/>
          </w:cols>
          <w:pgMar w:left="900" w:top="228" w:right="900" w:bottom="215" w:gutter="0" w:footer="0" w:header="0"/>
          <w:type w:val="continuous"/>
        </w:sectPr>
      </w:pPr>
    </w:p>
    <w:bookmarkStart w:id="179" w:name="page180"/>
    <w:bookmarkEnd w:id="179"/>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Stock Options</w:t>
      </w:r>
    </w:p>
    <w:p>
      <w:pPr>
        <w:spacing w:after="0" w:line="188" w:lineRule="exact"/>
        <w:rPr>
          <w:sz w:val="20"/>
          <w:szCs w:val="20"/>
          <w:color w:val="auto"/>
        </w:rPr>
      </w:pPr>
    </w:p>
    <w:p>
      <w:pPr>
        <w:ind w:right="380" w:firstLine="540"/>
        <w:spacing w:after="0" w:line="288" w:lineRule="auto"/>
        <w:rPr>
          <w:sz w:val="20"/>
          <w:szCs w:val="20"/>
          <w:color w:val="auto"/>
        </w:rPr>
      </w:pPr>
      <w:r>
        <w:rPr>
          <w:rFonts w:ascii="Times New Roman" w:cs="Times New Roman" w:eastAsia="Times New Roman" w:hAnsi="Times New Roman"/>
          <w:sz w:val="20"/>
          <w:szCs w:val="20"/>
          <w:color w:val="auto"/>
        </w:rPr>
        <w:t>The following table summarizes stock option activity for the periods presented (in thousands, except share and per share data and years):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restart"/>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Weighted-</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5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2"/>
          </w:tcPr>
          <w:p>
            <w:pPr>
              <w:jc w:val="center"/>
              <w:ind w:right="60"/>
              <w:spacing w:after="0" w:line="16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87"/>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80" w:type="dxa"/>
            <w:vAlign w:val="bottom"/>
          </w:tcPr>
          <w:p>
            <w:pPr>
              <w:spacing w:after="0"/>
              <w:rPr>
                <w:sz w:val="13"/>
                <w:szCs w:val="13"/>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87"/>
              <w:spacing w:after="0" w:line="160" w:lineRule="exact"/>
              <w:rPr>
                <w:sz w:val="20"/>
                <w:szCs w:val="20"/>
                <w:color w:val="auto"/>
              </w:rPr>
            </w:pPr>
            <w:r>
              <w:rPr>
                <w:rFonts w:ascii="Times New Roman" w:cs="Times New Roman" w:eastAsia="Times New Roman" w:hAnsi="Times New Roman"/>
                <w:sz w:val="16"/>
                <w:szCs w:val="16"/>
                <w:b w:val="1"/>
                <w:bCs w:val="1"/>
                <w:color w:val="auto"/>
                <w:w w:val="96"/>
              </w:rPr>
              <w:t>Exercise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3"/>
                <w:szCs w:val="13"/>
                <w:color w:val="auto"/>
              </w:rPr>
            </w:pPr>
          </w:p>
        </w:tc>
        <w:tc>
          <w:tcPr>
            <w:tcW w:w="980" w:type="dxa"/>
            <w:vAlign w:val="bottom"/>
          </w:tcPr>
          <w:p>
            <w:pPr>
              <w:jc w:val="center"/>
              <w:ind w:right="87"/>
              <w:spacing w:after="0" w:line="160"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180" w:type="dxa"/>
            <w:vAlign w:val="bottom"/>
          </w:tcPr>
          <w:p>
            <w:pPr>
              <w:spacing w:after="0"/>
              <w:rPr>
                <w:sz w:val="13"/>
                <w:szCs w:val="13"/>
                <w:color w:val="auto"/>
              </w:rPr>
            </w:pPr>
          </w:p>
        </w:tc>
        <w:tc>
          <w:tcPr>
            <w:tcW w:w="92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24"/>
        </w:trPr>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(In Years)</w:t>
            </w:r>
          </w:p>
        </w:tc>
        <w:tc>
          <w:tcPr>
            <w:tcW w:w="180" w:type="dxa"/>
            <w:vAlign w:val="bottom"/>
          </w:tcPr>
          <w:p>
            <w:pPr>
              <w:spacing w:after="0"/>
              <w:rPr>
                <w:sz w:val="19"/>
                <w:szCs w:val="19"/>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67"/>
        </w:trPr>
        <w:tc>
          <w:tcPr>
            <w:tcW w:w="5220" w:type="dxa"/>
            <w:vAlign w:val="bottom"/>
            <w:tcBorders>
              <w:top w:val="single" w:sz="8" w:color="DEDEDE"/>
            </w:tcBorders>
            <w:gridSpan w:val="2"/>
            <w:shd w:val="clear" w:color="auto" w:fill="DEDEDE"/>
          </w:tcPr>
          <w:p>
            <w:pPr>
              <w:ind w:left="240"/>
              <w:spacing w:after="0"/>
              <w:rPr>
                <w:sz w:val="20"/>
                <w:szCs w:val="20"/>
                <w:color w:val="auto"/>
              </w:rPr>
            </w:pPr>
            <w:r>
              <w:rPr>
                <w:rFonts w:ascii="Times New Roman" w:cs="Times New Roman" w:eastAsia="Times New Roman" w:hAnsi="Times New Roman"/>
                <w:sz w:val="20"/>
                <w:szCs w:val="20"/>
                <w:color w:val="auto"/>
              </w:rPr>
              <w:t>Balance - January 31, 2023</w:t>
            </w:r>
          </w:p>
        </w:tc>
        <w:tc>
          <w:tcPr>
            <w:tcW w:w="11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1,789,813</w:t>
            </w:r>
          </w:p>
        </w:tc>
        <w:tc>
          <w:tcPr>
            <w:tcW w:w="60" w:type="dxa"/>
            <w:vAlign w:val="bottom"/>
            <w:tcBorders>
              <w:top w:val="single" w:sz="8" w:color="DEDEDE"/>
            </w:tcBorders>
            <w:shd w:val="clear" w:color="auto" w:fill="DEDEDE"/>
          </w:tcPr>
          <w:p>
            <w:pPr>
              <w:spacing w:after="0"/>
              <w:rPr>
                <w:sz w:val="23"/>
                <w:szCs w:val="23"/>
                <w:color w:val="auto"/>
              </w:rPr>
            </w:pPr>
          </w:p>
        </w:tc>
        <w:tc>
          <w:tcPr>
            <w:tcW w:w="2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7.60</w:t>
            </w:r>
          </w:p>
        </w:tc>
        <w:tc>
          <w:tcPr>
            <w:tcW w:w="20" w:type="dxa"/>
            <w:vAlign w:val="bottom"/>
            <w:tcBorders>
              <w:top w:val="single" w:sz="8" w:color="auto"/>
            </w:tcBorders>
            <w:shd w:val="clear" w:color="auto" w:fill="DEDEDE"/>
          </w:tcPr>
          <w:p>
            <w:pPr>
              <w:spacing w:after="0"/>
              <w:rPr>
                <w:sz w:val="23"/>
                <w:szCs w:val="23"/>
                <w:color w:val="auto"/>
              </w:rPr>
            </w:pPr>
          </w:p>
        </w:tc>
        <w:tc>
          <w:tcPr>
            <w:tcW w:w="60" w:type="dxa"/>
            <w:vAlign w:val="bottom"/>
            <w:tcBorders>
              <w:top w:val="single" w:sz="8" w:color="DEDEDE"/>
            </w:tcBorders>
            <w:shd w:val="clear" w:color="auto" w:fill="DEDEDE"/>
          </w:tcPr>
          <w:p>
            <w:pPr>
              <w:spacing w:after="0"/>
              <w:rPr>
                <w:sz w:val="23"/>
                <w:szCs w:val="23"/>
                <w:color w:val="auto"/>
              </w:rPr>
            </w:pPr>
          </w:p>
        </w:tc>
        <w:tc>
          <w:tcPr>
            <w:tcW w:w="12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Borders>
              <w:top w:val="single" w:sz="8" w:color="DEDEDE"/>
            </w:tcBorders>
            <w:shd w:val="clear" w:color="auto" w:fill="DEDEDE"/>
          </w:tcPr>
          <w:p>
            <w:pPr>
              <w:spacing w:after="0"/>
              <w:rPr>
                <w:sz w:val="23"/>
                <w:szCs w:val="23"/>
                <w:color w:val="auto"/>
              </w:rPr>
            </w:pPr>
          </w:p>
        </w:tc>
        <w:tc>
          <w:tcPr>
            <w:tcW w:w="1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top w:val="single" w:sz="8" w:color="auto"/>
            </w:tcBorders>
            <w:shd w:val="clear" w:color="auto" w:fill="DEDEDE"/>
          </w:tcPr>
          <w:p>
            <w:pPr>
              <w:ind w:left="200"/>
              <w:spacing w:after="0"/>
              <w:rPr>
                <w:sz w:val="20"/>
                <w:szCs w:val="20"/>
                <w:color w:val="auto"/>
              </w:rPr>
            </w:pPr>
            <w:r>
              <w:rPr>
                <w:rFonts w:ascii="Times New Roman" w:cs="Times New Roman" w:eastAsia="Times New Roman" w:hAnsi="Times New Roman"/>
                <w:sz w:val="20"/>
                <w:szCs w:val="20"/>
                <w:color w:val="auto"/>
              </w:rPr>
              <w:t>313,980</w:t>
            </w:r>
          </w:p>
        </w:tc>
        <w:tc>
          <w:tcPr>
            <w:tcW w:w="0" w:type="dxa"/>
            <w:vAlign w:val="bottom"/>
          </w:tcPr>
          <w:p>
            <w:pPr>
              <w:spacing w:after="0"/>
              <w:rPr>
                <w:sz w:val="1"/>
                <w:szCs w:val="1"/>
                <w:color w:val="auto"/>
              </w:rPr>
            </w:pPr>
          </w:p>
        </w:tc>
      </w:tr>
      <w:tr>
        <w:trPr>
          <w:trHeight w:val="278"/>
        </w:trPr>
        <w:tc>
          <w:tcPr>
            <w:tcW w:w="52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Options exercised</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(953,643)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220" w:type="dxa"/>
            <w:vAlign w:val="bottom"/>
            <w:tcBorders>
              <w:bottom w:val="single" w:sz="8" w:color="DEDEDE"/>
            </w:tcBorders>
            <w:gridSpan w:val="2"/>
            <w:shd w:val="clear" w:color="auto" w:fill="DEDEDE"/>
          </w:tcPr>
          <w:p>
            <w:pPr>
              <w:ind w:left="360"/>
              <w:spacing w:after="0"/>
              <w:rPr>
                <w:sz w:val="20"/>
                <w:szCs w:val="20"/>
                <w:color w:val="auto"/>
              </w:rPr>
            </w:pPr>
            <w:r>
              <w:rPr>
                <w:rFonts w:ascii="Times New Roman" w:cs="Times New Roman" w:eastAsia="Times New Roman" w:hAnsi="Times New Roman"/>
                <w:sz w:val="20"/>
                <w:szCs w:val="20"/>
                <w:color w:val="auto"/>
              </w:rPr>
              <w:t>Options forfeited and expired</w:t>
            </w:r>
          </w:p>
        </w:tc>
        <w:tc>
          <w:tcPr>
            <w:tcW w:w="1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(547)</w:t>
            </w:r>
          </w:p>
        </w:tc>
        <w:tc>
          <w:tcPr>
            <w:tcW w:w="6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DEDEDE"/>
            </w:tcBorders>
            <w:shd w:val="clear" w:color="auto" w:fill="DEDEDE"/>
          </w:tcPr>
          <w:p>
            <w:pPr>
              <w:spacing w:after="0"/>
              <w:rPr>
                <w:sz w:val="24"/>
                <w:szCs w:val="24"/>
                <w:color w:val="auto"/>
              </w:rPr>
            </w:pPr>
          </w:p>
        </w:tc>
        <w:tc>
          <w:tcPr>
            <w:tcW w:w="980" w:type="dxa"/>
            <w:vAlign w:val="bottom"/>
            <w:tcBorders>
              <w:bottom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5.81</w:t>
            </w:r>
          </w:p>
        </w:tc>
        <w:tc>
          <w:tcPr>
            <w:tcW w:w="2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120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180" w:type="dxa"/>
            <w:vAlign w:val="bottom"/>
            <w:tcBorders>
              <w:bottom w:val="single" w:sz="8" w:color="DEDEDE"/>
            </w:tcBorders>
            <w:shd w:val="clear" w:color="auto" w:fill="DEDEDE"/>
          </w:tcPr>
          <w:p>
            <w:pPr>
              <w:spacing w:after="0"/>
              <w:rPr>
                <w:sz w:val="24"/>
                <w:szCs w:val="24"/>
                <w:color w:val="auto"/>
              </w:rPr>
            </w:pPr>
          </w:p>
        </w:tc>
        <w:tc>
          <w:tcPr>
            <w:tcW w:w="920" w:type="dxa"/>
            <w:vAlign w:val="bottom"/>
            <w:tcBorders>
              <w:bottom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2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Balance - January 31, 2024</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835,623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8.14</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327,884</w:t>
            </w:r>
          </w:p>
        </w:tc>
        <w:tc>
          <w:tcPr>
            <w:tcW w:w="0" w:type="dxa"/>
            <w:vAlign w:val="bottom"/>
          </w:tcPr>
          <w:p>
            <w:pPr>
              <w:spacing w:after="0"/>
              <w:rPr>
                <w:sz w:val="1"/>
                <w:szCs w:val="1"/>
                <w:color w:val="auto"/>
              </w:rPr>
            </w:pPr>
          </w:p>
        </w:tc>
      </w:tr>
      <w:tr>
        <w:trPr>
          <w:trHeight w:val="286"/>
        </w:trPr>
        <w:tc>
          <w:tcPr>
            <w:tcW w:w="5220" w:type="dxa"/>
            <w:vAlign w:val="bottom"/>
            <w:gridSpan w:val="2"/>
            <w:shd w:val="clear" w:color="auto" w:fill="DEDEDE"/>
          </w:tcPr>
          <w:p>
            <w:pPr>
              <w:ind w:left="280"/>
              <w:spacing w:after="0"/>
              <w:rPr>
                <w:sz w:val="20"/>
                <w:szCs w:val="20"/>
                <w:color w:val="auto"/>
              </w:rPr>
            </w:pPr>
            <w:r>
              <w:rPr>
                <w:rFonts w:ascii="Times New Roman" w:cs="Times New Roman" w:eastAsia="Times New Roman" w:hAnsi="Times New Roman"/>
                <w:sz w:val="20"/>
                <w:szCs w:val="20"/>
                <w:color w:val="auto"/>
              </w:rPr>
              <w:t>Options exercised</w:t>
            </w: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(267,931)</w:t>
            </w:r>
          </w:p>
        </w:tc>
        <w:tc>
          <w:tcPr>
            <w:tcW w:w="6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7.56</w:t>
            </w: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2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8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20" w:type="dxa"/>
            <w:vAlign w:val="bottom"/>
            <w:tcBorders>
              <w:bottom w:val="single" w:sz="8" w:color="DEDEDE"/>
            </w:tcBorders>
            <w:gridSpan w:val="2"/>
          </w:tcPr>
          <w:p>
            <w:pPr>
              <w:ind w:left="280"/>
              <w:spacing w:after="0"/>
              <w:rPr>
                <w:sz w:val="20"/>
                <w:szCs w:val="20"/>
                <w:color w:val="auto"/>
              </w:rPr>
            </w:pPr>
            <w:r>
              <w:rPr>
                <w:rFonts w:ascii="Times New Roman" w:cs="Times New Roman" w:eastAsia="Times New Roman" w:hAnsi="Times New Roman"/>
                <w:sz w:val="20"/>
                <w:szCs w:val="20"/>
                <w:color w:val="auto"/>
              </w:rPr>
              <w:t>Options forfeited and expired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w:t>
            </w:r>
          </w:p>
        </w:tc>
        <w:tc>
          <w:tcPr>
            <w:tcW w:w="60" w:type="dxa"/>
            <w:vAlign w:val="bottom"/>
            <w:tcBorders>
              <w:bottom w:val="single" w:sz="8" w:color="DEDEDE"/>
            </w:tcBorders>
          </w:tcPr>
          <w:p>
            <w:pPr>
              <w:spacing w:after="0"/>
              <w:rPr>
                <w:sz w:val="24"/>
                <w:szCs w:val="24"/>
                <w:color w:val="auto"/>
              </w:rPr>
            </w:pPr>
          </w:p>
        </w:tc>
        <w:tc>
          <w:tcPr>
            <w:tcW w:w="200" w:type="dxa"/>
            <w:vAlign w:val="bottom"/>
            <w:tcBorders>
              <w:bottom w:val="single" w:sz="8" w:color="DEDEDE"/>
            </w:tcBorders>
          </w:tcPr>
          <w:p>
            <w:pPr>
              <w:spacing w:after="0"/>
              <w:rPr>
                <w:sz w:val="24"/>
                <w:szCs w:val="24"/>
                <w:color w:val="auto"/>
              </w:rPr>
            </w:pPr>
          </w:p>
        </w:tc>
        <w:tc>
          <w:tcPr>
            <w:tcW w:w="980" w:type="dxa"/>
            <w:vAlign w:val="bottom"/>
            <w:tcBorders>
              <w:bottom w:val="single" w:sz="8" w:color="DEDEDE"/>
            </w:tcBorders>
          </w:tcPr>
          <w:p>
            <w:pPr>
              <w:jc w:val="right"/>
              <w:spacing w:after="0"/>
              <w:rPr>
                <w:sz w:val="20"/>
                <w:szCs w:val="20"/>
                <w:color w:val="auto"/>
              </w:rPr>
            </w:pPr>
            <w:r>
              <w:rPr>
                <w:rFonts w:ascii="Times New Roman" w:cs="Times New Roman" w:eastAsia="Times New Roman" w:hAnsi="Times New Roman"/>
                <w:sz w:val="20"/>
                <w:szCs w:val="20"/>
                <w:color w:val="auto"/>
              </w:rPr>
              <w:t>13.35</w:t>
            </w:r>
          </w:p>
        </w:tc>
        <w:tc>
          <w:tcPr>
            <w:tcW w:w="20" w:type="dxa"/>
            <w:vAlign w:val="bottom"/>
            <w:tcBorders>
              <w:bottom w:val="single" w:sz="8" w:color="DEDEDE"/>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1200" w:type="dxa"/>
            <w:vAlign w:val="bottom"/>
            <w:tcBorders>
              <w:bottom w:val="single" w:sz="8" w:color="DEDEDE"/>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180" w:type="dxa"/>
            <w:vAlign w:val="bottom"/>
            <w:tcBorders>
              <w:bottom w:val="single" w:sz="8" w:color="DEDEDE"/>
            </w:tcBorders>
          </w:tcPr>
          <w:p>
            <w:pPr>
              <w:spacing w:after="0"/>
              <w:rPr>
                <w:sz w:val="24"/>
                <w:szCs w:val="24"/>
                <w:color w:val="auto"/>
              </w:rPr>
            </w:pPr>
          </w:p>
        </w:tc>
        <w:tc>
          <w:tcPr>
            <w:tcW w:w="920" w:type="dxa"/>
            <w:vAlign w:val="bottom"/>
            <w:tcBorders>
              <w:bottom w:val="single" w:sz="8" w:color="DEDEDE"/>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220" w:type="dxa"/>
            <w:vAlign w:val="bottom"/>
            <w:tcBorders>
              <w:bottom w:val="single" w:sz="8" w:color="DEDEDE"/>
            </w:tcBorders>
            <w:gridSpan w:val="2"/>
            <w:shd w:val="clear" w:color="auto" w:fill="DEDEDE"/>
          </w:tcPr>
          <w:p>
            <w:pPr>
              <w:ind w:left="240"/>
              <w:spacing w:after="0"/>
              <w:rPr>
                <w:sz w:val="20"/>
                <w:szCs w:val="20"/>
                <w:color w:val="auto"/>
              </w:rPr>
            </w:pPr>
            <w:r>
              <w:rPr>
                <w:rFonts w:ascii="Times New Roman" w:cs="Times New Roman" w:eastAsia="Times New Roman" w:hAnsi="Times New Roman"/>
                <w:sz w:val="20"/>
                <w:szCs w:val="20"/>
                <w:color w:val="auto"/>
              </w:rPr>
              <w:t>Balance - January 31, 2025</w:t>
            </w:r>
          </w:p>
        </w:tc>
        <w:tc>
          <w:tcPr>
            <w:tcW w:w="1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567,425</w:t>
            </w:r>
          </w:p>
        </w:tc>
        <w:tc>
          <w:tcPr>
            <w:tcW w:w="6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8.41</w:t>
            </w:r>
          </w:p>
        </w:tc>
        <w:tc>
          <w:tcPr>
            <w:tcW w:w="80" w:type="dxa"/>
            <w:vAlign w:val="bottom"/>
            <w:tcBorders>
              <w:bottom w:val="single" w:sz="8" w:color="DEDEDE"/>
            </w:tcBorders>
            <w:gridSpan w:val="2"/>
            <w:shd w:val="clear" w:color="auto" w:fill="DEDEDE"/>
          </w:tcPr>
          <w:p>
            <w:pPr>
              <w:spacing w:after="0"/>
              <w:rPr>
                <w:sz w:val="24"/>
                <w:szCs w:val="24"/>
                <w:color w:val="auto"/>
              </w:rPr>
            </w:pPr>
          </w:p>
        </w:tc>
        <w:tc>
          <w:tcPr>
            <w:tcW w:w="1200" w:type="dxa"/>
            <w:vAlign w:val="bottom"/>
            <w:tcBorders>
              <w:bottom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Borders>
              <w:bottom w:val="single" w:sz="8" w:color="DEDEDE"/>
            </w:tcBorders>
            <w:shd w:val="clear" w:color="auto" w:fill="DEDEDE"/>
          </w:tcPr>
          <w:p>
            <w:pPr>
              <w:spacing w:after="0"/>
              <w:rPr>
                <w:sz w:val="24"/>
                <w:szCs w:val="24"/>
                <w:color w:val="auto"/>
              </w:rPr>
            </w:pPr>
          </w:p>
        </w:tc>
        <w:tc>
          <w:tcPr>
            <w:tcW w:w="180" w:type="dxa"/>
            <w:vAlign w:val="bottom"/>
            <w:tcBorders>
              <w:bottom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DEDEDE"/>
            </w:tcBorders>
            <w:shd w:val="clear" w:color="auto" w:fill="DEDEDE"/>
          </w:tcPr>
          <w:p>
            <w:pPr>
              <w:ind w:left="200"/>
              <w:spacing w:after="0"/>
              <w:rPr>
                <w:sz w:val="20"/>
                <w:szCs w:val="20"/>
                <w:color w:val="auto"/>
              </w:rPr>
            </w:pPr>
            <w:r>
              <w:rPr>
                <w:rFonts w:ascii="Times New Roman" w:cs="Times New Roman" w:eastAsia="Times New Roman" w:hAnsi="Times New Roman"/>
                <w:sz w:val="20"/>
                <w:szCs w:val="20"/>
                <w:color w:val="auto"/>
              </w:rPr>
              <w:t>150,319</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auto"/>
              </w:rPr>
              <w:t>Options vested and exercisable - January 31, 2024</w:t>
            </w: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8.14</w:t>
            </w: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327,884</w:t>
            </w:r>
          </w:p>
        </w:tc>
        <w:tc>
          <w:tcPr>
            <w:tcW w:w="0" w:type="dxa"/>
            <w:vAlign w:val="bottom"/>
          </w:tcPr>
          <w:p>
            <w:pPr>
              <w:spacing w:after="0" w:line="20" w:lineRule="exact"/>
              <w:rPr>
                <w:sz w:val="1"/>
                <w:szCs w:val="1"/>
                <w:color w:val="auto"/>
              </w:rPr>
            </w:pPr>
          </w:p>
        </w:tc>
      </w:tr>
      <w:tr>
        <w:trPr>
          <w:trHeight w:val="245"/>
        </w:trPr>
        <w:tc>
          <w:tcPr>
            <w:tcW w:w="5220" w:type="dxa"/>
            <w:vAlign w:val="bottom"/>
            <w:tcBorders>
              <w:bottom w:val="single" w:sz="8" w:color="DEDEDE"/>
            </w:tcBorders>
            <w:gridSpan w:val="2"/>
            <w:vMerge w:val="continue"/>
          </w:tcPr>
          <w:p>
            <w:pPr>
              <w:spacing w:after="0"/>
              <w:rPr>
                <w:sz w:val="21"/>
                <w:szCs w:val="21"/>
                <w:color w:val="auto"/>
              </w:rPr>
            </w:pPr>
          </w:p>
        </w:tc>
        <w:tc>
          <w:tcPr>
            <w:tcW w:w="11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835,623</w:t>
            </w:r>
          </w:p>
        </w:tc>
        <w:tc>
          <w:tcPr>
            <w:tcW w:w="60" w:type="dxa"/>
            <w:vAlign w:val="bottom"/>
            <w:tcBorders>
              <w:bottom w:val="single" w:sz="8" w:color="DEDEDE"/>
            </w:tcBorders>
          </w:tcPr>
          <w:p>
            <w:pPr>
              <w:spacing w:after="0"/>
              <w:rPr>
                <w:sz w:val="21"/>
                <w:szCs w:val="21"/>
                <w:color w:val="auto"/>
              </w:rPr>
            </w:pPr>
          </w:p>
        </w:tc>
        <w:tc>
          <w:tcPr>
            <w:tcW w:w="200" w:type="dxa"/>
            <w:vAlign w:val="bottom"/>
            <w:tcBorders>
              <w:bottom w:val="single" w:sz="8" w:color="DEDEDE"/>
            </w:tcBorders>
            <w:vMerge w:val="continue"/>
          </w:tcPr>
          <w:p>
            <w:pPr>
              <w:spacing w:after="0"/>
              <w:rPr>
                <w:sz w:val="21"/>
                <w:szCs w:val="21"/>
                <w:color w:val="auto"/>
              </w:rPr>
            </w:pPr>
          </w:p>
        </w:tc>
        <w:tc>
          <w:tcPr>
            <w:tcW w:w="980" w:type="dxa"/>
            <w:vAlign w:val="bottom"/>
            <w:tcBorders>
              <w:bottom w:val="single" w:sz="8" w:color="DEDEDE"/>
            </w:tcBorders>
            <w:vMerge w:val="continue"/>
          </w:tcPr>
          <w:p>
            <w:pPr>
              <w:spacing w:after="0"/>
              <w:rPr>
                <w:sz w:val="21"/>
                <w:szCs w:val="21"/>
                <w:color w:val="auto"/>
              </w:rPr>
            </w:pPr>
          </w:p>
        </w:tc>
        <w:tc>
          <w:tcPr>
            <w:tcW w:w="1280" w:type="dxa"/>
            <w:vAlign w:val="bottom"/>
            <w:tcBorders>
              <w:bottom w:val="single" w:sz="8" w:color="DEDEDE"/>
            </w:tcBorders>
            <w:gridSpan w:val="3"/>
            <w:vMerge w:val="continue"/>
          </w:tcPr>
          <w:p>
            <w:pPr>
              <w:spacing w:after="0"/>
              <w:rPr>
                <w:sz w:val="21"/>
                <w:szCs w:val="21"/>
                <w:color w:val="auto"/>
              </w:rPr>
            </w:pPr>
          </w:p>
        </w:tc>
        <w:tc>
          <w:tcPr>
            <w:tcW w:w="60" w:type="dxa"/>
            <w:vAlign w:val="bottom"/>
            <w:tcBorders>
              <w:bottom w:val="single" w:sz="8" w:color="DEDEDE"/>
            </w:tcBorders>
          </w:tcPr>
          <w:p>
            <w:pPr>
              <w:spacing w:after="0"/>
              <w:rPr>
                <w:sz w:val="21"/>
                <w:szCs w:val="21"/>
                <w:color w:val="auto"/>
              </w:rPr>
            </w:pPr>
          </w:p>
        </w:tc>
        <w:tc>
          <w:tcPr>
            <w:tcW w:w="180" w:type="dxa"/>
            <w:vAlign w:val="bottom"/>
            <w:tcBorders>
              <w:bottom w:val="single" w:sz="8" w:color="DEDEDE"/>
            </w:tcBorders>
            <w:vMerge w:val="continue"/>
          </w:tcPr>
          <w:p>
            <w:pPr>
              <w:spacing w:after="0"/>
              <w:rPr>
                <w:sz w:val="21"/>
                <w:szCs w:val="21"/>
                <w:color w:val="auto"/>
              </w:rPr>
            </w:pPr>
          </w:p>
        </w:tc>
        <w:tc>
          <w:tcPr>
            <w:tcW w:w="920" w:type="dxa"/>
            <w:vAlign w:val="bottom"/>
            <w:tcBorders>
              <w:bottom w:val="single" w:sz="8" w:color="DEDEDE"/>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220" w:type="dxa"/>
            <w:vAlign w:val="bottom"/>
            <w:tcBorders>
              <w:bottom w:val="single" w:sz="8" w:color="DEDEDE"/>
            </w:tcBorders>
            <w:gridSpan w:val="2"/>
            <w:shd w:val="clear" w:color="auto" w:fill="DEDEDE"/>
          </w:tcPr>
          <w:p>
            <w:pPr>
              <w:ind w:left="240"/>
              <w:spacing w:after="0" w:line="226" w:lineRule="exact"/>
              <w:rPr>
                <w:sz w:val="20"/>
                <w:szCs w:val="20"/>
                <w:color w:val="auto"/>
              </w:rPr>
            </w:pPr>
            <w:r>
              <w:rPr>
                <w:rFonts w:ascii="Times New Roman" w:cs="Times New Roman" w:eastAsia="Times New Roman" w:hAnsi="Times New Roman"/>
                <w:sz w:val="20"/>
                <w:szCs w:val="20"/>
                <w:color w:val="auto"/>
              </w:rPr>
              <w:t>Options vested and exercisable - January 31, 2025</w:t>
            </w:r>
          </w:p>
        </w:tc>
        <w:tc>
          <w:tcPr>
            <w:tcW w:w="1180" w:type="dxa"/>
            <w:vAlign w:val="bottom"/>
            <w:tcBorders>
              <w:bottom w:val="single" w:sz="8" w:color="auto"/>
            </w:tcBorders>
            <w:shd w:val="clear" w:color="auto" w:fill="DEDEDE"/>
          </w:tcPr>
          <w:p>
            <w:pPr>
              <w:jc w:val="right"/>
              <w:spacing w:after="0" w:line="226" w:lineRule="exact"/>
              <w:rPr>
                <w:sz w:val="20"/>
                <w:szCs w:val="20"/>
                <w:color w:val="auto"/>
              </w:rPr>
            </w:pPr>
            <w:r>
              <w:rPr>
                <w:rFonts w:ascii="Times New Roman" w:cs="Times New Roman" w:eastAsia="Times New Roman" w:hAnsi="Times New Roman"/>
                <w:sz w:val="20"/>
                <w:szCs w:val="20"/>
                <w:color w:val="auto"/>
              </w:rPr>
              <w:t>567,425</w:t>
            </w:r>
          </w:p>
        </w:tc>
        <w:tc>
          <w:tcPr>
            <w:tcW w:w="60" w:type="dxa"/>
            <w:vAlign w:val="bottom"/>
            <w:tcBorders>
              <w:bottom w:val="single" w:sz="8" w:color="DEDEDE"/>
            </w:tcBorders>
            <w:shd w:val="clear" w:color="auto" w:fill="DEDEDE"/>
          </w:tcPr>
          <w:p>
            <w:pPr>
              <w:spacing w:after="0"/>
              <w:rPr>
                <w:sz w:val="21"/>
                <w:szCs w:val="21"/>
                <w:color w:val="auto"/>
              </w:rPr>
            </w:pPr>
          </w:p>
        </w:tc>
        <w:tc>
          <w:tcPr>
            <w:tcW w:w="200" w:type="dxa"/>
            <w:vAlign w:val="bottom"/>
            <w:tcBorders>
              <w:bottom w:val="single" w:sz="8" w:color="DEDEDE"/>
            </w:tcBorders>
            <w:shd w:val="clear" w:color="auto" w:fill="DEDEDE"/>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EDEDE"/>
            </w:tcBorders>
            <w:shd w:val="clear" w:color="auto" w:fill="DEDEDE"/>
          </w:tcPr>
          <w:p>
            <w:pPr>
              <w:jc w:val="right"/>
              <w:spacing w:after="0" w:line="226" w:lineRule="exact"/>
              <w:rPr>
                <w:sz w:val="20"/>
                <w:szCs w:val="20"/>
                <w:color w:val="auto"/>
              </w:rPr>
            </w:pPr>
            <w:r>
              <w:rPr>
                <w:rFonts w:ascii="Times New Roman" w:cs="Times New Roman" w:eastAsia="Times New Roman" w:hAnsi="Times New Roman"/>
                <w:sz w:val="20"/>
                <w:szCs w:val="20"/>
                <w:color w:val="auto"/>
              </w:rPr>
              <w:t>8.41</w:t>
            </w:r>
          </w:p>
        </w:tc>
        <w:tc>
          <w:tcPr>
            <w:tcW w:w="1280" w:type="dxa"/>
            <w:vAlign w:val="bottom"/>
            <w:tcBorders>
              <w:bottom w:val="single" w:sz="8" w:color="DEDEDE"/>
            </w:tcBorders>
            <w:gridSpan w:val="3"/>
            <w:shd w:val="clear" w:color="auto" w:fill="DEDEDE"/>
          </w:tcPr>
          <w:p>
            <w:pPr>
              <w:jc w:val="right"/>
              <w:spacing w:after="0" w:line="226" w:lineRule="exact"/>
              <w:rPr>
                <w:sz w:val="20"/>
                <w:szCs w:val="20"/>
                <w:color w:val="auto"/>
              </w:rPr>
            </w:pPr>
            <w:r>
              <w:rPr>
                <w:rFonts w:ascii="Times New Roman" w:cs="Times New Roman" w:eastAsia="Times New Roman" w:hAnsi="Times New Roman"/>
                <w:sz w:val="20"/>
                <w:szCs w:val="20"/>
                <w:color w:val="auto"/>
              </w:rPr>
              <w:t>1.5</w:t>
            </w:r>
          </w:p>
        </w:tc>
        <w:tc>
          <w:tcPr>
            <w:tcW w:w="60" w:type="dxa"/>
            <w:vAlign w:val="bottom"/>
            <w:tcBorders>
              <w:bottom w:val="single" w:sz="8" w:color="DEDEDE"/>
            </w:tcBorders>
            <w:shd w:val="clear" w:color="auto" w:fill="DEDEDE"/>
          </w:tcPr>
          <w:p>
            <w:pPr>
              <w:spacing w:after="0"/>
              <w:rPr>
                <w:sz w:val="21"/>
                <w:szCs w:val="21"/>
                <w:color w:val="auto"/>
              </w:rPr>
            </w:pPr>
          </w:p>
        </w:tc>
        <w:tc>
          <w:tcPr>
            <w:tcW w:w="180" w:type="dxa"/>
            <w:vAlign w:val="bottom"/>
            <w:tcBorders>
              <w:bottom w:val="single" w:sz="8" w:color="DEDEDE"/>
            </w:tcBorders>
            <w:shd w:val="clear" w:color="auto" w:fill="DEDEDE"/>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DEDEDE"/>
            </w:tcBorders>
            <w:shd w:val="clear" w:color="auto" w:fill="DEDEDE"/>
          </w:tcPr>
          <w:p>
            <w:pPr>
              <w:ind w:left="200"/>
              <w:spacing w:after="0" w:line="226" w:lineRule="exact"/>
              <w:rPr>
                <w:sz w:val="20"/>
                <w:szCs w:val="20"/>
                <w:color w:val="auto"/>
              </w:rPr>
            </w:pPr>
            <w:r>
              <w:rPr>
                <w:rFonts w:ascii="Times New Roman" w:cs="Times New Roman" w:eastAsia="Times New Roman" w:hAnsi="Times New Roman"/>
                <w:sz w:val="20"/>
                <w:szCs w:val="20"/>
                <w:color w:val="auto"/>
              </w:rPr>
              <w:t>150,319</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auto"/>
              </w:rPr>
              <w:t>Stock options vested and expected to vest - January 31, 2025</w:t>
            </w: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8.41</w:t>
            </w: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150,319</w:t>
            </w:r>
          </w:p>
        </w:tc>
        <w:tc>
          <w:tcPr>
            <w:tcW w:w="0" w:type="dxa"/>
            <w:vAlign w:val="bottom"/>
          </w:tcPr>
          <w:p>
            <w:pPr>
              <w:spacing w:after="0" w:line="20" w:lineRule="exact"/>
              <w:rPr>
                <w:sz w:val="1"/>
                <w:szCs w:val="1"/>
                <w:color w:val="auto"/>
              </w:rPr>
            </w:pPr>
          </w:p>
        </w:tc>
      </w:tr>
      <w:tr>
        <w:trPr>
          <w:trHeight w:val="207"/>
        </w:trPr>
        <w:tc>
          <w:tcPr>
            <w:tcW w:w="5220" w:type="dxa"/>
            <w:vAlign w:val="bottom"/>
            <w:gridSpan w:val="2"/>
            <w:vMerge w:val="continue"/>
          </w:tcPr>
          <w:p>
            <w:pPr>
              <w:spacing w:after="0"/>
              <w:rPr>
                <w:sz w:val="17"/>
                <w:szCs w:val="17"/>
                <w:color w:val="auto"/>
              </w:rPr>
            </w:pPr>
          </w:p>
        </w:tc>
        <w:tc>
          <w:tcPr>
            <w:tcW w:w="118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567,425</w:t>
            </w:r>
          </w:p>
        </w:tc>
        <w:tc>
          <w:tcPr>
            <w:tcW w:w="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3305175</wp:posOffset>
                </wp:positionH>
                <wp:positionV relativeFrom="paragraph">
                  <wp:posOffset>-1291590</wp:posOffset>
                </wp:positionV>
                <wp:extent cx="752475"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24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25pt,-101.6999pt" to="319.5pt,-101.6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3305175</wp:posOffset>
                </wp:positionH>
                <wp:positionV relativeFrom="paragraph">
                  <wp:posOffset>-542925</wp:posOffset>
                </wp:positionV>
                <wp:extent cx="752475"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24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25pt,-42.7499pt" to="319.5pt,-42.7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3305175</wp:posOffset>
                </wp:positionH>
                <wp:positionV relativeFrom="paragraph">
                  <wp:posOffset>-180975</wp:posOffset>
                </wp:positionV>
                <wp:extent cx="752475"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24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25pt,-14.2499pt" to="319.5pt,-14.2499pt" o:allowincell="f" strokecolor="#FFFFFF" strokeweight="0.1399pt"/>
            </w:pict>
          </mc:Fallback>
        </mc:AlternateContent>
      </w:r>
    </w:p>
    <w:p>
      <w:pPr>
        <w:spacing w:after="0" w:line="111" w:lineRule="exact"/>
        <w:rPr>
          <w:sz w:val="20"/>
          <w:szCs w:val="20"/>
          <w:color w:val="auto"/>
        </w:rPr>
      </w:pPr>
    </w:p>
    <w:p>
      <w:pPr>
        <w:jc w:val="both"/>
        <w:ind w:right="540" w:firstLine="540"/>
        <w:spacing w:after="0" w:line="269" w:lineRule="auto"/>
        <w:rPr>
          <w:sz w:val="20"/>
          <w:szCs w:val="20"/>
          <w:color w:val="auto"/>
        </w:rPr>
      </w:pPr>
      <w:r>
        <w:rPr>
          <w:rFonts w:ascii="Times New Roman" w:cs="Times New Roman" w:eastAsia="Times New Roman" w:hAnsi="Times New Roman"/>
          <w:sz w:val="20"/>
          <w:szCs w:val="20"/>
          <w:color w:val="auto"/>
        </w:rPr>
        <w:t>There were no options granted during the years ended January 31, 2025 and 2024. The intrinsic value of options exercised for the years ended January 31, 2025, 2024 and 2023 was determined to be $89.7 million, $308.0 million and $211.1 million, respectively.</w:t>
      </w:r>
    </w:p>
    <w:p>
      <w:pPr>
        <w:spacing w:after="0" w:line="127" w:lineRule="exact"/>
        <w:rPr>
          <w:sz w:val="20"/>
          <w:szCs w:val="20"/>
          <w:color w:val="auto"/>
        </w:rPr>
      </w:pPr>
    </w:p>
    <w:p>
      <w:pPr>
        <w:ind w:right="160" w:firstLine="540"/>
        <w:spacing w:after="0" w:line="288" w:lineRule="auto"/>
        <w:rPr>
          <w:sz w:val="20"/>
          <w:szCs w:val="20"/>
          <w:color w:val="auto"/>
        </w:rPr>
      </w:pPr>
      <w:r>
        <w:rPr>
          <w:rFonts w:ascii="Times New Roman" w:cs="Times New Roman" w:eastAsia="Times New Roman" w:hAnsi="Times New Roman"/>
          <w:sz w:val="20"/>
          <w:szCs w:val="20"/>
          <w:color w:val="auto"/>
        </w:rPr>
        <w:t>There were no options vested during the years ended January 31, 2025, 2024 and 2023. As of January 31, 2025, there was no unrecognized stock-based compensation expense related to outstanding stock options.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Restricted Stock Units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summarizes RSU activity for the years ended January 31, 2025 and 2024: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Grant Date Fair Value</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9"/>
              </w:rPr>
              <w:t>per RSU</w:t>
            </w:r>
          </w:p>
        </w:tc>
        <w:tc>
          <w:tcPr>
            <w:tcW w:w="0" w:type="dxa"/>
            <w:vAlign w:val="bottom"/>
          </w:tcPr>
          <w:p>
            <w:pPr>
              <w:spacing w:after="0"/>
              <w:rPr>
                <w:sz w:val="1"/>
                <w:szCs w:val="1"/>
                <w:color w:val="auto"/>
              </w:rPr>
            </w:pPr>
          </w:p>
        </w:tc>
      </w:tr>
      <w:tr>
        <w:trPr>
          <w:trHeight w:val="280"/>
        </w:trPr>
        <w:tc>
          <w:tcPr>
            <w:tcW w:w="60" w:type="dxa"/>
            <w:vAlign w:val="bottom"/>
            <w:tcBorders>
              <w:top w:val="single" w:sz="8" w:color="DEDEDE"/>
            </w:tcBorders>
            <w:shd w:val="clear" w:color="auto" w:fill="DEDEDE"/>
          </w:tcPr>
          <w:p>
            <w:pPr>
              <w:spacing w:after="0"/>
              <w:rPr>
                <w:sz w:val="24"/>
                <w:szCs w:val="24"/>
                <w:color w:val="auto"/>
              </w:rPr>
            </w:pPr>
          </w:p>
        </w:tc>
        <w:tc>
          <w:tcPr>
            <w:tcW w:w="6440" w:type="dxa"/>
            <w:vAlign w:val="bottom"/>
            <w:tcBorders>
              <w:top w:val="single" w:sz="8" w:color="DEDEDE"/>
            </w:tcBorders>
            <w:gridSpan w:val="2"/>
            <w:shd w:val="clear" w:color="auto" w:fill="DEDEDE"/>
          </w:tcPr>
          <w:p>
            <w:pPr>
              <w:ind w:left="40"/>
              <w:spacing w:after="0"/>
              <w:rPr>
                <w:sz w:val="20"/>
                <w:szCs w:val="20"/>
                <w:color w:val="auto"/>
              </w:rPr>
            </w:pPr>
            <w:r>
              <w:rPr>
                <w:rFonts w:ascii="Times New Roman" w:cs="Times New Roman" w:eastAsia="Times New Roman" w:hAnsi="Times New Roman"/>
                <w:sz w:val="20"/>
                <w:szCs w:val="20"/>
                <w:color w:val="auto"/>
              </w:rPr>
              <w:t>Unvested - January 31, 2023</w:t>
            </w:r>
          </w:p>
        </w:tc>
        <w:tc>
          <w:tcPr>
            <w:tcW w:w="15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3,480,206</w:t>
            </w:r>
          </w:p>
        </w:tc>
        <w:tc>
          <w:tcPr>
            <w:tcW w:w="60" w:type="dxa"/>
            <w:vAlign w:val="bottom"/>
            <w:tcBorders>
              <w:top w:val="single" w:sz="8" w:color="DEDEDE"/>
            </w:tcBorders>
            <w:shd w:val="clear" w:color="auto" w:fill="DEDEDE"/>
          </w:tcPr>
          <w:p>
            <w:pPr>
              <w:spacing w:after="0"/>
              <w:rPr>
                <w:sz w:val="24"/>
                <w:szCs w:val="24"/>
                <w:color w:val="auto"/>
              </w:rPr>
            </w:pPr>
          </w:p>
        </w:tc>
        <w:tc>
          <w:tcPr>
            <w:tcW w:w="2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288.58</w:t>
            </w:r>
          </w:p>
        </w:tc>
        <w:tc>
          <w:tcPr>
            <w:tcW w:w="0" w:type="dxa"/>
            <w:vAlign w:val="bottom"/>
          </w:tcPr>
          <w:p>
            <w:pPr>
              <w:spacing w:after="0"/>
              <w:rPr>
                <w:sz w:val="1"/>
                <w:szCs w:val="1"/>
                <w:color w:val="auto"/>
              </w:rPr>
            </w:pPr>
          </w:p>
        </w:tc>
      </w:tr>
      <w:tr>
        <w:trPr>
          <w:trHeight w:val="293"/>
        </w:trPr>
        <w:tc>
          <w:tcPr>
            <w:tcW w:w="60" w:type="dxa"/>
            <w:vAlign w:val="bottom"/>
          </w:tcPr>
          <w:p>
            <w:pPr>
              <w:spacing w:after="0"/>
              <w:rPr>
                <w:sz w:val="24"/>
                <w:szCs w:val="24"/>
                <w:color w:val="auto"/>
              </w:rPr>
            </w:pPr>
          </w:p>
        </w:tc>
        <w:tc>
          <w:tcPr>
            <w:tcW w:w="64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RSUs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2,272,014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267.56</w:t>
            </w:r>
          </w:p>
        </w:tc>
        <w:tc>
          <w:tcPr>
            <w:tcW w:w="0" w:type="dxa"/>
            <w:vAlign w:val="bottom"/>
          </w:tcPr>
          <w:p>
            <w:pPr>
              <w:spacing w:after="0"/>
              <w:rPr>
                <w:sz w:val="1"/>
                <w:szCs w:val="1"/>
                <w:color w:val="auto"/>
              </w:rPr>
            </w:pPr>
          </w:p>
        </w:tc>
      </w:tr>
      <w:tr>
        <w:trPr>
          <w:trHeight w:val="307"/>
        </w:trPr>
        <w:tc>
          <w:tcPr>
            <w:tcW w:w="60" w:type="dxa"/>
            <w:vAlign w:val="bottom"/>
            <w:shd w:val="clear" w:color="auto" w:fill="DEDEDE"/>
          </w:tcPr>
          <w:p>
            <w:pPr>
              <w:spacing w:after="0"/>
              <w:rPr>
                <w:sz w:val="24"/>
                <w:szCs w:val="24"/>
                <w:color w:val="auto"/>
              </w:rPr>
            </w:pPr>
          </w:p>
        </w:tc>
        <w:tc>
          <w:tcPr>
            <w:tcW w:w="6440" w:type="dxa"/>
            <w:vAlign w:val="bottom"/>
            <w:gridSpan w:val="2"/>
            <w:shd w:val="clear" w:color="auto" w:fill="DEDEDE"/>
          </w:tcPr>
          <w:p>
            <w:pPr>
              <w:ind w:left="220"/>
              <w:spacing w:after="0"/>
              <w:rPr>
                <w:sz w:val="20"/>
                <w:szCs w:val="20"/>
                <w:color w:val="auto"/>
              </w:rPr>
            </w:pPr>
            <w:r>
              <w:rPr>
                <w:rFonts w:ascii="Times New Roman" w:cs="Times New Roman" w:eastAsia="Times New Roman" w:hAnsi="Times New Roman"/>
                <w:sz w:val="20"/>
                <w:szCs w:val="20"/>
                <w:color w:val="auto"/>
              </w:rPr>
              <w:t>RSUs vested</w:t>
            </w:r>
          </w:p>
        </w:tc>
        <w:tc>
          <w:tcPr>
            <w:tcW w:w="15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(1,690,527)</w:t>
            </w:r>
          </w:p>
        </w:tc>
        <w:tc>
          <w:tcPr>
            <w:tcW w:w="6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1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254.02</w:t>
            </w:r>
          </w:p>
        </w:tc>
        <w:tc>
          <w:tcPr>
            <w:tcW w:w="0" w:type="dxa"/>
            <w:vAlign w:val="bottom"/>
          </w:tcPr>
          <w:p>
            <w:pPr>
              <w:spacing w:after="0"/>
              <w:rPr>
                <w:sz w:val="1"/>
                <w:szCs w:val="1"/>
                <w:color w:val="auto"/>
              </w:rPr>
            </w:pPr>
          </w:p>
        </w:tc>
      </w:tr>
      <w:tr>
        <w:trPr>
          <w:trHeight w:val="298"/>
        </w:trPr>
        <w:tc>
          <w:tcPr>
            <w:tcW w:w="60" w:type="dxa"/>
            <w:vAlign w:val="bottom"/>
            <w:tcBorders>
              <w:bottom w:val="single" w:sz="8" w:color="DEDEDE"/>
            </w:tcBorders>
          </w:tcPr>
          <w:p>
            <w:pPr>
              <w:spacing w:after="0"/>
              <w:rPr>
                <w:sz w:val="24"/>
                <w:szCs w:val="24"/>
                <w:color w:val="auto"/>
              </w:rPr>
            </w:pPr>
          </w:p>
        </w:tc>
        <w:tc>
          <w:tcPr>
            <w:tcW w:w="6440" w:type="dxa"/>
            <w:vAlign w:val="bottom"/>
            <w:tcBorders>
              <w:bottom w:val="single" w:sz="8" w:color="DEDEDE"/>
            </w:tcBorders>
            <w:gridSpan w:val="2"/>
          </w:tcPr>
          <w:p>
            <w:pPr>
              <w:ind w:left="220"/>
              <w:spacing w:after="0"/>
              <w:rPr>
                <w:sz w:val="20"/>
                <w:szCs w:val="20"/>
                <w:color w:val="auto"/>
              </w:rPr>
            </w:pPr>
            <w:r>
              <w:rPr>
                <w:rFonts w:ascii="Times New Roman" w:cs="Times New Roman" w:eastAsia="Times New Roman" w:hAnsi="Times New Roman"/>
                <w:sz w:val="20"/>
                <w:szCs w:val="20"/>
                <w:color w:val="auto"/>
              </w:rPr>
              <w:t>RSUs forfeited and canceled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(495,287)</w:t>
            </w:r>
          </w:p>
        </w:tc>
        <w:tc>
          <w:tcPr>
            <w:tcW w:w="60" w:type="dxa"/>
            <w:vAlign w:val="bottom"/>
            <w:tcBorders>
              <w:bottom w:val="single" w:sz="8" w:color="DEDEDE"/>
            </w:tcBorders>
          </w:tcPr>
          <w:p>
            <w:pPr>
              <w:spacing w:after="0"/>
              <w:rPr>
                <w:sz w:val="24"/>
                <w:szCs w:val="24"/>
                <w:color w:val="auto"/>
              </w:rPr>
            </w:pPr>
          </w:p>
        </w:tc>
        <w:tc>
          <w:tcPr>
            <w:tcW w:w="220" w:type="dxa"/>
            <w:vAlign w:val="bottom"/>
            <w:tcBorders>
              <w:bottom w:val="single" w:sz="8" w:color="DEDEDE"/>
            </w:tcBorders>
          </w:tcPr>
          <w:p>
            <w:pPr>
              <w:spacing w:after="0"/>
              <w:rPr>
                <w:sz w:val="24"/>
                <w:szCs w:val="24"/>
                <w:color w:val="auto"/>
              </w:rPr>
            </w:pPr>
          </w:p>
        </w:tc>
        <w:tc>
          <w:tcPr>
            <w:tcW w:w="1780" w:type="dxa"/>
            <w:vAlign w:val="bottom"/>
            <w:tcBorders>
              <w:bottom w:val="single" w:sz="8" w:color="DEDEDE"/>
            </w:tcBorders>
          </w:tcPr>
          <w:p>
            <w:pPr>
              <w:jc w:val="right"/>
              <w:spacing w:after="0"/>
              <w:rPr>
                <w:sz w:val="20"/>
                <w:szCs w:val="20"/>
                <w:color w:val="auto"/>
              </w:rPr>
            </w:pPr>
            <w:r>
              <w:rPr>
                <w:rFonts w:ascii="Times New Roman" w:cs="Times New Roman" w:eastAsia="Times New Roman" w:hAnsi="Times New Roman"/>
                <w:sz w:val="20"/>
                <w:szCs w:val="20"/>
                <w:color w:val="auto"/>
              </w:rPr>
              <w:t>295.61</w:t>
            </w:r>
          </w:p>
        </w:tc>
        <w:tc>
          <w:tcPr>
            <w:tcW w:w="0" w:type="dxa"/>
            <w:vAlign w:val="bottom"/>
          </w:tcPr>
          <w:p>
            <w:pPr>
              <w:spacing w:after="0"/>
              <w:rPr>
                <w:sz w:val="1"/>
                <w:szCs w:val="1"/>
                <w:color w:val="auto"/>
              </w:rPr>
            </w:pPr>
          </w:p>
        </w:tc>
      </w:tr>
      <w:tr>
        <w:trPr>
          <w:trHeight w:val="282"/>
        </w:trPr>
        <w:tc>
          <w:tcPr>
            <w:tcW w:w="60" w:type="dxa"/>
            <w:vAlign w:val="bottom"/>
            <w:shd w:val="clear" w:color="auto" w:fill="DEDEDE"/>
          </w:tcPr>
          <w:p>
            <w:pPr>
              <w:spacing w:after="0"/>
              <w:rPr>
                <w:sz w:val="24"/>
                <w:szCs w:val="24"/>
                <w:color w:val="auto"/>
              </w:rPr>
            </w:pPr>
          </w:p>
        </w:tc>
        <w:tc>
          <w:tcPr>
            <w:tcW w:w="642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Unvested - January 31, 2024</w:t>
            </w:r>
          </w:p>
        </w:tc>
        <w:tc>
          <w:tcPr>
            <w:tcW w:w="20" w:type="dxa"/>
            <w:vAlign w:val="bottom"/>
            <w:shd w:val="clear" w:color="auto" w:fill="DEDEDE"/>
          </w:tcPr>
          <w:p>
            <w:pPr>
              <w:spacing w:after="0"/>
              <w:rPr>
                <w:sz w:val="24"/>
                <w:szCs w:val="24"/>
                <w:color w:val="auto"/>
              </w:rPr>
            </w:pPr>
          </w:p>
        </w:tc>
        <w:tc>
          <w:tcPr>
            <w:tcW w:w="15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3,566,406</w:t>
            </w:r>
          </w:p>
        </w:tc>
        <w:tc>
          <w:tcPr>
            <w:tcW w:w="6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1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290.59</w:t>
            </w:r>
          </w:p>
        </w:tc>
        <w:tc>
          <w:tcPr>
            <w:tcW w:w="0" w:type="dxa"/>
            <w:vAlign w:val="bottom"/>
          </w:tcPr>
          <w:p>
            <w:pPr>
              <w:spacing w:after="0"/>
              <w:rPr>
                <w:sz w:val="1"/>
                <w:szCs w:val="1"/>
                <w:color w:val="auto"/>
              </w:rPr>
            </w:pPr>
          </w:p>
        </w:tc>
      </w:tr>
      <w:tr>
        <w:trPr>
          <w:trHeight w:val="293"/>
        </w:trPr>
        <w:tc>
          <w:tcPr>
            <w:tcW w:w="60" w:type="dxa"/>
            <w:vAlign w:val="bottom"/>
          </w:tcPr>
          <w:p>
            <w:pPr>
              <w:spacing w:after="0"/>
              <w:rPr>
                <w:sz w:val="24"/>
                <w:szCs w:val="24"/>
                <w:color w:val="auto"/>
              </w:rPr>
            </w:pPr>
          </w:p>
        </w:tc>
        <w:tc>
          <w:tcPr>
            <w:tcW w:w="64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RSUs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2,007,277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303.06</w:t>
            </w:r>
          </w:p>
        </w:tc>
        <w:tc>
          <w:tcPr>
            <w:tcW w:w="0" w:type="dxa"/>
            <w:vAlign w:val="bottom"/>
          </w:tcPr>
          <w:p>
            <w:pPr>
              <w:spacing w:after="0"/>
              <w:rPr>
                <w:sz w:val="1"/>
                <w:szCs w:val="1"/>
                <w:color w:val="auto"/>
              </w:rPr>
            </w:pPr>
          </w:p>
        </w:tc>
      </w:tr>
      <w:tr>
        <w:trPr>
          <w:trHeight w:val="307"/>
        </w:trPr>
        <w:tc>
          <w:tcPr>
            <w:tcW w:w="60" w:type="dxa"/>
            <w:vAlign w:val="bottom"/>
            <w:shd w:val="clear" w:color="auto" w:fill="DEDEDE"/>
          </w:tcPr>
          <w:p>
            <w:pPr>
              <w:spacing w:after="0"/>
              <w:rPr>
                <w:sz w:val="24"/>
                <w:szCs w:val="24"/>
                <w:color w:val="auto"/>
              </w:rPr>
            </w:pPr>
          </w:p>
        </w:tc>
        <w:tc>
          <w:tcPr>
            <w:tcW w:w="6420" w:type="dxa"/>
            <w:vAlign w:val="bottom"/>
            <w:shd w:val="clear" w:color="auto" w:fill="DEDEDE"/>
          </w:tcPr>
          <w:p>
            <w:pPr>
              <w:ind w:left="120"/>
              <w:spacing w:after="0"/>
              <w:rPr>
                <w:sz w:val="20"/>
                <w:szCs w:val="20"/>
                <w:color w:val="auto"/>
              </w:rPr>
            </w:pPr>
            <w:r>
              <w:rPr>
                <w:rFonts w:ascii="Times New Roman" w:cs="Times New Roman" w:eastAsia="Times New Roman" w:hAnsi="Times New Roman"/>
                <w:sz w:val="20"/>
                <w:szCs w:val="20"/>
                <w:color w:val="auto"/>
              </w:rPr>
              <w:t>RSUs vested</w:t>
            </w:r>
          </w:p>
        </w:tc>
        <w:tc>
          <w:tcPr>
            <w:tcW w:w="20" w:type="dxa"/>
            <w:vAlign w:val="bottom"/>
            <w:shd w:val="clear" w:color="auto" w:fill="DEDEDE"/>
          </w:tcPr>
          <w:p>
            <w:pPr>
              <w:spacing w:after="0"/>
              <w:rPr>
                <w:sz w:val="24"/>
                <w:szCs w:val="24"/>
                <w:color w:val="auto"/>
              </w:rPr>
            </w:pPr>
          </w:p>
        </w:tc>
        <w:tc>
          <w:tcPr>
            <w:tcW w:w="15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(1,529,981)</w:t>
            </w:r>
          </w:p>
        </w:tc>
        <w:tc>
          <w:tcPr>
            <w:tcW w:w="6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1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302.08</w:t>
            </w:r>
          </w:p>
        </w:tc>
        <w:tc>
          <w:tcPr>
            <w:tcW w:w="0" w:type="dxa"/>
            <w:vAlign w:val="bottom"/>
          </w:tcPr>
          <w:p>
            <w:pPr>
              <w:spacing w:after="0"/>
              <w:rPr>
                <w:sz w:val="1"/>
                <w:szCs w:val="1"/>
                <w:color w:val="auto"/>
              </w:rPr>
            </w:pPr>
          </w:p>
        </w:tc>
      </w:tr>
      <w:tr>
        <w:trPr>
          <w:trHeight w:val="298"/>
        </w:trPr>
        <w:tc>
          <w:tcPr>
            <w:tcW w:w="60" w:type="dxa"/>
            <w:vAlign w:val="bottom"/>
            <w:tcBorders>
              <w:bottom w:val="single" w:sz="8" w:color="DEDEDE"/>
            </w:tcBorders>
          </w:tcPr>
          <w:p>
            <w:pPr>
              <w:spacing w:after="0"/>
              <w:rPr>
                <w:sz w:val="24"/>
                <w:szCs w:val="24"/>
                <w:color w:val="auto"/>
              </w:rPr>
            </w:pPr>
          </w:p>
        </w:tc>
        <w:tc>
          <w:tcPr>
            <w:tcW w:w="6440" w:type="dxa"/>
            <w:vAlign w:val="bottom"/>
            <w:tcBorders>
              <w:bottom w:val="single" w:sz="8" w:color="DEDEDE"/>
            </w:tcBorders>
            <w:gridSpan w:val="2"/>
          </w:tcPr>
          <w:p>
            <w:pPr>
              <w:ind w:left="120"/>
              <w:spacing w:after="0"/>
              <w:rPr>
                <w:sz w:val="20"/>
                <w:szCs w:val="20"/>
                <w:color w:val="auto"/>
              </w:rPr>
            </w:pPr>
            <w:r>
              <w:rPr>
                <w:rFonts w:ascii="Times New Roman" w:cs="Times New Roman" w:eastAsia="Times New Roman" w:hAnsi="Times New Roman"/>
                <w:sz w:val="20"/>
                <w:szCs w:val="20"/>
                <w:color w:val="auto"/>
              </w:rPr>
              <w:t>RSUs forfeited and canceled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(510,195)</w:t>
            </w:r>
          </w:p>
        </w:tc>
        <w:tc>
          <w:tcPr>
            <w:tcW w:w="60" w:type="dxa"/>
            <w:vAlign w:val="bottom"/>
            <w:tcBorders>
              <w:bottom w:val="single" w:sz="8" w:color="DEDEDE"/>
            </w:tcBorders>
          </w:tcPr>
          <w:p>
            <w:pPr>
              <w:spacing w:after="0"/>
              <w:rPr>
                <w:sz w:val="24"/>
                <w:szCs w:val="24"/>
                <w:color w:val="auto"/>
              </w:rPr>
            </w:pPr>
          </w:p>
        </w:tc>
        <w:tc>
          <w:tcPr>
            <w:tcW w:w="220" w:type="dxa"/>
            <w:vAlign w:val="bottom"/>
            <w:tcBorders>
              <w:bottom w:val="single" w:sz="8" w:color="DEDEDE"/>
            </w:tcBorders>
          </w:tcPr>
          <w:p>
            <w:pPr>
              <w:spacing w:after="0"/>
              <w:rPr>
                <w:sz w:val="24"/>
                <w:szCs w:val="24"/>
                <w:color w:val="auto"/>
              </w:rPr>
            </w:pPr>
          </w:p>
        </w:tc>
        <w:tc>
          <w:tcPr>
            <w:tcW w:w="1780" w:type="dxa"/>
            <w:vAlign w:val="bottom"/>
            <w:tcBorders>
              <w:bottom w:val="single" w:sz="8" w:color="DEDEDE"/>
            </w:tcBorders>
          </w:tcPr>
          <w:p>
            <w:pPr>
              <w:jc w:val="right"/>
              <w:spacing w:after="0"/>
              <w:rPr>
                <w:sz w:val="20"/>
                <w:szCs w:val="20"/>
                <w:color w:val="auto"/>
              </w:rPr>
            </w:pPr>
            <w:r>
              <w:rPr>
                <w:rFonts w:ascii="Times New Roman" w:cs="Times New Roman" w:eastAsia="Times New Roman" w:hAnsi="Times New Roman"/>
                <w:sz w:val="20"/>
                <w:szCs w:val="20"/>
                <w:color w:val="auto"/>
              </w:rPr>
              <w:t>299.39</w:t>
            </w:r>
          </w:p>
        </w:tc>
        <w:tc>
          <w:tcPr>
            <w:tcW w:w="0" w:type="dxa"/>
            <w:vAlign w:val="bottom"/>
          </w:tcPr>
          <w:p>
            <w:pPr>
              <w:spacing w:after="0"/>
              <w:rPr>
                <w:sz w:val="1"/>
                <w:szCs w:val="1"/>
                <w:color w:val="auto"/>
              </w:rPr>
            </w:pPr>
          </w:p>
        </w:tc>
      </w:tr>
      <w:tr>
        <w:trPr>
          <w:trHeight w:val="283"/>
        </w:trPr>
        <w:tc>
          <w:tcPr>
            <w:tcW w:w="60" w:type="dxa"/>
            <w:vAlign w:val="bottom"/>
            <w:shd w:val="clear" w:color="auto" w:fill="DEDEDE"/>
          </w:tcPr>
          <w:p>
            <w:pPr>
              <w:spacing w:after="0"/>
              <w:rPr>
                <w:sz w:val="24"/>
                <w:szCs w:val="24"/>
                <w:color w:val="auto"/>
              </w:rPr>
            </w:pPr>
          </w:p>
        </w:tc>
        <w:tc>
          <w:tcPr>
            <w:tcW w:w="642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Unvested - January 31, 2025</w:t>
            </w:r>
          </w:p>
        </w:tc>
        <w:tc>
          <w:tcPr>
            <w:tcW w:w="20" w:type="dxa"/>
            <w:vAlign w:val="bottom"/>
            <w:tcBorders>
              <w:bottom w:val="single" w:sz="8" w:color="auto"/>
            </w:tcBorders>
            <w:shd w:val="clear" w:color="auto" w:fill="DEDEDE"/>
          </w:tcPr>
          <w:p>
            <w:pPr>
              <w:spacing w:after="0"/>
              <w:rPr>
                <w:sz w:val="24"/>
                <w:szCs w:val="24"/>
                <w:color w:val="auto"/>
              </w:rPr>
            </w:pPr>
          </w:p>
        </w:tc>
        <w:tc>
          <w:tcPr>
            <w:tcW w:w="15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3,533,507</w:t>
            </w:r>
          </w:p>
        </w:tc>
        <w:tc>
          <w:tcPr>
            <w:tcW w:w="60" w:type="dxa"/>
            <w:vAlign w:val="bottom"/>
            <w:shd w:val="clear" w:color="auto" w:fill="DEDEDE"/>
          </w:tcPr>
          <w:p>
            <w:pPr>
              <w:spacing w:after="0"/>
              <w:rPr>
                <w:sz w:val="24"/>
                <w:szCs w:val="24"/>
                <w:color w:val="auto"/>
              </w:rPr>
            </w:pPr>
          </w:p>
        </w:tc>
        <w:tc>
          <w:tcPr>
            <w:tcW w:w="2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291.43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right="600" w:firstLine="540"/>
        <w:spacing w:after="0" w:line="288" w:lineRule="auto"/>
        <w:rPr>
          <w:sz w:val="20"/>
          <w:szCs w:val="20"/>
          <w:color w:val="auto"/>
        </w:rPr>
      </w:pPr>
      <w:r>
        <w:rPr>
          <w:rFonts w:ascii="Times New Roman" w:cs="Times New Roman" w:eastAsia="Times New Roman" w:hAnsi="Times New Roman"/>
          <w:sz w:val="20"/>
          <w:szCs w:val="20"/>
          <w:color w:val="auto"/>
        </w:rPr>
        <w:t>As of January 31, 2025, there was $967.3 million of unrecognized stock-based compensation expense related to outstanding RSUs that is expected to be recognized over a weighted-average period of 2.69 years.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Executive Performance Share Awards</w:t>
      </w:r>
    </w:p>
    <w:p>
      <w:pPr>
        <w:spacing w:after="0" w:line="188" w:lineRule="exact"/>
        <w:rPr>
          <w:sz w:val="20"/>
          <w:szCs w:val="20"/>
          <w:color w:val="auto"/>
        </w:rPr>
      </w:pPr>
    </w:p>
    <w:p>
      <w:pPr>
        <w:ind w:right="120" w:firstLine="540"/>
        <w:spacing w:after="0" w:line="281" w:lineRule="auto"/>
        <w:rPr>
          <w:sz w:val="20"/>
          <w:szCs w:val="20"/>
          <w:color w:val="auto"/>
        </w:rPr>
      </w:pPr>
      <w:r>
        <w:rPr>
          <w:rFonts w:ascii="Times New Roman" w:cs="Times New Roman" w:eastAsia="Times New Roman" w:hAnsi="Times New Roman"/>
          <w:sz w:val="19"/>
          <w:szCs w:val="19"/>
          <w:color w:val="auto"/>
        </w:rPr>
        <w:t>During the three months ended April 30, 2022, the Company created a long-term performance-based equity award program and granted performance share units (“PSUs”) to the Company’s CEO and certain other executives. The vesting of PSUs is conditioned upon the achievement of certain targets. The PSUs vest annually over a period of three years from the date of grant, subject to the executive’s continued employment with the Company. Each vested PSU entitles the executive to</w:t>
      </w:r>
    </w:p>
    <w:p>
      <w:pPr>
        <w:spacing w:after="0" w:line="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10080"/>
          </w:cols>
          <w:pgMar w:left="900" w:top="228" w:right="900" w:bottom="215"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0" w:lineRule="exact"/>
        <w:rPr>
          <w:sz w:val="20"/>
          <w:szCs w:val="20"/>
          <w:color w:val="auto"/>
        </w:rPr>
      </w:pPr>
    </w:p>
    <w:p>
      <w:pPr>
        <w:jc w:val="both"/>
        <w:ind w:right="120"/>
        <w:spacing w:after="0" w:line="269" w:lineRule="auto"/>
        <w:rPr>
          <w:sz w:val="20"/>
          <w:szCs w:val="20"/>
          <w:color w:val="auto"/>
        </w:rPr>
      </w:pPr>
      <w:r>
        <w:rPr>
          <w:rFonts w:ascii="Times New Roman" w:cs="Times New Roman" w:eastAsia="Times New Roman" w:hAnsi="Times New Roman"/>
          <w:sz w:val="20"/>
          <w:szCs w:val="20"/>
          <w:color w:val="auto"/>
        </w:rPr>
        <w:t>one share of common stock. A PSU performance factor of 100 will result in the targeted number of PSUs being vested. The minimum percentage of PSUs that can vest is zero, with a maximum percentage of 200. On each date of grant, the Company assumes a performance factor of 100.</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summarizes PSU activity for the years ended January 31, 2025 and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Grant Date Fair Value</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per PSU</w:t>
            </w:r>
          </w:p>
        </w:tc>
        <w:tc>
          <w:tcPr>
            <w:tcW w:w="0" w:type="dxa"/>
            <w:vAlign w:val="bottom"/>
          </w:tcPr>
          <w:p>
            <w:pPr>
              <w:spacing w:after="0"/>
              <w:rPr>
                <w:sz w:val="1"/>
                <w:szCs w:val="1"/>
                <w:color w:val="auto"/>
              </w:rPr>
            </w:pPr>
          </w:p>
        </w:tc>
      </w:tr>
      <w:tr>
        <w:trPr>
          <w:trHeight w:val="280"/>
        </w:trPr>
        <w:tc>
          <w:tcPr>
            <w:tcW w:w="60" w:type="dxa"/>
            <w:vAlign w:val="bottom"/>
            <w:tcBorders>
              <w:top w:val="single" w:sz="8" w:color="DEDEDE"/>
            </w:tcBorders>
            <w:shd w:val="clear" w:color="auto" w:fill="DEDEDE"/>
          </w:tcPr>
          <w:p>
            <w:pPr>
              <w:spacing w:after="0"/>
              <w:rPr>
                <w:sz w:val="24"/>
                <w:szCs w:val="24"/>
                <w:color w:val="auto"/>
              </w:rPr>
            </w:pPr>
          </w:p>
        </w:tc>
        <w:tc>
          <w:tcPr>
            <w:tcW w:w="636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20"/>
                <w:szCs w:val="20"/>
                <w:color w:val="auto"/>
              </w:rPr>
              <w:t>Balance - January 31, 2023</w:t>
            </w:r>
          </w:p>
        </w:tc>
        <w:tc>
          <w:tcPr>
            <w:tcW w:w="40" w:type="dxa"/>
            <w:vAlign w:val="bottom"/>
            <w:tcBorders>
              <w:top w:val="single" w:sz="8" w:color="DEDEDE"/>
            </w:tcBorders>
            <w:shd w:val="clear" w:color="auto" w:fill="DEDEDE"/>
          </w:tcPr>
          <w:p>
            <w:pPr>
              <w:spacing w:after="0"/>
              <w:rPr>
                <w:sz w:val="24"/>
                <w:szCs w:val="24"/>
                <w:color w:val="auto"/>
              </w:rPr>
            </w:pPr>
          </w:p>
        </w:tc>
        <w:tc>
          <w:tcPr>
            <w:tcW w:w="20" w:type="dxa"/>
            <w:vAlign w:val="bottom"/>
            <w:tcBorders>
              <w:top w:val="single" w:sz="8" w:color="DEDEDE"/>
            </w:tcBorders>
            <w:shd w:val="clear" w:color="auto" w:fill="DEDEDE"/>
          </w:tcPr>
          <w:p>
            <w:pPr>
              <w:spacing w:after="0"/>
              <w:rPr>
                <w:sz w:val="24"/>
                <w:szCs w:val="24"/>
                <w:color w:val="auto"/>
              </w:rPr>
            </w:pPr>
          </w:p>
        </w:tc>
        <w:tc>
          <w:tcPr>
            <w:tcW w:w="15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70,728</w:t>
            </w:r>
          </w:p>
        </w:tc>
        <w:tc>
          <w:tcPr>
            <w:tcW w:w="80" w:type="dxa"/>
            <w:vAlign w:val="bottom"/>
            <w:tcBorders>
              <w:top w:val="single" w:sz="8" w:color="DEDEDE"/>
            </w:tcBorders>
            <w:shd w:val="clear" w:color="auto" w:fill="DEDEDE"/>
          </w:tcPr>
          <w:p>
            <w:pPr>
              <w:spacing w:after="0"/>
              <w:rPr>
                <w:sz w:val="24"/>
                <w:szCs w:val="24"/>
                <w:color w:val="auto"/>
              </w:rPr>
            </w:pPr>
          </w:p>
        </w:tc>
        <w:tc>
          <w:tcPr>
            <w:tcW w:w="2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316.49</w:t>
            </w:r>
          </w:p>
        </w:tc>
        <w:tc>
          <w:tcPr>
            <w:tcW w:w="0" w:type="dxa"/>
            <w:vAlign w:val="bottom"/>
          </w:tcPr>
          <w:p>
            <w:pPr>
              <w:spacing w:after="0"/>
              <w:rPr>
                <w:sz w:val="1"/>
                <w:szCs w:val="1"/>
                <w:color w:val="auto"/>
              </w:rPr>
            </w:pPr>
          </w:p>
        </w:tc>
      </w:tr>
      <w:tr>
        <w:trPr>
          <w:trHeight w:val="293"/>
        </w:trPr>
        <w:tc>
          <w:tcPr>
            <w:tcW w:w="60" w:type="dxa"/>
            <w:vAlign w:val="bottom"/>
          </w:tcPr>
          <w:p>
            <w:pPr>
              <w:spacing w:after="0"/>
              <w:rPr>
                <w:sz w:val="24"/>
                <w:szCs w:val="24"/>
                <w:color w:val="auto"/>
              </w:rPr>
            </w:pPr>
          </w:p>
        </w:tc>
        <w:tc>
          <w:tcPr>
            <w:tcW w:w="63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PSUs granted</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127,792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216.79</w:t>
            </w:r>
          </w:p>
        </w:tc>
        <w:tc>
          <w:tcPr>
            <w:tcW w:w="0" w:type="dxa"/>
            <w:vAlign w:val="bottom"/>
          </w:tcPr>
          <w:p>
            <w:pPr>
              <w:spacing w:after="0"/>
              <w:rPr>
                <w:sz w:val="1"/>
                <w:szCs w:val="1"/>
                <w:color w:val="auto"/>
              </w:rPr>
            </w:pPr>
          </w:p>
        </w:tc>
      </w:tr>
      <w:tr>
        <w:trPr>
          <w:trHeight w:val="307"/>
        </w:trPr>
        <w:tc>
          <w:tcPr>
            <w:tcW w:w="60" w:type="dxa"/>
            <w:vAlign w:val="bottom"/>
            <w:shd w:val="clear" w:color="auto" w:fill="DEDEDE"/>
          </w:tcPr>
          <w:p>
            <w:pPr>
              <w:spacing w:after="0"/>
              <w:rPr>
                <w:sz w:val="24"/>
                <w:szCs w:val="24"/>
                <w:color w:val="auto"/>
              </w:rPr>
            </w:pPr>
          </w:p>
        </w:tc>
        <w:tc>
          <w:tcPr>
            <w:tcW w:w="6360" w:type="dxa"/>
            <w:vAlign w:val="bottom"/>
            <w:shd w:val="clear" w:color="auto" w:fill="DEDEDE"/>
          </w:tcPr>
          <w:p>
            <w:pPr>
              <w:ind w:left="240"/>
              <w:spacing w:after="0"/>
              <w:rPr>
                <w:sz w:val="20"/>
                <w:szCs w:val="20"/>
                <w:color w:val="auto"/>
              </w:rPr>
            </w:pPr>
            <w:r>
              <w:rPr>
                <w:rFonts w:ascii="Times New Roman" w:cs="Times New Roman" w:eastAsia="Times New Roman" w:hAnsi="Times New Roman"/>
                <w:sz w:val="20"/>
                <w:szCs w:val="20"/>
                <w:color w:val="auto"/>
              </w:rPr>
              <w:t>PSUs vested</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5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(22,991)</w:t>
            </w:r>
          </w:p>
        </w:tc>
        <w:tc>
          <w:tcPr>
            <w:tcW w:w="8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1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316.49</w:t>
            </w:r>
          </w:p>
        </w:tc>
        <w:tc>
          <w:tcPr>
            <w:tcW w:w="0" w:type="dxa"/>
            <w:vAlign w:val="bottom"/>
          </w:tcPr>
          <w:p>
            <w:pPr>
              <w:spacing w:after="0"/>
              <w:rPr>
                <w:sz w:val="1"/>
                <w:szCs w:val="1"/>
                <w:color w:val="auto"/>
              </w:rPr>
            </w:pPr>
          </w:p>
        </w:tc>
      </w:tr>
      <w:tr>
        <w:trPr>
          <w:trHeight w:val="293"/>
        </w:trPr>
        <w:tc>
          <w:tcPr>
            <w:tcW w:w="60" w:type="dxa"/>
            <w:vAlign w:val="bottom"/>
          </w:tcPr>
          <w:p>
            <w:pPr>
              <w:spacing w:after="0"/>
              <w:rPr>
                <w:sz w:val="24"/>
                <w:szCs w:val="24"/>
                <w:color w:val="auto"/>
              </w:rPr>
            </w:pPr>
          </w:p>
        </w:tc>
        <w:tc>
          <w:tcPr>
            <w:tcW w:w="63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Adjustment for performance achievement</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(315)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316.49</w:t>
            </w:r>
          </w:p>
        </w:tc>
        <w:tc>
          <w:tcPr>
            <w:tcW w:w="0" w:type="dxa"/>
            <w:vAlign w:val="bottom"/>
          </w:tcPr>
          <w:p>
            <w:pPr>
              <w:spacing w:after="0"/>
              <w:rPr>
                <w:sz w:val="1"/>
                <w:szCs w:val="1"/>
                <w:color w:val="auto"/>
              </w:rPr>
            </w:pPr>
          </w:p>
        </w:tc>
      </w:tr>
      <w:tr>
        <w:trPr>
          <w:trHeight w:val="320"/>
        </w:trPr>
        <w:tc>
          <w:tcPr>
            <w:tcW w:w="60" w:type="dxa"/>
            <w:vAlign w:val="bottom"/>
            <w:tcBorders>
              <w:bottom w:val="single" w:sz="8" w:color="DEDEDE"/>
            </w:tcBorders>
            <w:shd w:val="clear" w:color="auto" w:fill="DEDEDE"/>
          </w:tcPr>
          <w:p>
            <w:pPr>
              <w:spacing w:after="0"/>
              <w:rPr>
                <w:sz w:val="24"/>
                <w:szCs w:val="24"/>
                <w:color w:val="auto"/>
              </w:rPr>
            </w:pPr>
          </w:p>
        </w:tc>
        <w:tc>
          <w:tcPr>
            <w:tcW w:w="6360" w:type="dxa"/>
            <w:vAlign w:val="bottom"/>
            <w:tcBorders>
              <w:bottom w:val="single" w:sz="8" w:color="DEDEDE"/>
            </w:tcBorders>
            <w:shd w:val="clear" w:color="auto" w:fill="DEDEDE"/>
          </w:tcPr>
          <w:p>
            <w:pPr>
              <w:ind w:left="240"/>
              <w:spacing w:after="0"/>
              <w:rPr>
                <w:sz w:val="20"/>
                <w:szCs w:val="20"/>
                <w:color w:val="auto"/>
              </w:rPr>
            </w:pPr>
            <w:r>
              <w:rPr>
                <w:rFonts w:ascii="Times New Roman" w:cs="Times New Roman" w:eastAsia="Times New Roman" w:hAnsi="Times New Roman"/>
                <w:sz w:val="20"/>
                <w:szCs w:val="20"/>
                <w:color w:val="auto"/>
              </w:rPr>
              <w:t>PSUs forfeited and canceled</w:t>
            </w:r>
          </w:p>
        </w:tc>
        <w:tc>
          <w:tcPr>
            <w:tcW w:w="4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15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(18,657)</w:t>
            </w:r>
          </w:p>
        </w:tc>
        <w:tc>
          <w:tcPr>
            <w:tcW w:w="8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DEDEDE"/>
            </w:tcBorders>
            <w:shd w:val="clear" w:color="auto" w:fill="DEDEDE"/>
          </w:tcPr>
          <w:p>
            <w:pPr>
              <w:spacing w:after="0"/>
              <w:rPr>
                <w:sz w:val="24"/>
                <w:szCs w:val="24"/>
                <w:color w:val="auto"/>
              </w:rPr>
            </w:pPr>
          </w:p>
        </w:tc>
        <w:tc>
          <w:tcPr>
            <w:tcW w:w="1780" w:type="dxa"/>
            <w:vAlign w:val="bottom"/>
            <w:tcBorders>
              <w:bottom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238.67</w:t>
            </w:r>
          </w:p>
        </w:tc>
        <w:tc>
          <w:tcPr>
            <w:tcW w:w="0" w:type="dxa"/>
            <w:vAlign w:val="bottom"/>
          </w:tcPr>
          <w:p>
            <w:pPr>
              <w:spacing w:after="0"/>
              <w:rPr>
                <w:sz w:val="1"/>
                <w:szCs w:val="1"/>
                <w:color w:val="auto"/>
              </w:rPr>
            </w:pPr>
          </w:p>
        </w:tc>
      </w:tr>
      <w:tr>
        <w:trPr>
          <w:trHeight w:val="259"/>
        </w:trPr>
        <w:tc>
          <w:tcPr>
            <w:tcW w:w="60" w:type="dxa"/>
            <w:vAlign w:val="bottom"/>
          </w:tcPr>
          <w:p>
            <w:pPr>
              <w:spacing w:after="0"/>
              <w:rPr>
                <w:sz w:val="22"/>
                <w:szCs w:val="22"/>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Balance - January 31, 2024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156,557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244.06</w:t>
            </w:r>
          </w:p>
        </w:tc>
        <w:tc>
          <w:tcPr>
            <w:tcW w:w="0" w:type="dxa"/>
            <w:vAlign w:val="bottom"/>
          </w:tcPr>
          <w:p>
            <w:pPr>
              <w:spacing w:after="0"/>
              <w:rPr>
                <w:sz w:val="1"/>
                <w:szCs w:val="1"/>
                <w:color w:val="auto"/>
              </w:rPr>
            </w:pPr>
          </w:p>
        </w:tc>
      </w:tr>
      <w:tr>
        <w:trPr>
          <w:trHeight w:val="307"/>
        </w:trPr>
        <w:tc>
          <w:tcPr>
            <w:tcW w:w="60" w:type="dxa"/>
            <w:vAlign w:val="bottom"/>
            <w:shd w:val="clear" w:color="auto" w:fill="DEDEDE"/>
          </w:tcPr>
          <w:p>
            <w:pPr>
              <w:spacing w:after="0"/>
              <w:rPr>
                <w:sz w:val="24"/>
                <w:szCs w:val="24"/>
                <w:color w:val="auto"/>
              </w:rPr>
            </w:pPr>
          </w:p>
        </w:tc>
        <w:tc>
          <w:tcPr>
            <w:tcW w:w="6360" w:type="dxa"/>
            <w:vAlign w:val="bottom"/>
            <w:shd w:val="clear" w:color="auto" w:fill="DEDEDE"/>
          </w:tcPr>
          <w:p>
            <w:pPr>
              <w:ind w:left="240"/>
              <w:spacing w:after="0"/>
              <w:rPr>
                <w:sz w:val="20"/>
                <w:szCs w:val="20"/>
                <w:color w:val="auto"/>
              </w:rPr>
            </w:pPr>
            <w:r>
              <w:rPr>
                <w:rFonts w:ascii="Times New Roman" w:cs="Times New Roman" w:eastAsia="Times New Roman" w:hAnsi="Times New Roman"/>
                <w:sz w:val="20"/>
                <w:szCs w:val="20"/>
                <w:color w:val="auto"/>
              </w:rPr>
              <w:t>PSUs granted</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5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66,309</w:t>
            </w:r>
          </w:p>
        </w:tc>
        <w:tc>
          <w:tcPr>
            <w:tcW w:w="8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1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355.50</w:t>
            </w:r>
          </w:p>
        </w:tc>
        <w:tc>
          <w:tcPr>
            <w:tcW w:w="0" w:type="dxa"/>
            <w:vAlign w:val="bottom"/>
          </w:tcPr>
          <w:p>
            <w:pPr>
              <w:spacing w:after="0"/>
              <w:rPr>
                <w:sz w:val="1"/>
                <w:szCs w:val="1"/>
                <w:color w:val="auto"/>
              </w:rPr>
            </w:pPr>
          </w:p>
        </w:tc>
      </w:tr>
      <w:tr>
        <w:trPr>
          <w:trHeight w:val="293"/>
        </w:trPr>
        <w:tc>
          <w:tcPr>
            <w:tcW w:w="60" w:type="dxa"/>
            <w:vAlign w:val="bottom"/>
          </w:tcPr>
          <w:p>
            <w:pPr>
              <w:spacing w:after="0"/>
              <w:rPr>
                <w:sz w:val="24"/>
                <w:szCs w:val="24"/>
                <w:color w:val="auto"/>
              </w:rPr>
            </w:pPr>
          </w:p>
        </w:tc>
        <w:tc>
          <w:tcPr>
            <w:tcW w:w="63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PSUs vested</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(77,444)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243.53</w:t>
            </w:r>
          </w:p>
        </w:tc>
        <w:tc>
          <w:tcPr>
            <w:tcW w:w="0" w:type="dxa"/>
            <w:vAlign w:val="bottom"/>
          </w:tcPr>
          <w:p>
            <w:pPr>
              <w:spacing w:after="0"/>
              <w:rPr>
                <w:sz w:val="1"/>
                <w:szCs w:val="1"/>
                <w:color w:val="auto"/>
              </w:rPr>
            </w:pPr>
          </w:p>
        </w:tc>
      </w:tr>
      <w:tr>
        <w:trPr>
          <w:trHeight w:val="307"/>
        </w:trPr>
        <w:tc>
          <w:tcPr>
            <w:tcW w:w="60" w:type="dxa"/>
            <w:vAlign w:val="bottom"/>
            <w:shd w:val="clear" w:color="auto" w:fill="DEDEDE"/>
          </w:tcPr>
          <w:p>
            <w:pPr>
              <w:spacing w:after="0"/>
              <w:rPr>
                <w:sz w:val="24"/>
                <w:szCs w:val="24"/>
                <w:color w:val="auto"/>
              </w:rPr>
            </w:pPr>
          </w:p>
        </w:tc>
        <w:tc>
          <w:tcPr>
            <w:tcW w:w="6360" w:type="dxa"/>
            <w:vAlign w:val="bottom"/>
            <w:shd w:val="clear" w:color="auto" w:fill="DEDEDE"/>
          </w:tcPr>
          <w:p>
            <w:pPr>
              <w:ind w:left="240"/>
              <w:spacing w:after="0"/>
              <w:rPr>
                <w:sz w:val="20"/>
                <w:szCs w:val="20"/>
                <w:color w:val="auto"/>
              </w:rPr>
            </w:pPr>
            <w:r>
              <w:rPr>
                <w:rFonts w:ascii="Times New Roman" w:cs="Times New Roman" w:eastAsia="Times New Roman" w:hAnsi="Times New Roman"/>
                <w:sz w:val="20"/>
                <w:szCs w:val="20"/>
                <w:color w:val="auto"/>
              </w:rPr>
              <w:t>Adjustment for performance achievement</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5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19,143</w:t>
            </w:r>
          </w:p>
        </w:tc>
        <w:tc>
          <w:tcPr>
            <w:tcW w:w="8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1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216.79</w:t>
            </w:r>
          </w:p>
        </w:tc>
        <w:tc>
          <w:tcPr>
            <w:tcW w:w="0" w:type="dxa"/>
            <w:vAlign w:val="bottom"/>
          </w:tcPr>
          <w:p>
            <w:pPr>
              <w:spacing w:after="0"/>
              <w:rPr>
                <w:sz w:val="1"/>
                <w:szCs w:val="1"/>
                <w:color w:val="auto"/>
              </w:rPr>
            </w:pPr>
          </w:p>
        </w:tc>
      </w:tr>
      <w:tr>
        <w:trPr>
          <w:trHeight w:val="298"/>
        </w:trPr>
        <w:tc>
          <w:tcPr>
            <w:tcW w:w="60" w:type="dxa"/>
            <w:vAlign w:val="bottom"/>
          </w:tcPr>
          <w:p>
            <w:pPr>
              <w:spacing w:after="0"/>
              <w:rPr>
                <w:sz w:val="24"/>
                <w:szCs w:val="24"/>
                <w:color w:val="auto"/>
              </w:rPr>
            </w:pPr>
          </w:p>
        </w:tc>
        <w:tc>
          <w:tcPr>
            <w:tcW w:w="63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PSUs forfeited and canceled</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(18,281)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273.83</w:t>
            </w:r>
          </w:p>
        </w:tc>
        <w:tc>
          <w:tcPr>
            <w:tcW w:w="0" w:type="dxa"/>
            <w:vAlign w:val="bottom"/>
          </w:tcPr>
          <w:p>
            <w:pPr>
              <w:spacing w:after="0"/>
              <w:rPr>
                <w:sz w:val="1"/>
                <w:szCs w:val="1"/>
                <w:color w:val="auto"/>
              </w:rPr>
            </w:pPr>
          </w:p>
        </w:tc>
      </w:tr>
      <w:tr>
        <w:trPr>
          <w:trHeight w:val="284"/>
        </w:trPr>
        <w:tc>
          <w:tcPr>
            <w:tcW w:w="60" w:type="dxa"/>
            <w:vAlign w:val="bottom"/>
            <w:tcBorders>
              <w:top w:val="single" w:sz="8" w:color="DEDEDE"/>
            </w:tcBorders>
            <w:shd w:val="clear" w:color="auto" w:fill="DEDEDE"/>
          </w:tcPr>
          <w:p>
            <w:pPr>
              <w:spacing w:after="0"/>
              <w:rPr>
                <w:sz w:val="24"/>
                <w:szCs w:val="24"/>
                <w:color w:val="auto"/>
              </w:rPr>
            </w:pPr>
          </w:p>
        </w:tc>
        <w:tc>
          <w:tcPr>
            <w:tcW w:w="636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20"/>
                <w:szCs w:val="20"/>
                <w:color w:val="auto"/>
              </w:rPr>
              <w:t>Balance - January 31, 2025</w:t>
            </w:r>
          </w:p>
        </w:tc>
        <w:tc>
          <w:tcPr>
            <w:tcW w:w="40" w:type="dxa"/>
            <w:vAlign w:val="bottom"/>
            <w:tcBorders>
              <w:top w:val="single" w:sz="8" w:color="DEDEDE"/>
            </w:tcBorders>
            <w:shd w:val="clear" w:color="auto" w:fill="DEDEDE"/>
          </w:tcPr>
          <w:p>
            <w:pPr>
              <w:spacing w:after="0"/>
              <w:rPr>
                <w:sz w:val="24"/>
                <w:szCs w:val="24"/>
                <w:color w:val="auto"/>
              </w:rPr>
            </w:pPr>
          </w:p>
        </w:tc>
        <w:tc>
          <w:tcPr>
            <w:tcW w:w="20" w:type="dxa"/>
            <w:vAlign w:val="bottom"/>
            <w:tcBorders>
              <w:top w:val="single" w:sz="8" w:color="DEDEDE"/>
              <w:bottom w:val="single" w:sz="8" w:color="auto"/>
            </w:tcBorders>
            <w:shd w:val="clear" w:color="auto" w:fill="DEDEDE"/>
          </w:tcPr>
          <w:p>
            <w:pPr>
              <w:spacing w:after="0"/>
              <w:rPr>
                <w:sz w:val="24"/>
                <w:szCs w:val="24"/>
                <w:color w:val="auto"/>
              </w:rPr>
            </w:pPr>
          </w:p>
        </w:tc>
        <w:tc>
          <w:tcPr>
            <w:tcW w:w="15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146,284</w:t>
            </w:r>
          </w:p>
        </w:tc>
        <w:tc>
          <w:tcPr>
            <w:tcW w:w="80" w:type="dxa"/>
            <w:vAlign w:val="bottom"/>
            <w:tcBorders>
              <w:top w:val="single" w:sz="8" w:color="DEDEDE"/>
            </w:tcBorders>
            <w:shd w:val="clear" w:color="auto" w:fill="DEDEDE"/>
          </w:tcPr>
          <w:p>
            <w:pPr>
              <w:spacing w:after="0"/>
              <w:rPr>
                <w:sz w:val="24"/>
                <w:szCs w:val="24"/>
                <w:color w:val="auto"/>
              </w:rPr>
            </w:pPr>
          </w:p>
        </w:tc>
        <w:tc>
          <w:tcPr>
            <w:tcW w:w="220" w:type="dxa"/>
            <w:vAlign w:val="bottom"/>
            <w:tcBorders>
              <w:top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Borders>
              <w:top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287.57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4115435</wp:posOffset>
                </wp:positionH>
                <wp:positionV relativeFrom="paragraph">
                  <wp:posOffset>-1168400</wp:posOffset>
                </wp:positionV>
                <wp:extent cx="960120"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2540">
                          <a:solidFill>
                            <a:srgbClr val="FFFFFF"/>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05pt,-92pt" to="399.65pt,-92pt" o:allowincell="f" strokecolor="#FFFFFF" strokeweight="0.2pt"/>
            </w:pict>
          </mc:Fallback>
        </mc:AlternateContent>
      </w:r>
    </w:p>
    <w:p>
      <w:pPr>
        <w:spacing w:after="0" w:line="111" w:lineRule="exact"/>
        <w:rPr>
          <w:sz w:val="20"/>
          <w:szCs w:val="20"/>
          <w:color w:val="auto"/>
        </w:rPr>
      </w:pPr>
    </w:p>
    <w:p>
      <w:pPr>
        <w:ind w:right="140" w:firstLine="540"/>
        <w:spacing w:after="0" w:line="255" w:lineRule="auto"/>
        <w:rPr>
          <w:sz w:val="20"/>
          <w:szCs w:val="20"/>
          <w:color w:val="auto"/>
        </w:rPr>
      </w:pPr>
      <w:r>
        <w:rPr>
          <w:rFonts w:ascii="Times New Roman" w:cs="Times New Roman" w:eastAsia="Times New Roman" w:hAnsi="Times New Roman"/>
          <w:sz w:val="20"/>
          <w:szCs w:val="20"/>
          <w:color w:val="auto"/>
        </w:rPr>
        <w:t>The grant date fair value of PSUs was determined by using the market price of the Company’s common stock on the date of the grant. Compensation expense is recognized over the requisite service period based on the probability of the performance conditions being satisfied using the accelerated attribution method. Following the completion of the performance year, the achieved PSU performance factor was 80.0 and 151.0 for the years ended January 31, 2025 and 2024, respectively. The Company recognized $22.7 million and $24.1 million of compensation expense related to these PSUs for the years ended January 31, 2025 and 2024, respectively. As of January 31, 2025, the Company had $12.8 million of total unrecognized compensation cost related to these PSUs, which it expects to be recognized over a weighted-average period of 1.75 years.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2016 China Stock Appreciation Rights Plan</w:t>
      </w:r>
    </w:p>
    <w:p>
      <w:pPr>
        <w:spacing w:after="0" w:line="188" w:lineRule="exact"/>
        <w:rPr>
          <w:sz w:val="20"/>
          <w:szCs w:val="20"/>
          <w:color w:val="auto"/>
        </w:rPr>
      </w:pPr>
    </w:p>
    <w:p>
      <w:pPr>
        <w:ind w:right="120" w:firstLine="540"/>
        <w:spacing w:after="0" w:line="256" w:lineRule="auto"/>
        <w:rPr>
          <w:sz w:val="20"/>
          <w:szCs w:val="20"/>
          <w:color w:val="auto"/>
        </w:rPr>
      </w:pPr>
      <w:r>
        <w:rPr>
          <w:rFonts w:ascii="Times New Roman" w:cs="Times New Roman" w:eastAsia="Times New Roman" w:hAnsi="Times New Roman"/>
          <w:sz w:val="20"/>
          <w:szCs w:val="20"/>
          <w:color w:val="auto"/>
        </w:rPr>
        <w:t>In April 2016, the Company adopted the 2016 China Stock Appreciation Rights Plan (as amended, the “China SAR Plan”) for its employees in China. These awards, which are granted to new employees, generally vest over four years with 25% vesting on the one year anniversary of the award and the remainder vesting monthly over the next 36 months of the grantee’s service to the Company. Awards granted to existing employees generally vest quarterly over a period of four years, subject to the grantee’s continued service to the Company. The China SAR Plan units are cash settled upon exercise and will be paid as a cash bonus equal to the difference between the strike price of the vested plan units and the fair market value of common stock at the end of each reporting period.</w:t>
      </w:r>
    </w:p>
    <w:p>
      <w:pPr>
        <w:spacing w:after="0" w:line="143" w:lineRule="exact"/>
        <w:rPr>
          <w:sz w:val="20"/>
          <w:szCs w:val="20"/>
          <w:color w:val="auto"/>
        </w:rPr>
      </w:pPr>
    </w:p>
    <w:p>
      <w:pPr>
        <w:ind w:right="60" w:firstLine="540"/>
        <w:spacing w:after="0" w:line="269" w:lineRule="auto"/>
        <w:rPr>
          <w:sz w:val="20"/>
          <w:szCs w:val="20"/>
          <w:color w:val="auto"/>
        </w:rPr>
      </w:pPr>
      <w:r>
        <w:rPr>
          <w:rFonts w:ascii="Times New Roman" w:cs="Times New Roman" w:eastAsia="Times New Roman" w:hAnsi="Times New Roman"/>
          <w:sz w:val="20"/>
          <w:szCs w:val="20"/>
          <w:color w:val="auto"/>
        </w:rPr>
        <w:t>As of November 1, 2021, the Company does not expect to grant stock appreciation rights in the future and will instead grant RSUs to its employees in China. Therefore, no China SAR Plan units were granted for the years ended January 31, 2025 and 2024.</w:t>
      </w:r>
    </w:p>
    <w:p>
      <w:pPr>
        <w:spacing w:after="0" w:line="127" w:lineRule="exact"/>
        <w:rPr>
          <w:sz w:val="20"/>
          <w:szCs w:val="20"/>
          <w:color w:val="auto"/>
        </w:rPr>
      </w:pPr>
    </w:p>
    <w:p>
      <w:pPr>
        <w:ind w:firstLine="540"/>
        <w:spacing w:after="0" w:line="256" w:lineRule="auto"/>
        <w:rPr>
          <w:sz w:val="20"/>
          <w:szCs w:val="20"/>
          <w:color w:val="auto"/>
        </w:rPr>
      </w:pPr>
      <w:r>
        <w:rPr>
          <w:rFonts w:ascii="Times New Roman" w:cs="Times New Roman" w:eastAsia="Times New Roman" w:hAnsi="Times New Roman"/>
          <w:sz w:val="20"/>
          <w:szCs w:val="20"/>
          <w:color w:val="auto"/>
        </w:rPr>
        <w:t>During the years ended January 31, 2025, 2024 and 2023, upon the vesting of 231, 619 and 1,141 units, respectively, the total expense recognized related to China SAR was $1.6 million, $3.3 million and $2.5 million, respectively. As of January 31, 2025 and 2024, the Company’s liability balance related to the China SAR Plan was $3.1 million and $5.8 million, respectively. These amounts were recorded as part of the accrued compensation and benefits on the Company’s consolidated balance sheets and recognized as bonus expense in the Company’s consolidated statements of operations. During the year ended January 31, 2025, the Company paid $0.9 million in cash upon the exercise of 3,354 units. As of January 31, 2025, there were 11,744 China SAR Plan units outstanding of which no units remained unvested.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2017 Employee Stock Purchase Plan</w:t>
      </w:r>
    </w:p>
    <w:p>
      <w:pPr>
        <w:spacing w:after="0" w:line="188" w:lineRule="exact"/>
        <w:rPr>
          <w:sz w:val="20"/>
          <w:szCs w:val="20"/>
          <w:color w:val="auto"/>
        </w:rPr>
      </w:pPr>
    </w:p>
    <w:p>
      <w:pPr>
        <w:ind w:right="300" w:firstLine="540"/>
        <w:spacing w:after="0" w:line="288" w:lineRule="auto"/>
        <w:rPr>
          <w:sz w:val="20"/>
          <w:szCs w:val="20"/>
          <w:color w:val="auto"/>
        </w:rPr>
      </w:pPr>
      <w:r>
        <w:rPr>
          <w:rFonts w:ascii="Times New Roman" w:cs="Times New Roman" w:eastAsia="Times New Roman" w:hAnsi="Times New Roman"/>
          <w:sz w:val="20"/>
          <w:szCs w:val="20"/>
          <w:color w:val="auto"/>
        </w:rPr>
        <w:t>In October 2017, the Company’s Board of Directors adopted and stockholders approved the 2017 Employee Stock Purchase Plan (the “2017 ESPP”). Subject to any plan limitations, the 2017 ESPP allows eligible employees to contribute,</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10080"/>
          </w:cols>
          <w:pgMar w:left="900" w:top="228" w:right="900" w:bottom="215"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0" w:lineRule="exact"/>
        <w:rPr>
          <w:sz w:val="20"/>
          <w:szCs w:val="20"/>
          <w:color w:val="auto"/>
        </w:rPr>
      </w:pPr>
    </w:p>
    <w:p>
      <w:pPr>
        <w:ind w:right="180"/>
        <w:spacing w:after="0" w:line="316" w:lineRule="auto"/>
        <w:rPr>
          <w:sz w:val="20"/>
          <w:szCs w:val="20"/>
          <w:color w:val="auto"/>
        </w:rPr>
      </w:pPr>
      <w:r>
        <w:rPr>
          <w:rFonts w:ascii="Times New Roman" w:cs="Times New Roman" w:eastAsia="Times New Roman" w:hAnsi="Times New Roman"/>
          <w:sz w:val="19"/>
          <w:szCs w:val="19"/>
          <w:color w:val="auto"/>
        </w:rPr>
        <w:t>normally through payroll deductions, up to 15% of their earnings for the purchase of the Company’s common stock at a discounted price per share. Except for the initial offering period, the ESPP provides for separate six-month offering periods.</w:t>
      </w:r>
    </w:p>
    <w:p>
      <w:pPr>
        <w:spacing w:after="0" w:line="85" w:lineRule="exact"/>
        <w:rPr>
          <w:sz w:val="20"/>
          <w:szCs w:val="20"/>
          <w:color w:val="auto"/>
        </w:rPr>
      </w:pPr>
    </w:p>
    <w:p>
      <w:pPr>
        <w:ind w:right="240" w:firstLine="540"/>
        <w:spacing w:after="0" w:line="263" w:lineRule="auto"/>
        <w:rPr>
          <w:sz w:val="20"/>
          <w:szCs w:val="20"/>
          <w:color w:val="auto"/>
        </w:rPr>
      </w:pPr>
      <w:r>
        <w:rPr>
          <w:rFonts w:ascii="Times New Roman" w:cs="Times New Roman" w:eastAsia="Times New Roman" w:hAnsi="Times New Roman"/>
          <w:sz w:val="20"/>
          <w:szCs w:val="20"/>
          <w:color w:val="auto"/>
        </w:rPr>
        <w:t>Unless otherwise determined by the Board of Directors, the Company’s common stock will be purchased for the accounts of employees participating in the ESPP at a price per share that is the lesser of (1) 85% of the fair market value of the Company’s common stock on the first trading day of the offering period, or (2) 85% of the fair market value of the Company’s common stock on the last trading day of the offering period.</w:t>
      </w:r>
    </w:p>
    <w:p>
      <w:pPr>
        <w:spacing w:after="0" w:line="132" w:lineRule="exact"/>
        <w:rPr>
          <w:sz w:val="20"/>
          <w:szCs w:val="20"/>
          <w:color w:val="auto"/>
        </w:rPr>
      </w:pPr>
    </w:p>
    <w:p>
      <w:pPr>
        <w:jc w:val="both"/>
        <w:ind w:right="640" w:firstLine="540"/>
        <w:spacing w:after="0" w:line="269" w:lineRule="auto"/>
        <w:rPr>
          <w:sz w:val="20"/>
          <w:szCs w:val="20"/>
          <w:color w:val="auto"/>
        </w:rPr>
      </w:pPr>
      <w:r>
        <w:rPr>
          <w:rFonts w:ascii="Times New Roman" w:cs="Times New Roman" w:eastAsia="Times New Roman" w:hAnsi="Times New Roman"/>
          <w:sz w:val="20"/>
          <w:szCs w:val="20"/>
          <w:color w:val="auto"/>
        </w:rPr>
        <w:t>Pursuant to the terms of the 2017 ESPP, the shares of the Company’s common stock reserved for issuance was increased by 727,413 shares in February 2024. As of January 31, 2025, there were 4,072,704 shares of the Company’s common stock available for future issuance under the 2017 ESPP.</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During the years ended January 31, 2025, 2024 and 2023 there were 188,155, 167,574 and 149,352 shares,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respectively, of common stock purchased under the ESPP. The total expense related to the ESPP for years ended January 31,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2024 and 2023 was $14.5 million, $16.4 million and $13.7 million, respectively. As of January 31, 2025, there was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$7.6 million of unrecognized stock-based compensation expense related to the ESPP offering period expected to end in June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w:t>
      </w:r>
    </w:p>
    <w:p>
      <w:pPr>
        <w:spacing w:after="0" w:line="164" w:lineRule="exact"/>
        <w:rPr>
          <w:sz w:val="20"/>
          <w:szCs w:val="20"/>
          <w:color w:val="auto"/>
        </w:rPr>
      </w:pPr>
    </w:p>
    <w:p>
      <w:pPr>
        <w:ind w:right="60" w:firstLine="540"/>
        <w:spacing w:after="0" w:line="288" w:lineRule="auto"/>
        <w:rPr>
          <w:sz w:val="20"/>
          <w:szCs w:val="20"/>
          <w:color w:val="auto"/>
        </w:rPr>
      </w:pPr>
      <w:r>
        <w:rPr>
          <w:rFonts w:ascii="Times New Roman" w:cs="Times New Roman" w:eastAsia="Times New Roman" w:hAnsi="Times New Roman"/>
          <w:sz w:val="20"/>
          <w:szCs w:val="20"/>
          <w:color w:val="auto"/>
        </w:rPr>
        <w:t>The fair value of the purchase rights granted under the 2017 ESPP was estimated on the first day of the offering period using the Black-Scholes option-pricing model with the following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0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20"/>
                <w:szCs w:val="20"/>
                <w:b w:val="1"/>
                <w:bCs w:val="1"/>
                <w:color w:val="auto"/>
                <w:w w:val="98"/>
              </w:rPr>
              <w:t>Years Ended January 31,</w:t>
            </w: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5"/>
        </w:trPr>
        <w:tc>
          <w:tcPr>
            <w:tcW w:w="5020" w:type="dxa"/>
            <w:vAlign w:val="bottom"/>
          </w:tcPr>
          <w:p>
            <w:pPr>
              <w:spacing w:after="0"/>
              <w:rPr>
                <w:sz w:val="23"/>
                <w:szCs w:val="23"/>
                <w:color w:val="auto"/>
              </w:rPr>
            </w:pPr>
          </w:p>
        </w:tc>
        <w:tc>
          <w:tcPr>
            <w:tcW w:w="1440" w:type="dxa"/>
            <w:vAlign w:val="bottom"/>
          </w:tcPr>
          <w:p>
            <w:pPr>
              <w:jc w:val="center"/>
              <w:ind w:left="10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920" w:type="dxa"/>
            <w:vAlign w:val="bottom"/>
            <w:gridSpan w:val="4"/>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80"/>
        </w:trPr>
        <w:tc>
          <w:tcPr>
            <w:tcW w:w="5020" w:type="dxa"/>
            <w:vAlign w:val="bottom"/>
            <w:tcBorders>
              <w:top w:val="single" w:sz="8" w:color="DEDEDE"/>
            </w:tcBorders>
            <w:shd w:val="clear" w:color="auto" w:fill="DEDEDE"/>
          </w:tcPr>
          <w:p>
            <w:pPr>
              <w:ind w:left="240"/>
              <w:spacing w:after="0"/>
              <w:rPr>
                <w:sz w:val="20"/>
                <w:szCs w:val="20"/>
                <w:color w:val="auto"/>
              </w:rPr>
            </w:pPr>
            <w:r>
              <w:rPr>
                <w:rFonts w:ascii="Times New Roman" w:cs="Times New Roman" w:eastAsia="Times New Roman" w:hAnsi="Times New Roman"/>
                <w:sz w:val="20"/>
                <w:szCs w:val="20"/>
                <w:color w:val="auto"/>
              </w:rPr>
              <w:t>Expected term (in years)</w:t>
            </w:r>
          </w:p>
        </w:tc>
        <w:tc>
          <w:tcPr>
            <w:tcW w:w="1440" w:type="dxa"/>
            <w:vAlign w:val="bottom"/>
            <w:tcBorders>
              <w:top w:val="single" w:sz="8" w:color="auto"/>
            </w:tcBorders>
            <w:shd w:val="clear" w:color="auto" w:fill="DEDEDE"/>
          </w:tcPr>
          <w:p>
            <w:pPr>
              <w:jc w:val="center"/>
              <w:ind w:left="100"/>
              <w:spacing w:after="0"/>
              <w:rPr>
                <w:sz w:val="20"/>
                <w:szCs w:val="20"/>
                <w:color w:val="auto"/>
              </w:rPr>
            </w:pPr>
            <w:r>
              <w:rPr>
                <w:rFonts w:ascii="Times New Roman" w:cs="Times New Roman" w:eastAsia="Times New Roman" w:hAnsi="Times New Roman"/>
                <w:sz w:val="20"/>
                <w:szCs w:val="20"/>
                <w:color w:val="auto"/>
              </w:rPr>
              <w:t>0.50</w:t>
            </w:r>
          </w:p>
        </w:tc>
        <w:tc>
          <w:tcPr>
            <w:tcW w:w="200" w:type="dxa"/>
            <w:vAlign w:val="bottom"/>
            <w:tcBorders>
              <w:top w:val="single" w:sz="8" w:color="auto"/>
            </w:tcBorders>
            <w:shd w:val="clear" w:color="auto" w:fill="DEDEDE"/>
          </w:tcPr>
          <w:p>
            <w:pPr>
              <w:spacing w:after="0"/>
              <w:rPr>
                <w:sz w:val="24"/>
                <w:szCs w:val="24"/>
                <w:color w:val="auto"/>
              </w:rPr>
            </w:pPr>
          </w:p>
        </w:tc>
        <w:tc>
          <w:tcPr>
            <w:tcW w:w="80" w:type="dxa"/>
            <w:vAlign w:val="bottom"/>
            <w:tcBorders>
              <w:top w:val="single" w:sz="8" w:color="DEDEDE"/>
            </w:tcBorders>
            <w:shd w:val="clear" w:color="auto" w:fill="DEDEDE"/>
          </w:tcPr>
          <w:p>
            <w:pPr>
              <w:spacing w:after="0"/>
              <w:rPr>
                <w:sz w:val="24"/>
                <w:szCs w:val="24"/>
                <w:color w:val="auto"/>
              </w:rPr>
            </w:pPr>
          </w:p>
        </w:tc>
        <w:tc>
          <w:tcPr>
            <w:tcW w:w="1640" w:type="dxa"/>
            <w:vAlign w:val="bottom"/>
            <w:tcBorders>
              <w:top w:val="single" w:sz="8" w:color="auto"/>
            </w:tcBorders>
            <w:gridSpan w:val="2"/>
            <w:shd w:val="clear" w:color="auto" w:fill="DEDEDE"/>
          </w:tcPr>
          <w:p>
            <w:pPr>
              <w:jc w:val="right"/>
              <w:ind w:right="560"/>
              <w:spacing w:after="0"/>
              <w:rPr>
                <w:sz w:val="20"/>
                <w:szCs w:val="20"/>
                <w:color w:val="auto"/>
              </w:rPr>
            </w:pPr>
            <w:r>
              <w:rPr>
                <w:rFonts w:ascii="Times New Roman" w:cs="Times New Roman" w:eastAsia="Times New Roman" w:hAnsi="Times New Roman"/>
                <w:sz w:val="20"/>
                <w:szCs w:val="20"/>
                <w:color w:val="auto"/>
              </w:rPr>
              <w:t>0.50</w:t>
            </w:r>
          </w:p>
        </w:tc>
        <w:tc>
          <w:tcPr>
            <w:tcW w:w="60" w:type="dxa"/>
            <w:vAlign w:val="bottom"/>
            <w:tcBorders>
              <w:top w:val="single" w:sz="8" w:color="DEDEDE"/>
            </w:tcBorders>
            <w:shd w:val="clear" w:color="auto" w:fill="DEDEDE"/>
          </w:tcPr>
          <w:p>
            <w:pPr>
              <w:spacing w:after="0"/>
              <w:rPr>
                <w:sz w:val="24"/>
                <w:szCs w:val="24"/>
                <w:color w:val="auto"/>
              </w:rPr>
            </w:pPr>
          </w:p>
        </w:tc>
        <w:tc>
          <w:tcPr>
            <w:tcW w:w="200" w:type="dxa"/>
            <w:vAlign w:val="bottom"/>
            <w:tcBorders>
              <w:top w:val="single" w:sz="8" w:color="auto"/>
            </w:tcBorders>
            <w:shd w:val="clear" w:color="auto" w:fill="DEDEDE"/>
          </w:tcPr>
          <w:p>
            <w:pPr>
              <w:spacing w:after="0"/>
              <w:rPr>
                <w:sz w:val="24"/>
                <w:szCs w:val="24"/>
                <w:color w:val="auto"/>
              </w:rPr>
            </w:pPr>
          </w:p>
        </w:tc>
        <w:tc>
          <w:tcPr>
            <w:tcW w:w="1440" w:type="dxa"/>
            <w:vAlign w:val="bottom"/>
            <w:tcBorders>
              <w:top w:val="single" w:sz="8" w:color="auto"/>
            </w:tcBorders>
            <w:gridSpan w:val="2"/>
            <w:shd w:val="clear" w:color="auto" w:fill="DEDEDE"/>
          </w:tcPr>
          <w:p>
            <w:pPr>
              <w:jc w:val="right"/>
              <w:ind w:right="540"/>
              <w:spacing w:after="0"/>
              <w:rPr>
                <w:sz w:val="20"/>
                <w:szCs w:val="20"/>
                <w:color w:val="auto"/>
              </w:rPr>
            </w:pPr>
            <w:r>
              <w:rPr>
                <w:rFonts w:ascii="Times New Roman" w:cs="Times New Roman" w:eastAsia="Times New Roman" w:hAnsi="Times New Roman"/>
                <w:sz w:val="20"/>
                <w:szCs w:val="20"/>
                <w:color w:val="auto"/>
              </w:rPr>
              <w:t>0.50</w:t>
            </w:r>
          </w:p>
        </w:tc>
      </w:tr>
      <w:tr>
        <w:trPr>
          <w:trHeight w:val="293"/>
        </w:trPr>
        <w:tc>
          <w:tcPr>
            <w:tcW w:w="50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Expected volatility</w:t>
            </w:r>
          </w:p>
        </w:tc>
        <w:tc>
          <w:tcPr>
            <w:tcW w:w="144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w w:val="99"/>
              </w:rPr>
              <w:t>57.7% - 58.2%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- 69%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- 92%</w:t>
            </w:r>
          </w:p>
        </w:tc>
      </w:tr>
      <w:tr>
        <w:trPr>
          <w:trHeight w:val="307"/>
        </w:trPr>
        <w:tc>
          <w:tcPr>
            <w:tcW w:w="5020" w:type="dxa"/>
            <w:vAlign w:val="bottom"/>
            <w:shd w:val="clear" w:color="auto" w:fill="DEDEDE"/>
          </w:tcPr>
          <w:p>
            <w:pPr>
              <w:ind w:left="240"/>
              <w:spacing w:after="0"/>
              <w:rPr>
                <w:sz w:val="20"/>
                <w:szCs w:val="20"/>
                <w:color w:val="auto"/>
              </w:rPr>
            </w:pPr>
            <w:r>
              <w:rPr>
                <w:rFonts w:ascii="Times New Roman" w:cs="Times New Roman" w:eastAsia="Times New Roman" w:hAnsi="Times New Roman"/>
                <w:sz w:val="20"/>
                <w:szCs w:val="20"/>
                <w:color w:val="auto"/>
              </w:rPr>
              <w:t>Risk-free interest rate</w:t>
            </w:r>
          </w:p>
        </w:tc>
        <w:tc>
          <w:tcPr>
            <w:tcW w:w="1440" w:type="dxa"/>
            <w:vAlign w:val="bottom"/>
            <w:shd w:val="clear" w:color="auto" w:fill="DEDEDE"/>
          </w:tcPr>
          <w:p>
            <w:pPr>
              <w:jc w:val="center"/>
              <w:ind w:left="120"/>
              <w:spacing w:after="0"/>
              <w:rPr>
                <w:sz w:val="20"/>
                <w:szCs w:val="20"/>
                <w:color w:val="auto"/>
              </w:rPr>
            </w:pPr>
            <w:r>
              <w:rPr>
                <w:rFonts w:ascii="Times New Roman" w:cs="Times New Roman" w:eastAsia="Times New Roman" w:hAnsi="Times New Roman"/>
                <w:sz w:val="20"/>
                <w:szCs w:val="20"/>
                <w:color w:val="auto"/>
                <w:w w:val="99"/>
              </w:rPr>
              <w:t>4.3% - 5.39%</w:t>
            </w:r>
          </w:p>
        </w:tc>
        <w:tc>
          <w:tcPr>
            <w:tcW w:w="280" w:type="dxa"/>
            <w:vAlign w:val="bottom"/>
            <w:gridSpan w:val="2"/>
            <w:shd w:val="clear" w:color="auto" w:fill="DEDEDE"/>
          </w:tcPr>
          <w:p>
            <w:pPr>
              <w:spacing w:after="0"/>
              <w:rPr>
                <w:sz w:val="24"/>
                <w:szCs w:val="24"/>
                <w:color w:val="auto"/>
              </w:rPr>
            </w:pPr>
          </w:p>
        </w:tc>
        <w:tc>
          <w:tcPr>
            <w:tcW w:w="7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5.35%</w:t>
            </w:r>
          </w:p>
        </w:tc>
        <w:tc>
          <w:tcPr>
            <w:tcW w:w="880" w:type="dxa"/>
            <w:vAlign w:val="bottom"/>
            <w:shd w:val="clear" w:color="auto" w:fill="DEDEDE"/>
          </w:tcPr>
          <w:p>
            <w:pPr>
              <w:ind w:left="20"/>
              <w:spacing w:after="0"/>
              <w:rPr>
                <w:sz w:val="20"/>
                <w:szCs w:val="20"/>
                <w:color w:val="auto"/>
              </w:rPr>
            </w:pPr>
            <w:r>
              <w:rPr>
                <w:rFonts w:ascii="Times New Roman" w:cs="Times New Roman" w:eastAsia="Times New Roman" w:hAnsi="Times New Roman"/>
                <w:sz w:val="20"/>
                <w:szCs w:val="20"/>
                <w:color w:val="auto"/>
              </w:rPr>
              <w:t>- 5.36%</w:t>
            </w:r>
          </w:p>
        </w:tc>
        <w:tc>
          <w:tcPr>
            <w:tcW w:w="6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5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880" w:type="dxa"/>
            <w:vAlign w:val="bottom"/>
            <w:shd w:val="clear" w:color="auto" w:fill="DEDEDE"/>
          </w:tcPr>
          <w:p>
            <w:pPr>
              <w:ind w:left="40"/>
              <w:spacing w:after="0"/>
              <w:rPr>
                <w:sz w:val="20"/>
                <w:szCs w:val="20"/>
                <w:color w:val="auto"/>
              </w:rPr>
            </w:pPr>
            <w:r>
              <w:rPr>
                <w:rFonts w:ascii="Times New Roman" w:cs="Times New Roman" w:eastAsia="Times New Roman" w:hAnsi="Times New Roman"/>
                <w:sz w:val="20"/>
                <w:szCs w:val="20"/>
                <w:color w:val="auto"/>
              </w:rPr>
              <w:t>- 4.68%</w:t>
            </w:r>
          </w:p>
        </w:tc>
      </w:tr>
      <w:tr>
        <w:trPr>
          <w:trHeight w:val="287"/>
        </w:trPr>
        <w:tc>
          <w:tcPr>
            <w:tcW w:w="50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Dividend yield</w:t>
            </w:r>
          </w:p>
        </w:tc>
        <w:tc>
          <w:tcPr>
            <w:tcW w:w="14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4"/>
          </w:tcPr>
          <w:p>
            <w:pPr>
              <w:jc w:val="right"/>
              <w:ind w:right="88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rPr>
              <w:t>—%</w:t>
            </w: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Stock-Based Compensation Expense</w:t>
      </w:r>
    </w:p>
    <w:p>
      <w:pPr>
        <w:spacing w:after="0" w:line="188" w:lineRule="exact"/>
        <w:rPr>
          <w:sz w:val="20"/>
          <w:szCs w:val="20"/>
          <w:color w:val="auto"/>
        </w:rPr>
      </w:pPr>
    </w:p>
    <w:p>
      <w:pPr>
        <w:ind w:right="440" w:firstLine="540"/>
        <w:spacing w:after="0" w:line="288" w:lineRule="auto"/>
        <w:rPr>
          <w:sz w:val="20"/>
          <w:szCs w:val="20"/>
          <w:color w:val="auto"/>
        </w:rPr>
      </w:pPr>
      <w:r>
        <w:rPr>
          <w:rFonts w:ascii="Times New Roman" w:cs="Times New Roman" w:eastAsia="Times New Roman" w:hAnsi="Times New Roman"/>
          <w:sz w:val="20"/>
          <w:szCs w:val="20"/>
          <w:color w:val="auto"/>
        </w:rPr>
        <w:t>Total stock-based compensation expense recognized in the Company’s consolidated statements of operations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20"/>
                <w:szCs w:val="20"/>
                <w:b w:val="1"/>
                <w:bCs w:val="1"/>
                <w:color w:val="auto"/>
              </w:rPr>
              <w:t>Years Ended January 31,</w:t>
            </w:r>
          </w:p>
        </w:tc>
        <w:tc>
          <w:tcPr>
            <w:tcW w:w="1000" w:type="dxa"/>
            <w:vAlign w:val="bottom"/>
            <w:tcBorders>
              <w:bottom w:val="single" w:sz="8" w:color="auto"/>
            </w:tcBorders>
          </w:tcPr>
          <w:p>
            <w:pPr>
              <w:spacing w:after="0"/>
              <w:rPr>
                <w:sz w:val="24"/>
                <w:szCs w:val="24"/>
                <w:color w:val="auto"/>
              </w:rPr>
            </w:pPr>
          </w:p>
        </w:tc>
      </w:tr>
      <w:tr>
        <w:trPr>
          <w:trHeight w:val="266"/>
        </w:trPr>
        <w:tc>
          <w:tcPr>
            <w:tcW w:w="5740" w:type="dxa"/>
            <w:vAlign w:val="bottom"/>
            <w:tcBorders>
              <w:bottom w:val="single" w:sz="8" w:color="DEDEDE"/>
            </w:tcBorders>
          </w:tcPr>
          <w:p>
            <w:pPr>
              <w:spacing w:after="0"/>
              <w:rPr>
                <w:sz w:val="23"/>
                <w:szCs w:val="23"/>
                <w:color w:val="auto"/>
              </w:rPr>
            </w:pPr>
          </w:p>
        </w:tc>
        <w:tc>
          <w:tcPr>
            <w:tcW w:w="20" w:type="dxa"/>
            <w:vAlign w:val="bottom"/>
            <w:tcBorders>
              <w:bottom w:val="single" w:sz="8" w:color="DEDED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EDEDE"/>
            </w:tcBorders>
          </w:tcPr>
          <w:p>
            <w:pPr>
              <w:spacing w:after="0"/>
              <w:rPr>
                <w:sz w:val="23"/>
                <w:szCs w:val="23"/>
                <w:color w:val="auto"/>
              </w:rPr>
            </w:pPr>
          </w:p>
        </w:tc>
        <w:tc>
          <w:tcPr>
            <w:tcW w:w="20" w:type="dxa"/>
            <w:vAlign w:val="bottom"/>
            <w:tcBorders>
              <w:bottom w:val="single" w:sz="8" w:color="DEDED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EDE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80"/>
        </w:trPr>
        <w:tc>
          <w:tcPr>
            <w:tcW w:w="5760" w:type="dxa"/>
            <w:vAlign w:val="bottom"/>
            <w:gridSpan w:val="2"/>
            <w:shd w:val="clear" w:color="auto" w:fill="DEDEDE"/>
          </w:tcPr>
          <w:p>
            <w:pPr>
              <w:ind w:left="100"/>
              <w:spacing w:after="0"/>
              <w:rPr>
                <w:sz w:val="20"/>
                <w:szCs w:val="20"/>
                <w:color w:val="auto"/>
              </w:rPr>
            </w:pPr>
            <w:r>
              <w:rPr>
                <w:rFonts w:ascii="Times New Roman" w:cs="Times New Roman" w:eastAsia="Times New Roman" w:hAnsi="Times New Roman"/>
                <w:sz w:val="20"/>
                <w:szCs w:val="20"/>
                <w:color w:val="auto"/>
              </w:rPr>
              <w:t>Cost of revenue—subscription</w:t>
            </w:r>
          </w:p>
        </w:tc>
        <w:tc>
          <w:tcPr>
            <w:tcW w:w="320" w:type="dxa"/>
            <w:vAlign w:val="bottom"/>
            <w:shd w:val="clear" w:color="auto" w:fill="DEDED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29,548</w:t>
            </w: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23,677</w:t>
            </w: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19,682</w:t>
            </w:r>
          </w:p>
        </w:tc>
      </w:tr>
      <w:tr>
        <w:trPr>
          <w:trHeight w:val="293"/>
        </w:trPr>
        <w:tc>
          <w:tcPr>
            <w:tcW w:w="5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Cost of revenue—services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13,917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10,565</w:t>
            </w:r>
          </w:p>
        </w:tc>
      </w:tr>
      <w:tr>
        <w:trPr>
          <w:trHeight w:val="307"/>
        </w:trPr>
        <w:tc>
          <w:tcPr>
            <w:tcW w:w="5760" w:type="dxa"/>
            <w:vAlign w:val="bottom"/>
            <w:gridSpan w:val="2"/>
            <w:shd w:val="clear" w:color="auto" w:fill="DEDEDE"/>
          </w:tcPr>
          <w:p>
            <w:pPr>
              <w:ind w:left="100"/>
              <w:spacing w:after="0"/>
              <w:rPr>
                <w:sz w:val="20"/>
                <w:szCs w:val="20"/>
                <w:color w:val="auto"/>
              </w:rPr>
            </w:pPr>
            <w:r>
              <w:rPr>
                <w:rFonts w:ascii="Times New Roman" w:cs="Times New Roman" w:eastAsia="Times New Roman" w:hAnsi="Times New Roman"/>
                <w:sz w:val="20"/>
                <w:szCs w:val="20"/>
                <w:color w:val="auto"/>
              </w:rPr>
              <w:t>Sales and marketing</w:t>
            </w:r>
          </w:p>
        </w:tc>
        <w:tc>
          <w:tcPr>
            <w:tcW w:w="320" w:type="dxa"/>
            <w:vAlign w:val="bottom"/>
            <w:shd w:val="clear" w:color="auto" w:fill="DEDEDE"/>
          </w:tcPr>
          <w:p>
            <w:pPr>
              <w:spacing w:after="0"/>
              <w:rPr>
                <w:sz w:val="24"/>
                <w:szCs w:val="24"/>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161,317</w:t>
            </w: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159,907</w:t>
            </w: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143,073</w:t>
            </w:r>
          </w:p>
        </w:tc>
      </w:tr>
      <w:tr>
        <w:trPr>
          <w:trHeight w:val="293"/>
        </w:trPr>
        <w:tc>
          <w:tcPr>
            <w:tcW w:w="5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226,367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198,927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159,099</w:t>
            </w:r>
          </w:p>
        </w:tc>
      </w:tr>
      <w:tr>
        <w:trPr>
          <w:trHeight w:val="307"/>
        </w:trPr>
        <w:tc>
          <w:tcPr>
            <w:tcW w:w="5760" w:type="dxa"/>
            <w:vAlign w:val="bottom"/>
            <w:gridSpan w:val="2"/>
            <w:shd w:val="clear" w:color="auto" w:fill="DEDEDE"/>
          </w:tcPr>
          <w:p>
            <w:pPr>
              <w:ind w:left="1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20" w:type="dxa"/>
            <w:vAlign w:val="bottom"/>
            <w:tcBorders>
              <w:bottom w:val="single" w:sz="8" w:color="auto"/>
            </w:tcBorders>
            <w:shd w:val="clear" w:color="auto" w:fill="DEDEDE"/>
          </w:tcPr>
          <w:p>
            <w:pPr>
              <w:spacing w:after="0"/>
              <w:rPr>
                <w:sz w:val="24"/>
                <w:szCs w:val="24"/>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62,791</w:t>
            </w:r>
          </w:p>
        </w:tc>
        <w:tc>
          <w:tcPr>
            <w:tcW w:w="20" w:type="dxa"/>
            <w:vAlign w:val="bottom"/>
            <w:tcBorders>
              <w:bottom w:val="single" w:sz="8" w:color="auto"/>
            </w:tcBorders>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61,663</w:t>
            </w:r>
          </w:p>
        </w:tc>
        <w:tc>
          <w:tcPr>
            <w:tcW w:w="20" w:type="dxa"/>
            <w:vAlign w:val="bottom"/>
            <w:tcBorders>
              <w:bottom w:val="single" w:sz="8" w:color="auto"/>
            </w:tcBorders>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0" w:type="dxa"/>
            <w:vAlign w:val="bottom"/>
            <w:tcBorders>
              <w:bottom w:val="single" w:sz="8" w:color="auto"/>
            </w:tcBorders>
            <w:shd w:val="clear" w:color="auto" w:fill="DEDEDE"/>
          </w:tcPr>
          <w:p>
            <w:pPr>
              <w:spacing w:after="0"/>
              <w:rPr>
                <w:sz w:val="24"/>
                <w:szCs w:val="24"/>
                <w:color w:val="auto"/>
              </w:rPr>
            </w:pPr>
          </w:p>
        </w:tc>
        <w:tc>
          <w:tcPr>
            <w:tcW w:w="10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49,035</w:t>
            </w:r>
          </w:p>
        </w:tc>
      </w:tr>
      <w:tr>
        <w:trPr>
          <w:trHeight w:val="282"/>
        </w:trPr>
        <w:tc>
          <w:tcPr>
            <w:tcW w:w="57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Total stock-based compensation expense</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493,940</w:t>
            </w:r>
          </w:p>
        </w:tc>
        <w:tc>
          <w:tcPr>
            <w:tcW w:w="4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456,907</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381,454</w:t>
            </w: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3648075</wp:posOffset>
                </wp:positionH>
                <wp:positionV relativeFrom="paragraph">
                  <wp:posOffset>-215900</wp:posOffset>
                </wp:positionV>
                <wp:extent cx="885825"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25pt,-17pt" to="357pt,-1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4581525</wp:posOffset>
                </wp:positionH>
                <wp:positionV relativeFrom="paragraph">
                  <wp:posOffset>-215900</wp:posOffset>
                </wp:positionV>
                <wp:extent cx="885825"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75pt,-17pt" to="430.5pt,-1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5514975</wp:posOffset>
                </wp:positionH>
                <wp:positionV relativeFrom="paragraph">
                  <wp:posOffset>-215900</wp:posOffset>
                </wp:positionV>
                <wp:extent cx="885825"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25pt,-17pt" to="504pt,-17pt" o:allowincell="f" strokecolor="#FFFFFF" strokeweight="0.14pt"/>
            </w:pict>
          </mc:Fallback>
        </mc:AlternateConten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Net Loss Per Share</w:t>
      </w:r>
    </w:p>
    <w:p>
      <w:pPr>
        <w:spacing w:after="0" w:line="194" w:lineRule="exact"/>
        <w:rPr>
          <w:sz w:val="20"/>
          <w:szCs w:val="20"/>
          <w:color w:val="auto"/>
        </w:rPr>
      </w:pPr>
    </w:p>
    <w:p>
      <w:pPr>
        <w:jc w:val="both"/>
        <w:ind w:right="20" w:firstLine="540"/>
        <w:spacing w:after="0" w:line="273" w:lineRule="auto"/>
        <w:rPr>
          <w:sz w:val="20"/>
          <w:szCs w:val="20"/>
          <w:color w:val="auto"/>
        </w:rPr>
      </w:pPr>
      <w:r>
        <w:rPr>
          <w:rFonts w:ascii="Times New Roman" w:cs="Times New Roman" w:eastAsia="Times New Roman" w:hAnsi="Times New Roman"/>
          <w:sz w:val="19"/>
          <w:szCs w:val="19"/>
          <w:color w:val="auto"/>
        </w:rPr>
        <w:t>The Company calculates basic net loss per share by dividing the net loss by the weighted-average number of shares of common stock outstanding during the year, less shares subject to repurchase. Diluted net loss per share is computed by giving effect to all potentially dilutive common shares outstanding for the period, including stock options and restricted stock units.</w:t>
      </w:r>
    </w:p>
    <w:p>
      <w:pPr>
        <w:spacing w:after="0" w:line="1" w:lineRule="exact"/>
        <w:rPr>
          <w:sz w:val="20"/>
          <w:szCs w:val="20"/>
          <w:color w:val="auto"/>
        </w:rPr>
      </w:pPr>
    </w:p>
    <w:p>
      <w:pPr>
        <w:ind w:right="820"/>
        <w:spacing w:after="0" w:line="261" w:lineRule="auto"/>
        <w:rPr>
          <w:sz w:val="20"/>
          <w:szCs w:val="20"/>
          <w:color w:val="auto"/>
        </w:rPr>
      </w:pPr>
      <w:r>
        <w:rPr>
          <w:rFonts w:ascii="Times New Roman" w:cs="Times New Roman" w:eastAsia="Times New Roman" w:hAnsi="Times New Roman"/>
          <w:sz w:val="20"/>
          <w:szCs w:val="20"/>
          <w:color w:val="auto"/>
        </w:rPr>
        <w:t xml:space="preserve">Refer to Note 2, </w:t>
      </w:r>
      <w:r>
        <w:rPr>
          <w:rFonts w:ascii="Times New Roman" w:cs="Times New Roman" w:eastAsia="Times New Roman" w:hAnsi="Times New Roman"/>
          <w:sz w:val="20"/>
          <w:szCs w:val="20"/>
          <w:i w:val="1"/>
          <w:iCs w:val="1"/>
          <w:color w:val="auto"/>
        </w:rPr>
        <w:t>Summary of Significant Accounting Policies</w:t>
      </w:r>
      <w:r>
        <w:rPr>
          <w:rFonts w:ascii="Times New Roman" w:cs="Times New Roman" w:eastAsia="Times New Roman" w:hAnsi="Times New Roman"/>
          <w:sz w:val="20"/>
          <w:szCs w:val="20"/>
          <w:color w:val="auto"/>
        </w:rPr>
        <w:t>, for further details on the Company’s methodology for calculating net loss per share.</w:t>
      </w:r>
    </w:p>
    <w:p>
      <w:pPr>
        <w:spacing w:after="0" w:line="133" w:lineRule="exact"/>
        <w:rPr>
          <w:sz w:val="20"/>
          <w:szCs w:val="20"/>
          <w:color w:val="auto"/>
        </w:rPr>
      </w:pPr>
    </w:p>
    <w:p>
      <w:pPr>
        <w:ind w:right="380" w:firstLine="540"/>
        <w:spacing w:after="0" w:line="288" w:lineRule="auto"/>
        <w:rPr>
          <w:sz w:val="20"/>
          <w:szCs w:val="20"/>
          <w:color w:val="auto"/>
        </w:rPr>
      </w:pPr>
      <w:r>
        <w:rPr>
          <w:rFonts w:ascii="Times New Roman" w:cs="Times New Roman" w:eastAsia="Times New Roman" w:hAnsi="Times New Roman"/>
          <w:sz w:val="20"/>
          <w:szCs w:val="20"/>
          <w:color w:val="auto"/>
        </w:rPr>
        <w:t>Basic and diluted net loss per share was the same for each year presented, as the inclusion of all potential common shares outstanding would have been anti-dilutive due to the net loss reported for each year presented.</w:t>
      </w:r>
    </w:p>
    <w:p>
      <w:pPr>
        <w:sectPr>
          <w:pgSz w:w="11880" w:h="15480" w:orient="portrait"/>
          <w:cols w:equalWidth="0" w:num="1">
            <w:col w:w="10080"/>
          </w:cols>
          <w:pgMar w:left="900" w:top="228" w:right="900" w:bottom="215" w:gutter="0" w:footer="0" w:header="0"/>
        </w:sectPr>
      </w:pPr>
    </w:p>
    <w:p>
      <w:pPr>
        <w:spacing w:after="0" w:line="200" w:lineRule="exact"/>
        <w:rPr>
          <w:sz w:val="20"/>
          <w:szCs w:val="20"/>
          <w:color w:val="auto"/>
        </w:rPr>
      </w:pPr>
    </w:p>
    <w:p>
      <w:pPr>
        <w:spacing w:after="0" w:line="2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10080"/>
          </w:cols>
          <w:pgMar w:left="900" w:top="228" w:right="900" w:bottom="215" w:gutter="0" w:footer="0" w:header="0"/>
          <w:type w:val="continuous"/>
        </w:sectPr>
      </w:pPr>
    </w:p>
    <w:bookmarkStart w:id="182" w:name="page183"/>
    <w:bookmarkEnd w:id="182"/>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0" w:lineRule="exact"/>
        <w:rPr>
          <w:sz w:val="20"/>
          <w:szCs w:val="20"/>
          <w:color w:val="auto"/>
        </w:rPr>
      </w:pPr>
    </w:p>
    <w:p>
      <w:pPr>
        <w:ind w:right="220" w:firstLine="540"/>
        <w:spacing w:after="0" w:line="288" w:lineRule="auto"/>
        <w:rPr>
          <w:sz w:val="20"/>
          <w:szCs w:val="20"/>
          <w:color w:val="auto"/>
        </w:rPr>
      </w:pPr>
      <w:r>
        <w:rPr>
          <w:rFonts w:ascii="Times New Roman" w:cs="Times New Roman" w:eastAsia="Times New Roman" w:hAnsi="Times New Roman"/>
          <w:sz w:val="20"/>
          <w:szCs w:val="20"/>
          <w:color w:val="auto"/>
        </w:rPr>
        <w:t>The following table sets forth the computation of basic and diluted net loss per share (in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Years Ended January 31,</w:t>
            </w:r>
          </w:p>
        </w:tc>
        <w:tc>
          <w:tcPr>
            <w:tcW w:w="1040" w:type="dxa"/>
            <w:vAlign w:val="bottom"/>
            <w:tcBorders>
              <w:bottom w:val="single" w:sz="8" w:color="auto"/>
            </w:tcBorders>
          </w:tcPr>
          <w:p>
            <w:pPr>
              <w:spacing w:after="0"/>
              <w:rPr>
                <w:sz w:val="24"/>
                <w:szCs w:val="24"/>
                <w:color w:val="auto"/>
              </w:rPr>
            </w:pPr>
          </w:p>
        </w:tc>
      </w:tr>
      <w:tr>
        <w:trPr>
          <w:trHeight w:val="265"/>
        </w:trPr>
        <w:tc>
          <w:tcPr>
            <w:tcW w:w="574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bottom w:val="single" w:sz="8" w:color="DEDEDE"/>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DEDEDE"/>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0"/>
        </w:trPr>
        <w:tc>
          <w:tcPr>
            <w:tcW w:w="5740" w:type="dxa"/>
            <w:vAlign w:val="bottom"/>
            <w:tcBorders>
              <w:bottom w:val="single" w:sz="8" w:color="DEDEDE"/>
            </w:tcBorders>
            <w:shd w:val="clear" w:color="auto" w:fill="DEDEDE"/>
          </w:tcPr>
          <w:p>
            <w:pPr>
              <w:ind w:left="100"/>
              <w:spacing w:after="0"/>
              <w:rPr>
                <w:sz w:val="20"/>
                <w:szCs w:val="20"/>
                <w:color w:val="auto"/>
              </w:rPr>
            </w:pPr>
            <w:r>
              <w:rPr>
                <w:rFonts w:ascii="Times New Roman" w:cs="Times New Roman" w:eastAsia="Times New Roman" w:hAnsi="Times New Roman"/>
                <w:sz w:val="20"/>
                <w:szCs w:val="20"/>
                <w:i w:val="1"/>
                <w:iCs w:val="1"/>
                <w:color w:val="auto"/>
              </w:rPr>
              <w:t>Numerator:</w:t>
            </w:r>
          </w:p>
        </w:tc>
        <w:tc>
          <w:tcPr>
            <w:tcW w:w="300" w:type="dxa"/>
            <w:vAlign w:val="bottom"/>
            <w:tcBorders>
              <w:bottom w:val="single" w:sz="8" w:color="DEDEDE"/>
            </w:tcBorders>
            <w:shd w:val="clear" w:color="auto" w:fill="DEDEDE"/>
          </w:tcPr>
          <w:p>
            <w:pPr>
              <w:spacing w:after="0"/>
              <w:rPr>
                <w:sz w:val="22"/>
                <w:szCs w:val="22"/>
                <w:color w:val="auto"/>
              </w:rPr>
            </w:pPr>
          </w:p>
        </w:tc>
        <w:tc>
          <w:tcPr>
            <w:tcW w:w="1100" w:type="dxa"/>
            <w:vAlign w:val="bottom"/>
            <w:tcBorders>
              <w:bottom w:val="single" w:sz="8" w:color="DEDEDE"/>
            </w:tcBorders>
            <w:shd w:val="clear" w:color="auto" w:fill="DEDEDE"/>
          </w:tcPr>
          <w:p>
            <w:pPr>
              <w:spacing w:after="0"/>
              <w:rPr>
                <w:sz w:val="22"/>
                <w:szCs w:val="22"/>
                <w:color w:val="auto"/>
              </w:rPr>
            </w:pPr>
          </w:p>
        </w:tc>
        <w:tc>
          <w:tcPr>
            <w:tcW w:w="80" w:type="dxa"/>
            <w:vAlign w:val="bottom"/>
            <w:tcBorders>
              <w:bottom w:val="single" w:sz="8" w:color="DEDEDE"/>
            </w:tcBorders>
            <w:shd w:val="clear" w:color="auto" w:fill="DEDEDE"/>
          </w:tcPr>
          <w:p>
            <w:pPr>
              <w:spacing w:after="0"/>
              <w:rPr>
                <w:sz w:val="22"/>
                <w:szCs w:val="22"/>
                <w:color w:val="auto"/>
              </w:rPr>
            </w:pPr>
          </w:p>
        </w:tc>
        <w:tc>
          <w:tcPr>
            <w:tcW w:w="280" w:type="dxa"/>
            <w:vAlign w:val="bottom"/>
            <w:tcBorders>
              <w:bottom w:val="single" w:sz="8" w:color="DEDEDE"/>
            </w:tcBorders>
            <w:shd w:val="clear" w:color="auto" w:fill="DEDEDE"/>
          </w:tcPr>
          <w:p>
            <w:pPr>
              <w:spacing w:after="0"/>
              <w:rPr>
                <w:sz w:val="22"/>
                <w:szCs w:val="22"/>
                <w:color w:val="auto"/>
              </w:rPr>
            </w:pPr>
          </w:p>
        </w:tc>
        <w:tc>
          <w:tcPr>
            <w:tcW w:w="1120" w:type="dxa"/>
            <w:vAlign w:val="bottom"/>
            <w:tcBorders>
              <w:bottom w:val="single" w:sz="8" w:color="DEDEDE"/>
            </w:tcBorders>
            <w:shd w:val="clear" w:color="auto" w:fill="DEDEDE"/>
          </w:tcPr>
          <w:p>
            <w:pPr>
              <w:spacing w:after="0"/>
              <w:rPr>
                <w:sz w:val="22"/>
                <w:szCs w:val="22"/>
                <w:color w:val="auto"/>
              </w:rPr>
            </w:pPr>
          </w:p>
        </w:tc>
        <w:tc>
          <w:tcPr>
            <w:tcW w:w="60" w:type="dxa"/>
            <w:vAlign w:val="bottom"/>
            <w:tcBorders>
              <w:bottom w:val="single" w:sz="8" w:color="DEDEDE"/>
            </w:tcBorders>
            <w:shd w:val="clear" w:color="auto" w:fill="DEDEDE"/>
          </w:tcPr>
          <w:p>
            <w:pPr>
              <w:spacing w:after="0"/>
              <w:rPr>
                <w:sz w:val="22"/>
                <w:szCs w:val="22"/>
                <w:color w:val="auto"/>
              </w:rPr>
            </w:pPr>
          </w:p>
        </w:tc>
        <w:tc>
          <w:tcPr>
            <w:tcW w:w="360" w:type="dxa"/>
            <w:vAlign w:val="bottom"/>
            <w:tcBorders>
              <w:bottom w:val="single" w:sz="8" w:color="DEDEDE"/>
            </w:tcBorders>
            <w:shd w:val="clear" w:color="auto" w:fill="DEDEDE"/>
          </w:tcPr>
          <w:p>
            <w:pPr>
              <w:spacing w:after="0"/>
              <w:rPr>
                <w:sz w:val="22"/>
                <w:szCs w:val="22"/>
                <w:color w:val="auto"/>
              </w:rPr>
            </w:pPr>
          </w:p>
        </w:tc>
        <w:tc>
          <w:tcPr>
            <w:tcW w:w="1040" w:type="dxa"/>
            <w:vAlign w:val="bottom"/>
            <w:tcBorders>
              <w:bottom w:val="single" w:sz="8" w:color="DEDEDE"/>
            </w:tcBorders>
            <w:shd w:val="clear" w:color="auto" w:fill="DEDEDE"/>
          </w:tcPr>
          <w:p>
            <w:pPr>
              <w:spacing w:after="0"/>
              <w:rPr>
                <w:sz w:val="22"/>
                <w:szCs w:val="22"/>
                <w:color w:val="auto"/>
              </w:rPr>
            </w:pPr>
          </w:p>
        </w:tc>
      </w:tr>
      <w:tr>
        <w:trPr>
          <w:trHeight w:val="293"/>
        </w:trPr>
        <w:tc>
          <w:tcPr>
            <w:tcW w:w="57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loss</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(129,072)</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(176,600)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(345,398)</w:t>
            </w:r>
          </w:p>
        </w:tc>
      </w:tr>
      <w:tr>
        <w:trPr>
          <w:trHeight w:val="287"/>
        </w:trPr>
        <w:tc>
          <w:tcPr>
            <w:tcW w:w="5740" w:type="dxa"/>
            <w:vAlign w:val="bottom"/>
            <w:tcBorders>
              <w:bottom w:val="single" w:sz="8" w:color="DEDEDE"/>
            </w:tcBorders>
            <w:shd w:val="clear" w:color="auto" w:fill="DEDEDE"/>
          </w:tcPr>
          <w:p>
            <w:pPr>
              <w:ind w:left="100"/>
              <w:spacing w:after="0"/>
              <w:rPr>
                <w:sz w:val="20"/>
                <w:szCs w:val="20"/>
                <w:color w:val="auto"/>
              </w:rPr>
            </w:pPr>
            <w:r>
              <w:rPr>
                <w:rFonts w:ascii="Times New Roman" w:cs="Times New Roman" w:eastAsia="Times New Roman" w:hAnsi="Times New Roman"/>
                <w:sz w:val="20"/>
                <w:szCs w:val="20"/>
                <w:i w:val="1"/>
                <w:iCs w:val="1"/>
                <w:color w:val="auto"/>
              </w:rPr>
              <w:t>Denominator:</w:t>
            </w:r>
          </w:p>
        </w:tc>
        <w:tc>
          <w:tcPr>
            <w:tcW w:w="300" w:type="dxa"/>
            <w:vAlign w:val="bottom"/>
            <w:tcBorders>
              <w:bottom w:val="single" w:sz="8" w:color="DEDEDE"/>
            </w:tcBorders>
            <w:shd w:val="clear" w:color="auto" w:fill="DEDEDE"/>
          </w:tcPr>
          <w:p>
            <w:pPr>
              <w:spacing w:after="0"/>
              <w:rPr>
                <w:sz w:val="24"/>
                <w:szCs w:val="24"/>
                <w:color w:val="auto"/>
              </w:rPr>
            </w:pPr>
          </w:p>
        </w:tc>
        <w:tc>
          <w:tcPr>
            <w:tcW w:w="1100" w:type="dxa"/>
            <w:vAlign w:val="bottom"/>
            <w:tcBorders>
              <w:bottom w:val="single" w:sz="8" w:color="DEDEDE"/>
            </w:tcBorders>
            <w:shd w:val="clear" w:color="auto" w:fill="DEDEDE"/>
          </w:tcPr>
          <w:p>
            <w:pPr>
              <w:spacing w:after="0"/>
              <w:rPr>
                <w:sz w:val="24"/>
                <w:szCs w:val="24"/>
                <w:color w:val="auto"/>
              </w:rPr>
            </w:pPr>
          </w:p>
        </w:tc>
        <w:tc>
          <w:tcPr>
            <w:tcW w:w="80" w:type="dxa"/>
            <w:vAlign w:val="bottom"/>
            <w:tcBorders>
              <w:bottom w:val="single" w:sz="8" w:color="DEDEDE"/>
            </w:tcBorders>
            <w:shd w:val="clear" w:color="auto" w:fill="DEDEDE"/>
          </w:tcPr>
          <w:p>
            <w:pPr>
              <w:spacing w:after="0"/>
              <w:rPr>
                <w:sz w:val="24"/>
                <w:szCs w:val="24"/>
                <w:color w:val="auto"/>
              </w:rPr>
            </w:pPr>
          </w:p>
        </w:tc>
        <w:tc>
          <w:tcPr>
            <w:tcW w:w="280" w:type="dxa"/>
            <w:vAlign w:val="bottom"/>
            <w:tcBorders>
              <w:bottom w:val="single" w:sz="8" w:color="DEDEDE"/>
            </w:tcBorders>
            <w:shd w:val="clear" w:color="auto" w:fill="DEDEDE"/>
          </w:tcPr>
          <w:p>
            <w:pPr>
              <w:spacing w:after="0"/>
              <w:rPr>
                <w:sz w:val="24"/>
                <w:szCs w:val="24"/>
                <w:color w:val="auto"/>
              </w:rPr>
            </w:pPr>
          </w:p>
        </w:tc>
        <w:tc>
          <w:tcPr>
            <w:tcW w:w="112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DEDEDE"/>
            </w:tcBorders>
            <w:shd w:val="clear" w:color="auto" w:fill="DEDEDE"/>
          </w:tcPr>
          <w:p>
            <w:pPr>
              <w:spacing w:after="0"/>
              <w:rPr>
                <w:sz w:val="24"/>
                <w:szCs w:val="24"/>
                <w:color w:val="auto"/>
              </w:rPr>
            </w:pPr>
          </w:p>
        </w:tc>
        <w:tc>
          <w:tcPr>
            <w:tcW w:w="1040" w:type="dxa"/>
            <w:vAlign w:val="bottom"/>
            <w:tcBorders>
              <w:bottom w:val="single" w:sz="8" w:color="DEDEDE"/>
            </w:tcBorders>
            <w:shd w:val="clear" w:color="auto" w:fill="DEDEDE"/>
          </w:tcPr>
          <w:p>
            <w:pPr>
              <w:spacing w:after="0"/>
              <w:rPr>
                <w:sz w:val="24"/>
                <w:szCs w:val="24"/>
                <w:color w:val="auto"/>
              </w:rPr>
            </w:pPr>
          </w:p>
        </w:tc>
      </w:tr>
      <w:tr>
        <w:trPr>
          <w:trHeight w:val="243"/>
        </w:trPr>
        <w:tc>
          <w:tcPr>
            <w:tcW w:w="57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Weighted-average shares used to compute net loss per share, basic</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6"/>
        </w:trPr>
        <w:tc>
          <w:tcPr>
            <w:tcW w:w="57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and diluted</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74,555,001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71,248,982</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68,628,267</w:t>
            </w:r>
          </w:p>
        </w:tc>
      </w:tr>
      <w:tr>
        <w:trPr>
          <w:trHeight w:val="307"/>
        </w:trPr>
        <w:tc>
          <w:tcPr>
            <w:tcW w:w="574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11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1040" w:type="dxa"/>
            <w:vAlign w:val="bottom"/>
            <w:shd w:val="clear" w:color="auto" w:fill="DEDEDE"/>
          </w:tcPr>
          <w:p>
            <w:pPr>
              <w:spacing w:after="0"/>
              <w:rPr>
                <w:sz w:val="24"/>
                <w:szCs w:val="24"/>
                <w:color w:val="auto"/>
              </w:rPr>
            </w:pPr>
          </w:p>
        </w:tc>
      </w:tr>
      <w:tr>
        <w:trPr>
          <w:trHeight w:val="271"/>
        </w:trPr>
        <w:tc>
          <w:tcPr>
            <w:tcW w:w="5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Net loss per share, basic and diluted</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w:t>
            </w:r>
          </w:p>
        </w:tc>
      </w:tr>
    </w:tbl>
    <w:p>
      <w:pPr>
        <w:spacing w:after="0" w:line="144" w:lineRule="exact"/>
        <w:rPr>
          <w:sz w:val="20"/>
          <w:szCs w:val="20"/>
          <w:color w:val="auto"/>
        </w:rPr>
      </w:pPr>
    </w:p>
    <w:p>
      <w:pPr>
        <w:ind w:right="100" w:firstLine="540"/>
        <w:spacing w:after="0" w:line="256" w:lineRule="auto"/>
        <w:rPr>
          <w:sz w:val="20"/>
          <w:szCs w:val="20"/>
          <w:color w:val="auto"/>
        </w:rPr>
      </w:pPr>
      <w:r>
        <w:rPr>
          <w:rFonts w:ascii="Times New Roman" w:cs="Times New Roman" w:eastAsia="Times New Roman" w:hAnsi="Times New Roman"/>
          <w:sz w:val="20"/>
          <w:szCs w:val="20"/>
          <w:color w:val="auto"/>
        </w:rPr>
        <w:t xml:space="preserve">In connection with the issuance of the 2024 Notes and 2026 Notes, the Company entered into Capped Calls, which were not included for the purpose of calculating the number of diluted shares outstanding, as their effect would have been anti-dilutive. The Capped Calls were expected to partially offset the potential dilution to the Company’s common stock upon any conversion of the 2026 Notes. During the three months ended April 30, 2024, the Company elected a settlement in cash, as opposed to the Company’s common stock, of the Capped Calls associated with 2024 Notes. In June 2024 the related derivative was settled and the Capped Calls associated with the 2024 Notes were successfully unwound, refer to Note 6. </w:t>
      </w:r>
      <w:r>
        <w:rPr>
          <w:rFonts w:ascii="Times New Roman" w:cs="Times New Roman" w:eastAsia="Times New Roman" w:hAnsi="Times New Roman"/>
          <w:sz w:val="20"/>
          <w:szCs w:val="20"/>
          <w:i w:val="1"/>
          <w:iCs w:val="1"/>
          <w:color w:val="auto"/>
        </w:rPr>
        <w:t xml:space="preserve">Convertible Senior Notes </w:t>
      </w:r>
      <w:r>
        <w:rPr>
          <w:rFonts w:ascii="Times New Roman" w:cs="Times New Roman" w:eastAsia="Times New Roman" w:hAnsi="Times New Roman"/>
          <w:sz w:val="20"/>
          <w:szCs w:val="20"/>
          <w:color w:val="auto"/>
        </w:rPr>
        <w:t>for more information.</w:t>
      </w:r>
    </w:p>
    <w:p>
      <w:pPr>
        <w:spacing w:after="0" w:line="143" w:lineRule="exact"/>
        <w:rPr>
          <w:sz w:val="20"/>
          <w:szCs w:val="20"/>
          <w:color w:val="auto"/>
        </w:rPr>
      </w:pPr>
    </w:p>
    <w:p>
      <w:pPr>
        <w:ind w:right="20" w:firstLine="540"/>
        <w:spacing w:after="0" w:line="269" w:lineRule="auto"/>
        <w:rPr>
          <w:sz w:val="20"/>
          <w:szCs w:val="20"/>
          <w:color w:val="auto"/>
        </w:rPr>
      </w:pPr>
      <w:r>
        <w:rPr>
          <w:rFonts w:ascii="Times New Roman" w:cs="Times New Roman" w:eastAsia="Times New Roman" w:hAnsi="Times New Roman"/>
          <w:sz w:val="20"/>
          <w:szCs w:val="20"/>
          <w:color w:val="auto"/>
        </w:rPr>
        <w:t>The following shares of common stock were excluded from the computation of diluted net loss per share attributable to the Company for the periods presented because including them would have been anti-dilutive as the Company has reported net loss for each of the periods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9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auto"/>
            </w:tcBorders>
            <w:gridSpan w:val="7"/>
          </w:tcPr>
          <w:p>
            <w:pPr>
              <w:ind w:left="1080"/>
              <w:spacing w:after="0"/>
              <w:rPr>
                <w:sz w:val="20"/>
                <w:szCs w:val="20"/>
                <w:color w:val="auto"/>
              </w:rPr>
            </w:pPr>
            <w:r>
              <w:rPr>
                <w:rFonts w:ascii="Times New Roman" w:cs="Times New Roman" w:eastAsia="Times New Roman" w:hAnsi="Times New Roman"/>
                <w:sz w:val="20"/>
                <w:szCs w:val="20"/>
                <w:b w:val="1"/>
                <w:bCs w:val="1"/>
                <w:color w:val="auto"/>
              </w:rPr>
              <w:t>Years Ended January 31,</w:t>
            </w:r>
          </w:p>
        </w:tc>
        <w:tc>
          <w:tcPr>
            <w:tcW w:w="1040" w:type="dxa"/>
            <w:vAlign w:val="bottom"/>
            <w:tcBorders>
              <w:bottom w:val="single" w:sz="8" w:color="auto"/>
            </w:tcBorders>
          </w:tcPr>
          <w:p>
            <w:pPr>
              <w:spacing w:after="0"/>
              <w:rPr>
                <w:sz w:val="24"/>
                <w:szCs w:val="24"/>
                <w:color w:val="auto"/>
              </w:rPr>
            </w:pPr>
          </w:p>
        </w:tc>
      </w:tr>
      <w:tr>
        <w:trPr>
          <w:trHeight w:val="265"/>
        </w:trPr>
        <w:tc>
          <w:tcPr>
            <w:tcW w:w="29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500" w:type="dxa"/>
            <w:vAlign w:val="bottom"/>
            <w:gridSpan w:val="4"/>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80"/>
        </w:trPr>
        <w:tc>
          <w:tcPr>
            <w:tcW w:w="2900" w:type="dxa"/>
            <w:vAlign w:val="bottom"/>
            <w:tcBorders>
              <w:top w:val="single" w:sz="8" w:color="DEDEDE"/>
            </w:tcBorders>
            <w:shd w:val="clear" w:color="auto" w:fill="DEDEDE"/>
          </w:tcPr>
          <w:p>
            <w:pPr>
              <w:ind w:left="100"/>
              <w:spacing w:after="0"/>
              <w:rPr>
                <w:sz w:val="20"/>
                <w:szCs w:val="20"/>
                <w:color w:val="auto"/>
              </w:rPr>
            </w:pPr>
            <w:r>
              <w:rPr>
                <w:rFonts w:ascii="Times New Roman" w:cs="Times New Roman" w:eastAsia="Times New Roman" w:hAnsi="Times New Roman"/>
                <w:sz w:val="20"/>
                <w:szCs w:val="20"/>
                <w:color w:val="auto"/>
                <w:w w:val="99"/>
              </w:rPr>
              <w:t>Stock options pursuant to the 2016</w:t>
            </w:r>
          </w:p>
        </w:tc>
        <w:tc>
          <w:tcPr>
            <w:tcW w:w="2860" w:type="dxa"/>
            <w:vAlign w:val="bottom"/>
            <w:tcBorders>
              <w:top w:val="single" w:sz="8" w:color="DEDEDE"/>
            </w:tcBorders>
            <w:gridSpan w:val="2"/>
            <w:shd w:val="clear" w:color="auto" w:fill="DEDEDE"/>
          </w:tcPr>
          <w:p>
            <w:pPr>
              <w:ind w:left="40"/>
              <w:spacing w:after="0"/>
              <w:rPr>
                <w:sz w:val="20"/>
                <w:szCs w:val="20"/>
                <w:color w:val="auto"/>
              </w:rPr>
            </w:pPr>
            <w:r>
              <w:rPr>
                <w:rFonts w:ascii="Times New Roman" w:cs="Times New Roman" w:eastAsia="Times New Roman" w:hAnsi="Times New Roman"/>
                <w:sz w:val="20"/>
                <w:szCs w:val="20"/>
                <w:color w:val="auto"/>
              </w:rPr>
              <w:t>Equity Incentive Plan</w:t>
            </w:r>
          </w:p>
        </w:tc>
        <w:tc>
          <w:tcPr>
            <w:tcW w:w="13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281,239</w:t>
            </w:r>
          </w:p>
        </w:tc>
        <w:tc>
          <w:tcPr>
            <w:tcW w:w="2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20" w:type="dxa"/>
            <w:vAlign w:val="bottom"/>
            <w:tcBorders>
              <w:top w:val="single" w:sz="8" w:color="DEDEDE"/>
            </w:tcBorders>
            <w:shd w:val="clear" w:color="auto" w:fill="DEDEDE"/>
          </w:tcPr>
          <w:p>
            <w:pPr>
              <w:spacing w:after="0"/>
              <w:rPr>
                <w:sz w:val="24"/>
                <w:szCs w:val="24"/>
                <w:color w:val="auto"/>
              </w:rPr>
            </w:pPr>
          </w:p>
        </w:tc>
        <w:tc>
          <w:tcPr>
            <w:tcW w:w="14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428,408</w:t>
            </w:r>
          </w:p>
        </w:tc>
        <w:tc>
          <w:tcPr>
            <w:tcW w:w="60" w:type="dxa"/>
            <w:vAlign w:val="bottom"/>
            <w:tcBorders>
              <w:top w:val="single" w:sz="8" w:color="DEDEDE"/>
            </w:tcBorders>
            <w:shd w:val="clear" w:color="auto" w:fill="DEDEDE"/>
          </w:tcPr>
          <w:p>
            <w:pPr>
              <w:spacing w:after="0"/>
              <w:rPr>
                <w:sz w:val="24"/>
                <w:szCs w:val="24"/>
                <w:color w:val="auto"/>
              </w:rPr>
            </w:pPr>
          </w:p>
        </w:tc>
        <w:tc>
          <w:tcPr>
            <w:tcW w:w="360" w:type="dxa"/>
            <w:vAlign w:val="bottom"/>
            <w:tcBorders>
              <w:top w:val="single" w:sz="8" w:color="auto"/>
            </w:tcBorders>
            <w:shd w:val="clear" w:color="auto" w:fill="DEDEDE"/>
          </w:tcPr>
          <w:p>
            <w:pPr>
              <w:spacing w:after="0"/>
              <w:rPr>
                <w:sz w:val="24"/>
                <w:szCs w:val="24"/>
                <w:color w:val="auto"/>
              </w:rPr>
            </w:pPr>
          </w:p>
        </w:tc>
        <w:tc>
          <w:tcPr>
            <w:tcW w:w="10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571,680</w:t>
            </w:r>
          </w:p>
        </w:tc>
      </w:tr>
      <w:tr>
        <w:trPr>
          <w:trHeight w:val="279"/>
        </w:trPr>
        <w:tc>
          <w:tcPr>
            <w:tcW w:w="29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Stock options pursuant to the 2008</w:t>
            </w: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Stock Incentive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286,186</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884,057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1,599,415</w:t>
            </w:r>
          </w:p>
        </w:tc>
      </w:tr>
      <w:tr>
        <w:trPr>
          <w:trHeight w:val="307"/>
        </w:trPr>
        <w:tc>
          <w:tcPr>
            <w:tcW w:w="5760" w:type="dxa"/>
            <w:vAlign w:val="bottom"/>
            <w:gridSpan w:val="3"/>
            <w:shd w:val="clear" w:color="auto" w:fill="DEDEDE"/>
          </w:tcPr>
          <w:p>
            <w:pPr>
              <w:ind w:left="100"/>
              <w:spacing w:after="0"/>
              <w:rPr>
                <w:sz w:val="20"/>
                <w:szCs w:val="20"/>
                <w:color w:val="auto"/>
              </w:rPr>
            </w:pPr>
            <w:r>
              <w:rPr>
                <w:rFonts w:ascii="Times New Roman" w:cs="Times New Roman" w:eastAsia="Times New Roman" w:hAnsi="Times New Roman"/>
                <w:sz w:val="20"/>
                <w:szCs w:val="20"/>
                <w:color w:val="auto"/>
              </w:rPr>
              <w:t>Unvested restricted stock units and ESPP obligations</w:t>
            </w:r>
          </w:p>
        </w:tc>
        <w:tc>
          <w:tcPr>
            <w:tcW w:w="13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3,752,252</w:t>
            </w:r>
          </w:p>
        </w:tc>
        <w:tc>
          <w:tcPr>
            <w:tcW w:w="80" w:type="dxa"/>
            <w:vAlign w:val="bottom"/>
            <w:gridSpan w:val="2"/>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4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4,162,660</w:t>
            </w:r>
          </w:p>
        </w:tc>
        <w:tc>
          <w:tcPr>
            <w:tcW w:w="6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3,860,345</w:t>
            </w:r>
          </w:p>
        </w:tc>
      </w:tr>
      <w:tr>
        <w:trPr>
          <w:trHeight w:val="293"/>
        </w:trPr>
        <w:tc>
          <w:tcPr>
            <w:tcW w:w="2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Unvested executive PSUs</w:t>
            </w: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146,284</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214,565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69,667</w:t>
            </w:r>
          </w:p>
        </w:tc>
      </w:tr>
      <w:tr>
        <w:trPr>
          <w:trHeight w:val="291"/>
        </w:trPr>
        <w:tc>
          <w:tcPr>
            <w:tcW w:w="5760" w:type="dxa"/>
            <w:vAlign w:val="bottom"/>
            <w:gridSpan w:val="3"/>
            <w:shd w:val="clear" w:color="auto" w:fill="DEDEDE"/>
          </w:tcPr>
          <w:p>
            <w:pPr>
              <w:ind w:left="100"/>
              <w:spacing w:after="0"/>
              <w:rPr>
                <w:sz w:val="20"/>
                <w:szCs w:val="20"/>
                <w:color w:val="auto"/>
              </w:rPr>
            </w:pPr>
            <w:r>
              <w:rPr>
                <w:rFonts w:ascii="Times New Roman" w:cs="Times New Roman" w:eastAsia="Times New Roman" w:hAnsi="Times New Roman"/>
                <w:sz w:val="20"/>
                <w:szCs w:val="20"/>
                <w:color w:val="auto"/>
              </w:rPr>
              <w:t>Shares underlying the conversion option of the 2026 Notes</w:t>
            </w:r>
          </w:p>
        </w:tc>
        <w:tc>
          <w:tcPr>
            <w:tcW w:w="13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gridSpan w:val="2"/>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4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5,445,002</w:t>
            </w:r>
          </w:p>
        </w:tc>
        <w:tc>
          <w:tcPr>
            <w:tcW w:w="6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5,445,039</w:t>
            </w:r>
          </w:p>
        </w:tc>
      </w:tr>
      <w:tr>
        <w:trPr>
          <w:trHeight w:val="267"/>
        </w:trPr>
        <w:tc>
          <w:tcPr>
            <w:tcW w:w="2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Total</w:t>
            </w:r>
          </w:p>
        </w:tc>
        <w:tc>
          <w:tcPr>
            <w:tcW w:w="28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4,465,961</w:t>
            </w:r>
          </w:p>
        </w:tc>
        <w:tc>
          <w:tcPr>
            <w:tcW w:w="20" w:type="dxa"/>
            <w:vAlign w:val="bottom"/>
            <w:tcBorders>
              <w:top w:val="single" w:sz="8" w:color="auto"/>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11,134,692</w:t>
            </w:r>
          </w:p>
        </w:tc>
        <w:tc>
          <w:tcPr>
            <w:tcW w:w="6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11,546,146</w:t>
            </w:r>
          </w:p>
        </w:tc>
      </w:tr>
      <w:tr>
        <w:trPr>
          <w:trHeight w:val="20"/>
        </w:trPr>
        <w:tc>
          <w:tcPr>
            <w:tcW w:w="2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3648075</wp:posOffset>
                </wp:positionH>
                <wp:positionV relativeFrom="paragraph">
                  <wp:posOffset>-206375</wp:posOffset>
                </wp:positionV>
                <wp:extent cx="885825"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25pt,-16.2499pt" to="357pt,-16.2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4581525</wp:posOffset>
                </wp:positionH>
                <wp:positionV relativeFrom="paragraph">
                  <wp:posOffset>-206375</wp:posOffset>
                </wp:positionV>
                <wp:extent cx="885825"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75pt,-16.2499pt" to="430.5pt,-16.2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5514975</wp:posOffset>
                </wp:positionH>
                <wp:positionV relativeFrom="paragraph">
                  <wp:posOffset>-206375</wp:posOffset>
                </wp:positionV>
                <wp:extent cx="885825"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25pt,-16.2499pt" to="504pt,-16.2499pt" o:allowincell="f" strokecolor="#FFFFFF" strokeweight="0.1399pt"/>
            </w:pict>
          </mc:Fallback>
        </mc:AlternateConten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Income Taxes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components of loss before provision for (benefit from) income taxes were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20"/>
                <w:szCs w:val="20"/>
                <w:b w:val="1"/>
                <w:bCs w:val="1"/>
                <w:color w:val="auto"/>
              </w:rPr>
              <w:t>Years Ended January 31,</w:t>
            </w:r>
          </w:p>
        </w:tc>
        <w:tc>
          <w:tcPr>
            <w:tcW w:w="1000" w:type="dxa"/>
            <w:vAlign w:val="bottom"/>
            <w:tcBorders>
              <w:bottom w:val="single" w:sz="8" w:color="auto"/>
            </w:tcBorders>
          </w:tcPr>
          <w:p>
            <w:pPr>
              <w:spacing w:after="0"/>
              <w:rPr>
                <w:sz w:val="22"/>
                <w:szCs w:val="22"/>
                <w:color w:val="auto"/>
              </w:rPr>
            </w:pPr>
          </w:p>
        </w:tc>
      </w:tr>
      <w:tr>
        <w:trPr>
          <w:trHeight w:val="234"/>
        </w:trPr>
        <w:tc>
          <w:tcPr>
            <w:tcW w:w="5740" w:type="dxa"/>
            <w:vAlign w:val="bottom"/>
            <w:tcBorders>
              <w:bottom w:val="single" w:sz="8" w:color="DEDEDE"/>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DEDEDE"/>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80"/>
        </w:trPr>
        <w:tc>
          <w:tcPr>
            <w:tcW w:w="57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20"/>
                <w:szCs w:val="20"/>
                <w:color w:val="auto"/>
              </w:rPr>
              <w:t>United States</w:t>
            </w:r>
          </w:p>
        </w:tc>
        <w:tc>
          <w:tcPr>
            <w:tcW w:w="340" w:type="dxa"/>
            <w:vAlign w:val="bottom"/>
            <w:shd w:val="clear" w:color="auto" w:fill="DEDEDE"/>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(99,978)</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(138,936)</w:t>
            </w: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(253,433)</w:t>
            </w:r>
          </w:p>
        </w:tc>
      </w:tr>
      <w:tr>
        <w:trPr>
          <w:trHeight w:val="298"/>
        </w:trPr>
        <w:tc>
          <w:tcPr>
            <w:tcW w:w="5740" w:type="dxa"/>
            <w:vAlign w:val="bottom"/>
            <w:tcBorders>
              <w:bottom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Foreign</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(31,621)</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(24,580)</w:t>
            </w:r>
          </w:p>
        </w:tc>
        <w:tc>
          <w:tcPr>
            <w:tcW w:w="60" w:type="dxa"/>
            <w:vAlign w:val="bottom"/>
            <w:tcBorders>
              <w:bottom w:val="single" w:sz="8" w:color="DEDEDE"/>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(79,821)</w:t>
            </w:r>
          </w:p>
        </w:tc>
      </w:tr>
      <w:tr>
        <w:trPr>
          <w:trHeight w:val="283"/>
        </w:trPr>
        <w:tc>
          <w:tcPr>
            <w:tcW w:w="5740" w:type="dxa"/>
            <w:vAlign w:val="bottom"/>
            <w:shd w:val="clear" w:color="auto" w:fill="DEDEDE"/>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340" w:type="dxa"/>
            <w:vAlign w:val="bottom"/>
            <w:tcBorders>
              <w:bottom w:val="single" w:sz="8" w:color="auto"/>
            </w:tcBorders>
            <w:shd w:val="clear" w:color="auto" w:fill="DEDEDE"/>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(131,599)</w:t>
            </w:r>
          </w:p>
        </w:tc>
        <w:tc>
          <w:tcPr>
            <w:tcW w:w="60" w:type="dxa"/>
            <w:vAlign w:val="bottom"/>
            <w:shd w:val="clear" w:color="auto" w:fill="DEDEDE"/>
          </w:tcPr>
          <w:p>
            <w:pPr>
              <w:spacing w:after="0"/>
              <w:rPr>
                <w:sz w:val="24"/>
                <w:szCs w:val="24"/>
                <w:color w:val="auto"/>
              </w:rPr>
            </w:pPr>
          </w:p>
        </w:tc>
        <w:tc>
          <w:tcPr>
            <w:tcW w:w="20" w:type="dxa"/>
            <w:vAlign w:val="bottom"/>
            <w:tcBorders>
              <w:bottom w:val="single" w:sz="8" w:color="auto"/>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(163,516)</w:t>
            </w:r>
          </w:p>
        </w:tc>
        <w:tc>
          <w:tcPr>
            <w:tcW w:w="60" w:type="dxa"/>
            <w:vAlign w:val="bottom"/>
            <w:shd w:val="clear" w:color="auto" w:fill="DEDEDE"/>
          </w:tcPr>
          <w:p>
            <w:pPr>
              <w:spacing w:after="0"/>
              <w:rPr>
                <w:sz w:val="24"/>
                <w:szCs w:val="24"/>
                <w:color w:val="auto"/>
              </w:rPr>
            </w:pPr>
          </w:p>
        </w:tc>
        <w:tc>
          <w:tcPr>
            <w:tcW w:w="400" w:type="dxa"/>
            <w:vAlign w:val="bottom"/>
            <w:tcBorders>
              <w:bottom w:val="single" w:sz="8" w:color="auto"/>
            </w:tcBorders>
            <w:shd w:val="clear" w:color="auto" w:fill="DEDEDE"/>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(333,254)</w:t>
            </w:r>
          </w:p>
        </w:tc>
      </w:tr>
      <w:tr>
        <w:trPr>
          <w:trHeight w:val="20"/>
        </w:trPr>
        <w:tc>
          <w:tcPr>
            <w:tcW w:w="5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10080"/>
          </w:cols>
          <w:pgMar w:left="900" w:top="228" w:right="900" w:bottom="215"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0" w:type="dxa"/>
            <w:vAlign w:val="bottom"/>
          </w:tcPr>
          <w:p>
            <w:pPr>
              <w:spacing w:after="0"/>
              <w:rPr>
                <w:sz w:val="23"/>
                <w:szCs w:val="23"/>
                <w:color w:val="auto"/>
              </w:rPr>
            </w:pPr>
          </w:p>
        </w:tc>
        <w:tc>
          <w:tcPr>
            <w:tcW w:w="8620" w:type="dxa"/>
            <w:vAlign w:val="bottom"/>
            <w:gridSpan w:val="10"/>
          </w:tcPr>
          <w:p>
            <w:pPr>
              <w:ind w:left="480"/>
              <w:spacing w:after="0"/>
              <w:rPr>
                <w:sz w:val="20"/>
                <w:szCs w:val="20"/>
                <w:color w:val="auto"/>
              </w:rPr>
            </w:pPr>
            <w:r>
              <w:rPr>
                <w:rFonts w:ascii="Times New Roman" w:cs="Times New Roman" w:eastAsia="Times New Roman" w:hAnsi="Times New Roman"/>
                <w:sz w:val="20"/>
                <w:szCs w:val="20"/>
                <w:color w:val="auto"/>
              </w:rPr>
              <w:t>The components of the provision for (benefit from) income taxes were as follows (in thousands):</w:t>
            </w: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458"/>
        </w:trPr>
        <w:tc>
          <w:tcPr>
            <w:tcW w:w="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20"/>
                <w:szCs w:val="20"/>
                <w:b w:val="1"/>
                <w:bCs w:val="1"/>
                <w:color w:val="auto"/>
              </w:rPr>
              <w:t>Years Ended January 31,</w:t>
            </w:r>
          </w:p>
        </w:tc>
        <w:tc>
          <w:tcPr>
            <w:tcW w:w="1000" w:type="dxa"/>
            <w:vAlign w:val="bottom"/>
            <w:tcBorders>
              <w:bottom w:val="single" w:sz="8" w:color="auto"/>
            </w:tcBorders>
          </w:tcPr>
          <w:p>
            <w:pPr>
              <w:spacing w:after="0"/>
              <w:rPr>
                <w:sz w:val="24"/>
                <w:szCs w:val="24"/>
                <w:color w:val="auto"/>
              </w:rPr>
            </w:pPr>
          </w:p>
        </w:tc>
      </w:tr>
      <w:tr>
        <w:trPr>
          <w:trHeight w:val="234"/>
        </w:trPr>
        <w:tc>
          <w:tcPr>
            <w:tcW w:w="60" w:type="dxa"/>
            <w:vAlign w:val="bottom"/>
            <w:tcBorders>
              <w:bottom w:val="single" w:sz="8" w:color="DEDEDE"/>
            </w:tcBorders>
          </w:tcPr>
          <w:p>
            <w:pPr>
              <w:spacing w:after="0"/>
              <w:rPr>
                <w:sz w:val="20"/>
                <w:szCs w:val="20"/>
                <w:color w:val="auto"/>
              </w:rPr>
            </w:pPr>
          </w:p>
        </w:tc>
        <w:tc>
          <w:tcPr>
            <w:tcW w:w="5640" w:type="dxa"/>
            <w:vAlign w:val="bottom"/>
            <w:tcBorders>
              <w:bottom w:val="single" w:sz="8" w:color="DEDEDE"/>
            </w:tcBorders>
          </w:tcPr>
          <w:p>
            <w:pPr>
              <w:spacing w:after="0"/>
              <w:rPr>
                <w:sz w:val="20"/>
                <w:szCs w:val="20"/>
                <w:color w:val="auto"/>
              </w:rPr>
            </w:pPr>
          </w:p>
        </w:tc>
        <w:tc>
          <w:tcPr>
            <w:tcW w:w="4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DEDEDE"/>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80"/>
        </w:trPr>
        <w:tc>
          <w:tcPr>
            <w:tcW w:w="60" w:type="dxa"/>
            <w:vAlign w:val="bottom"/>
            <w:shd w:val="clear" w:color="auto" w:fill="DEDEDE"/>
          </w:tcPr>
          <w:p>
            <w:pPr>
              <w:spacing w:after="0"/>
              <w:rPr>
                <w:sz w:val="24"/>
                <w:szCs w:val="24"/>
                <w:color w:val="auto"/>
              </w:rPr>
            </w:pPr>
          </w:p>
        </w:tc>
        <w:tc>
          <w:tcPr>
            <w:tcW w:w="564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Current:</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1000" w:type="dxa"/>
            <w:vAlign w:val="bottom"/>
            <w:shd w:val="clear" w:color="auto" w:fill="DEDEDE"/>
          </w:tcPr>
          <w:p>
            <w:pPr>
              <w:spacing w:after="0"/>
              <w:rPr>
                <w:sz w:val="24"/>
                <w:szCs w:val="24"/>
                <w:color w:val="auto"/>
              </w:rPr>
            </w:pPr>
          </w:p>
        </w:tc>
      </w:tr>
      <w:tr>
        <w:trPr>
          <w:trHeight w:val="293"/>
        </w:trPr>
        <w:tc>
          <w:tcPr>
            <w:tcW w:w="60" w:type="dxa"/>
            <w:vAlign w:val="bottom"/>
          </w:tcPr>
          <w:p>
            <w:pPr>
              <w:spacing w:after="0"/>
              <w:rPr>
                <w:sz w:val="24"/>
                <w:szCs w:val="24"/>
                <w:color w:val="auto"/>
              </w:rPr>
            </w:pPr>
          </w:p>
        </w:tc>
        <w:tc>
          <w:tcPr>
            <w:tcW w:w="57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Federal</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w:t>
            </w:r>
          </w:p>
        </w:tc>
        <w:tc>
          <w:tcPr>
            <w:tcW w:w="60" w:type="dxa"/>
            <w:vAlign w:val="bottom"/>
          </w:tcPr>
          <w:p>
            <w:pPr>
              <w:spacing w:after="0"/>
              <w:rPr>
                <w:sz w:val="24"/>
                <w:szCs w:val="24"/>
                <w:color w:val="auto"/>
              </w:rPr>
            </w:pP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844</w:t>
            </w:r>
          </w:p>
        </w:tc>
      </w:tr>
      <w:tr>
        <w:trPr>
          <w:trHeight w:val="307"/>
        </w:trPr>
        <w:tc>
          <w:tcPr>
            <w:tcW w:w="60" w:type="dxa"/>
            <w:vAlign w:val="bottom"/>
            <w:shd w:val="clear" w:color="auto" w:fill="DEDEDE"/>
          </w:tcPr>
          <w:p>
            <w:pPr>
              <w:spacing w:after="0"/>
              <w:rPr>
                <w:sz w:val="24"/>
                <w:szCs w:val="24"/>
                <w:color w:val="auto"/>
              </w:rPr>
            </w:pPr>
          </w:p>
        </w:tc>
        <w:tc>
          <w:tcPr>
            <w:tcW w:w="5640" w:type="dxa"/>
            <w:vAlign w:val="bottom"/>
            <w:shd w:val="clear" w:color="auto" w:fill="DEDEDE"/>
          </w:tcPr>
          <w:p>
            <w:pPr>
              <w:ind w:left="120"/>
              <w:spacing w:after="0"/>
              <w:rPr>
                <w:sz w:val="20"/>
                <w:szCs w:val="20"/>
                <w:color w:val="auto"/>
              </w:rPr>
            </w:pPr>
            <w:r>
              <w:rPr>
                <w:rFonts w:ascii="Times New Roman" w:cs="Times New Roman" w:eastAsia="Times New Roman" w:hAnsi="Times New Roman"/>
                <w:sz w:val="20"/>
                <w:szCs w:val="20"/>
                <w:color w:val="auto"/>
              </w:rPr>
              <w:t>State</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512</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98"/>
        </w:trPr>
        <w:tc>
          <w:tcPr>
            <w:tcW w:w="60" w:type="dxa"/>
            <w:vAlign w:val="bottom"/>
            <w:tcBorders>
              <w:bottom w:val="single" w:sz="8" w:color="DEDEDE"/>
            </w:tcBorders>
          </w:tcPr>
          <w:p>
            <w:pPr>
              <w:spacing w:after="0"/>
              <w:rPr>
                <w:sz w:val="24"/>
                <w:szCs w:val="24"/>
                <w:color w:val="auto"/>
              </w:rPr>
            </w:pPr>
          </w:p>
        </w:tc>
        <w:tc>
          <w:tcPr>
            <w:tcW w:w="5700" w:type="dxa"/>
            <w:vAlign w:val="bottom"/>
            <w:tcBorders>
              <w:bottom w:val="single" w:sz="8" w:color="DEDEDE"/>
            </w:tcBorders>
            <w:gridSpan w:val="3"/>
          </w:tcPr>
          <w:p>
            <w:pPr>
              <w:ind w:left="120"/>
              <w:spacing w:after="0"/>
              <w:rPr>
                <w:sz w:val="20"/>
                <w:szCs w:val="20"/>
                <w:color w:val="auto"/>
              </w:rPr>
            </w:pPr>
            <w:r>
              <w:rPr>
                <w:rFonts w:ascii="Times New Roman" w:cs="Times New Roman" w:eastAsia="Times New Roman" w:hAnsi="Times New Roman"/>
                <w:sz w:val="20"/>
                <w:szCs w:val="20"/>
                <w:color w:val="auto"/>
              </w:rPr>
              <w:t>Foreign</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12,761</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13,363</w:t>
            </w:r>
          </w:p>
        </w:tc>
        <w:tc>
          <w:tcPr>
            <w:tcW w:w="60" w:type="dxa"/>
            <w:vAlign w:val="bottom"/>
            <w:tcBorders>
              <w:bottom w:val="single" w:sz="8" w:color="DEDEDE"/>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11,812</w:t>
            </w:r>
          </w:p>
        </w:tc>
      </w:tr>
      <w:tr>
        <w:trPr>
          <w:trHeight w:val="282"/>
        </w:trPr>
        <w:tc>
          <w:tcPr>
            <w:tcW w:w="60" w:type="dxa"/>
            <w:vAlign w:val="bottom"/>
            <w:shd w:val="clear" w:color="auto" w:fill="DEDEDE"/>
          </w:tcPr>
          <w:p>
            <w:pPr>
              <w:spacing w:after="0"/>
              <w:rPr>
                <w:sz w:val="24"/>
                <w:szCs w:val="24"/>
                <w:color w:val="auto"/>
              </w:rPr>
            </w:pPr>
          </w:p>
        </w:tc>
        <w:tc>
          <w:tcPr>
            <w:tcW w:w="5640" w:type="dxa"/>
            <w:vAlign w:val="bottom"/>
            <w:shd w:val="clear" w:color="auto" w:fill="DEDEDE"/>
          </w:tcPr>
          <w:p>
            <w:pPr>
              <w:ind w:left="220"/>
              <w:spacing w:after="0"/>
              <w:rPr>
                <w:sz w:val="20"/>
                <w:szCs w:val="20"/>
                <w:color w:val="auto"/>
              </w:rPr>
            </w:pPr>
            <w:r>
              <w:rPr>
                <w:rFonts w:ascii="Times New Roman" w:cs="Times New Roman" w:eastAsia="Times New Roman" w:hAnsi="Times New Roman"/>
                <w:sz w:val="20"/>
                <w:szCs w:val="20"/>
                <w:color w:val="auto"/>
              </w:rPr>
              <w:t>Total</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14,308</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14,174</w:t>
            </w: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12,715</w:t>
            </w:r>
          </w:p>
        </w:tc>
      </w:tr>
      <w:tr>
        <w:trPr>
          <w:trHeight w:val="293"/>
        </w:trPr>
        <w:tc>
          <w:tcPr>
            <w:tcW w:w="6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Deferred:</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7"/>
        </w:trPr>
        <w:tc>
          <w:tcPr>
            <w:tcW w:w="60" w:type="dxa"/>
            <w:vAlign w:val="bottom"/>
            <w:shd w:val="clear" w:color="auto" w:fill="DEDEDE"/>
          </w:tcPr>
          <w:p>
            <w:pPr>
              <w:spacing w:after="0"/>
              <w:rPr>
                <w:sz w:val="24"/>
                <w:szCs w:val="24"/>
                <w:color w:val="auto"/>
              </w:rPr>
            </w:pPr>
          </w:p>
        </w:tc>
        <w:tc>
          <w:tcPr>
            <w:tcW w:w="5640" w:type="dxa"/>
            <w:vAlign w:val="bottom"/>
            <w:shd w:val="clear" w:color="auto" w:fill="DEDEDE"/>
          </w:tcPr>
          <w:p>
            <w:pPr>
              <w:ind w:left="120"/>
              <w:spacing w:after="0"/>
              <w:rPr>
                <w:sz w:val="20"/>
                <w:szCs w:val="20"/>
                <w:color w:val="auto"/>
              </w:rPr>
            </w:pPr>
            <w:r>
              <w:rPr>
                <w:rFonts w:ascii="Times New Roman" w:cs="Times New Roman" w:eastAsia="Times New Roman" w:hAnsi="Times New Roman"/>
                <w:sz w:val="20"/>
                <w:szCs w:val="20"/>
                <w:color w:val="auto"/>
              </w:rPr>
              <w:t>Federal</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93"/>
        </w:trPr>
        <w:tc>
          <w:tcPr>
            <w:tcW w:w="60" w:type="dxa"/>
            <w:vAlign w:val="bottom"/>
          </w:tcPr>
          <w:p>
            <w:pPr>
              <w:spacing w:after="0"/>
              <w:rPr>
                <w:sz w:val="24"/>
                <w:szCs w:val="24"/>
                <w:color w:val="auto"/>
              </w:rPr>
            </w:pPr>
          </w:p>
        </w:tc>
        <w:tc>
          <w:tcPr>
            <w:tcW w:w="57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State</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07"/>
        </w:trPr>
        <w:tc>
          <w:tcPr>
            <w:tcW w:w="60" w:type="dxa"/>
            <w:vAlign w:val="bottom"/>
            <w:shd w:val="clear" w:color="auto" w:fill="DEDEDE"/>
          </w:tcPr>
          <w:p>
            <w:pPr>
              <w:spacing w:after="0"/>
              <w:rPr>
                <w:sz w:val="24"/>
                <w:szCs w:val="24"/>
                <w:color w:val="auto"/>
              </w:rPr>
            </w:pPr>
          </w:p>
        </w:tc>
        <w:tc>
          <w:tcPr>
            <w:tcW w:w="5640" w:type="dxa"/>
            <w:vAlign w:val="bottom"/>
            <w:shd w:val="clear" w:color="auto" w:fill="DEDEDE"/>
          </w:tcPr>
          <w:p>
            <w:pPr>
              <w:ind w:left="120"/>
              <w:spacing w:after="0"/>
              <w:rPr>
                <w:sz w:val="20"/>
                <w:szCs w:val="20"/>
                <w:color w:val="auto"/>
              </w:rPr>
            </w:pPr>
            <w:r>
              <w:rPr>
                <w:rFonts w:ascii="Times New Roman" w:cs="Times New Roman" w:eastAsia="Times New Roman" w:hAnsi="Times New Roman"/>
                <w:sz w:val="20"/>
                <w:szCs w:val="20"/>
                <w:color w:val="auto"/>
              </w:rPr>
              <w:t>Foreign</w:t>
            </w:r>
          </w:p>
        </w:tc>
        <w:tc>
          <w:tcPr>
            <w:tcW w:w="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(16,924)</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10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(1,178)</w:t>
            </w:r>
          </w:p>
        </w:tc>
        <w:tc>
          <w:tcPr>
            <w:tcW w:w="60" w:type="dxa"/>
            <w:vAlign w:val="bottom"/>
            <w:shd w:val="clear" w:color="auto" w:fill="DEDEDE"/>
          </w:tcPr>
          <w:p>
            <w:pPr>
              <w:spacing w:after="0"/>
              <w:rPr>
                <w:sz w:val="24"/>
                <w:szCs w:val="24"/>
                <w:color w:val="auto"/>
              </w:rPr>
            </w:pPr>
          </w:p>
        </w:tc>
        <w:tc>
          <w:tcPr>
            <w:tcW w:w="400" w:type="dxa"/>
            <w:vAlign w:val="bottom"/>
            <w:tcBorders>
              <w:bottom w:val="single" w:sz="8" w:color="auto"/>
            </w:tcBorders>
            <w:shd w:val="clear" w:color="auto" w:fill="DEDEDE"/>
          </w:tcPr>
          <w:p>
            <w:pPr>
              <w:spacing w:after="0"/>
              <w:rPr>
                <w:sz w:val="24"/>
                <w:szCs w:val="24"/>
                <w:color w:val="auto"/>
              </w:rPr>
            </w:pPr>
          </w:p>
        </w:tc>
        <w:tc>
          <w:tcPr>
            <w:tcW w:w="10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(582)</w:t>
            </w:r>
          </w:p>
        </w:tc>
      </w:tr>
      <w:tr>
        <w:trPr>
          <w:trHeight w:val="278"/>
        </w:trPr>
        <w:tc>
          <w:tcPr>
            <w:tcW w:w="60" w:type="dxa"/>
            <w:vAlign w:val="bottom"/>
            <w:tcBorders>
              <w:bottom w:val="single" w:sz="8" w:color="DEDEDE"/>
            </w:tcBorders>
          </w:tcPr>
          <w:p>
            <w:pPr>
              <w:spacing w:after="0"/>
              <w:rPr>
                <w:sz w:val="24"/>
                <w:szCs w:val="24"/>
                <w:color w:val="auto"/>
              </w:rPr>
            </w:pPr>
          </w:p>
        </w:tc>
        <w:tc>
          <w:tcPr>
            <w:tcW w:w="5700" w:type="dxa"/>
            <w:vAlign w:val="bottom"/>
            <w:tcBorders>
              <w:bottom w:val="single" w:sz="8" w:color="DEDEDE"/>
            </w:tcBorders>
            <w:gridSpan w:val="3"/>
          </w:tcPr>
          <w:p>
            <w:pPr>
              <w:ind w:left="220"/>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(16,835)</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(1,090)</w:t>
            </w:r>
          </w:p>
        </w:tc>
        <w:tc>
          <w:tcPr>
            <w:tcW w:w="60" w:type="dxa"/>
            <w:vAlign w:val="bottom"/>
            <w:tcBorders>
              <w:bottom w:val="single" w:sz="8" w:color="DEDEDE"/>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(571)</w:t>
            </w:r>
          </w:p>
        </w:tc>
      </w:tr>
      <w:tr>
        <w:trPr>
          <w:trHeight w:val="283"/>
        </w:trPr>
        <w:tc>
          <w:tcPr>
            <w:tcW w:w="60" w:type="dxa"/>
            <w:vAlign w:val="bottom"/>
            <w:shd w:val="clear" w:color="auto" w:fill="DEDEDE"/>
          </w:tcPr>
          <w:p>
            <w:pPr>
              <w:spacing w:after="0"/>
              <w:rPr>
                <w:sz w:val="24"/>
                <w:szCs w:val="24"/>
                <w:color w:val="auto"/>
              </w:rPr>
            </w:pPr>
          </w:p>
        </w:tc>
        <w:tc>
          <w:tcPr>
            <w:tcW w:w="5700" w:type="dxa"/>
            <w:vAlign w:val="bottom"/>
            <w:gridSpan w:val="3"/>
            <w:shd w:val="clear" w:color="auto" w:fill="DEDEDE"/>
          </w:tcPr>
          <w:p>
            <w:pPr>
              <w:ind w:left="40"/>
              <w:spacing w:after="0"/>
              <w:rPr>
                <w:sz w:val="20"/>
                <w:szCs w:val="20"/>
                <w:color w:val="auto"/>
              </w:rPr>
            </w:pPr>
            <w:r>
              <w:rPr>
                <w:rFonts w:ascii="Times New Roman" w:cs="Times New Roman" w:eastAsia="Times New Roman" w:hAnsi="Times New Roman"/>
                <w:sz w:val="20"/>
                <w:szCs w:val="20"/>
                <w:color w:val="auto"/>
              </w:rPr>
              <w:t>Provision for (benefit from) income taxes</w:t>
            </w:r>
          </w:p>
        </w:tc>
        <w:tc>
          <w:tcPr>
            <w:tcW w:w="320" w:type="dxa"/>
            <w:vAlign w:val="bottom"/>
            <w:shd w:val="clear" w:color="auto" w:fill="DEDEDE"/>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(2,527)</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13,084</w:t>
            </w: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12,144</w:t>
            </w:r>
          </w:p>
        </w:tc>
      </w:tr>
      <w:tr>
        <w:trPr>
          <w:trHeight w:val="20"/>
        </w:trPr>
        <w:tc>
          <w:tcPr>
            <w:tcW w:w="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3648075</wp:posOffset>
                </wp:positionH>
                <wp:positionV relativeFrom="paragraph">
                  <wp:posOffset>-406400</wp:posOffset>
                </wp:positionV>
                <wp:extent cx="885825"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25pt,-32pt" to="357pt,-32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4581525</wp:posOffset>
                </wp:positionH>
                <wp:positionV relativeFrom="paragraph">
                  <wp:posOffset>-406400</wp:posOffset>
                </wp:positionV>
                <wp:extent cx="885825"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75pt,-32pt" to="430.5pt,-32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5514975</wp:posOffset>
                </wp:positionH>
                <wp:positionV relativeFrom="paragraph">
                  <wp:posOffset>-406400</wp:posOffset>
                </wp:positionV>
                <wp:extent cx="885825"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25pt,-32pt" to="504pt,-32pt" o:allowincell="f" strokecolor="#FFFFFF" strokeweight="0.1399pt"/>
            </w:pict>
          </mc:Fallback>
        </mc:AlternateContent>
      </w:r>
    </w:p>
    <w:p>
      <w:pPr>
        <w:spacing w:after="0" w:line="111" w:lineRule="exact"/>
        <w:rPr>
          <w:sz w:val="20"/>
          <w:szCs w:val="20"/>
          <w:color w:val="auto"/>
        </w:rPr>
      </w:pPr>
    </w:p>
    <w:p>
      <w:pPr>
        <w:ind w:right="260" w:firstLine="540"/>
        <w:spacing w:after="0" w:line="288" w:lineRule="auto"/>
        <w:rPr>
          <w:sz w:val="20"/>
          <w:szCs w:val="20"/>
          <w:color w:val="auto"/>
        </w:rPr>
      </w:pPr>
      <w:r>
        <w:rPr>
          <w:rFonts w:ascii="Times New Roman" w:cs="Times New Roman" w:eastAsia="Times New Roman" w:hAnsi="Times New Roman"/>
          <w:sz w:val="20"/>
          <w:szCs w:val="20"/>
          <w:color w:val="auto"/>
        </w:rPr>
        <w:t>The items accounting for the difference between income taxes computed at the federal statutory income tax rate and the provision for (benefit from) income taxes consisted of the following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20"/>
                <w:szCs w:val="20"/>
                <w:b w:val="1"/>
                <w:bCs w:val="1"/>
                <w:color w:val="auto"/>
              </w:rPr>
              <w:t>Years Ended January 31,</w:t>
            </w:r>
          </w:p>
        </w:tc>
        <w:tc>
          <w:tcPr>
            <w:tcW w:w="1000" w:type="dxa"/>
            <w:vAlign w:val="bottom"/>
            <w:tcBorders>
              <w:bottom w:val="single" w:sz="8" w:color="auto"/>
            </w:tcBorders>
          </w:tcPr>
          <w:p>
            <w:pPr>
              <w:spacing w:after="0"/>
              <w:rPr>
                <w:sz w:val="24"/>
                <w:szCs w:val="24"/>
                <w:color w:val="auto"/>
              </w:rPr>
            </w:pPr>
          </w:p>
        </w:tc>
      </w:tr>
      <w:tr>
        <w:trPr>
          <w:trHeight w:val="265"/>
        </w:trPr>
        <w:tc>
          <w:tcPr>
            <w:tcW w:w="60" w:type="dxa"/>
            <w:vAlign w:val="bottom"/>
            <w:tcBorders>
              <w:bottom w:val="single" w:sz="8" w:color="DEDEDE"/>
            </w:tcBorders>
          </w:tcPr>
          <w:p>
            <w:pPr>
              <w:spacing w:after="0"/>
              <w:rPr>
                <w:sz w:val="23"/>
                <w:szCs w:val="23"/>
                <w:color w:val="auto"/>
              </w:rPr>
            </w:pPr>
          </w:p>
        </w:tc>
        <w:tc>
          <w:tcPr>
            <w:tcW w:w="5680" w:type="dxa"/>
            <w:vAlign w:val="bottom"/>
            <w:tcBorders>
              <w:bottom w:val="single" w:sz="8" w:color="DEDEDE"/>
            </w:tcBorders>
          </w:tcPr>
          <w:p>
            <w:pPr>
              <w:spacing w:after="0"/>
              <w:rPr>
                <w:sz w:val="23"/>
                <w:szCs w:val="23"/>
                <w:color w:val="auto"/>
              </w:rPr>
            </w:pPr>
          </w:p>
        </w:tc>
        <w:tc>
          <w:tcPr>
            <w:tcW w:w="20" w:type="dxa"/>
            <w:vAlign w:val="bottom"/>
            <w:tcBorders>
              <w:bottom w:val="single" w:sz="8" w:color="DEDED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DEDEDE"/>
            </w:tcBorders>
          </w:tcPr>
          <w:p>
            <w:pPr>
              <w:spacing w:after="0"/>
              <w:rPr>
                <w:sz w:val="23"/>
                <w:szCs w:val="23"/>
                <w:color w:val="auto"/>
              </w:rPr>
            </w:pPr>
          </w:p>
        </w:tc>
        <w:tc>
          <w:tcPr>
            <w:tcW w:w="20" w:type="dxa"/>
            <w:vAlign w:val="bottom"/>
            <w:tcBorders>
              <w:bottom w:val="single" w:sz="8" w:color="DEDED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DEDE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80"/>
        </w:trPr>
        <w:tc>
          <w:tcPr>
            <w:tcW w:w="60" w:type="dxa"/>
            <w:vAlign w:val="bottom"/>
            <w:shd w:val="clear" w:color="auto" w:fill="DEDEDE"/>
          </w:tcPr>
          <w:p>
            <w:pPr>
              <w:spacing w:after="0"/>
              <w:rPr>
                <w:sz w:val="24"/>
                <w:szCs w:val="24"/>
                <w:color w:val="auto"/>
              </w:rPr>
            </w:pPr>
          </w:p>
        </w:tc>
        <w:tc>
          <w:tcPr>
            <w:tcW w:w="568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Income tax benefit at statutory rate</w:t>
            </w: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(27,636)</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(34,339)</w:t>
            </w: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(69,983)</w:t>
            </w:r>
          </w:p>
        </w:tc>
      </w:tr>
      <w:tr>
        <w:trPr>
          <w:trHeight w:val="293"/>
        </w:trPr>
        <w:tc>
          <w:tcPr>
            <w:tcW w:w="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taxes, net of federal benefit</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(11,640)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307"/>
        </w:trPr>
        <w:tc>
          <w:tcPr>
            <w:tcW w:w="60" w:type="dxa"/>
            <w:vAlign w:val="bottom"/>
            <w:shd w:val="clear" w:color="auto" w:fill="DEDEDE"/>
          </w:tcPr>
          <w:p>
            <w:pPr>
              <w:spacing w:after="0"/>
              <w:rPr>
                <w:sz w:val="24"/>
                <w:szCs w:val="24"/>
                <w:color w:val="auto"/>
              </w:rPr>
            </w:pPr>
          </w:p>
        </w:tc>
        <w:tc>
          <w:tcPr>
            <w:tcW w:w="568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Impact of foreign income taxes</w:t>
            </w: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2,974</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17,371</w:t>
            </w: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27,892</w:t>
            </w:r>
          </w:p>
        </w:tc>
      </w:tr>
      <w:tr>
        <w:trPr>
          <w:trHeight w:val="293"/>
        </w:trPr>
        <w:tc>
          <w:tcPr>
            <w:tcW w:w="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branch income included in the United States</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1,353</w:t>
            </w:r>
          </w:p>
        </w:tc>
      </w:tr>
      <w:tr>
        <w:trPr>
          <w:trHeight w:val="307"/>
        </w:trPr>
        <w:tc>
          <w:tcPr>
            <w:tcW w:w="60" w:type="dxa"/>
            <w:vAlign w:val="bottom"/>
            <w:shd w:val="clear" w:color="auto" w:fill="DEDEDE"/>
          </w:tcPr>
          <w:p>
            <w:pPr>
              <w:spacing w:after="0"/>
              <w:rPr>
                <w:sz w:val="24"/>
                <w:szCs w:val="24"/>
                <w:color w:val="auto"/>
              </w:rPr>
            </w:pPr>
          </w:p>
        </w:tc>
        <w:tc>
          <w:tcPr>
            <w:tcW w:w="568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(328)</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(64,721)</w:t>
            </w: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(39,669)</w:t>
            </w:r>
          </w:p>
        </w:tc>
      </w:tr>
      <w:tr>
        <w:trPr>
          <w:trHeight w:val="293"/>
        </w:trPr>
        <w:tc>
          <w:tcPr>
            <w:tcW w:w="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Non-deductible expenses</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14,987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17,863</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1,318</w:t>
            </w:r>
          </w:p>
        </w:tc>
      </w:tr>
      <w:tr>
        <w:trPr>
          <w:trHeight w:val="307"/>
        </w:trPr>
        <w:tc>
          <w:tcPr>
            <w:tcW w:w="60" w:type="dxa"/>
            <w:vAlign w:val="bottom"/>
            <w:shd w:val="clear" w:color="auto" w:fill="DEDEDE"/>
          </w:tcPr>
          <w:p>
            <w:pPr>
              <w:spacing w:after="0"/>
              <w:rPr>
                <w:sz w:val="24"/>
                <w:szCs w:val="24"/>
                <w:color w:val="auto"/>
              </w:rPr>
            </w:pPr>
          </w:p>
        </w:tc>
        <w:tc>
          <w:tcPr>
            <w:tcW w:w="568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Officer compensation in excess of $1 million</w:t>
            </w: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7,651</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8,729</w:t>
            </w: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7,085</w:t>
            </w:r>
          </w:p>
        </w:tc>
      </w:tr>
      <w:tr>
        <w:trPr>
          <w:trHeight w:val="293"/>
        </w:trPr>
        <w:tc>
          <w:tcPr>
            <w:tcW w:w="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45,610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100,548</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106,156</w:t>
            </w:r>
          </w:p>
        </w:tc>
      </w:tr>
      <w:tr>
        <w:trPr>
          <w:trHeight w:val="307"/>
        </w:trPr>
        <w:tc>
          <w:tcPr>
            <w:tcW w:w="60" w:type="dxa"/>
            <w:vAlign w:val="bottom"/>
            <w:shd w:val="clear" w:color="auto" w:fill="DEDEDE"/>
          </w:tcPr>
          <w:p>
            <w:pPr>
              <w:spacing w:after="0"/>
              <w:rPr>
                <w:sz w:val="24"/>
                <w:szCs w:val="24"/>
                <w:color w:val="auto"/>
              </w:rPr>
            </w:pPr>
          </w:p>
        </w:tc>
        <w:tc>
          <w:tcPr>
            <w:tcW w:w="568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(33,746)</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(31,596)</w:t>
            </w: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(19,395)</w:t>
            </w:r>
          </w:p>
        </w:tc>
      </w:tr>
      <w:tr>
        <w:trPr>
          <w:trHeight w:val="293"/>
        </w:trPr>
        <w:tc>
          <w:tcPr>
            <w:tcW w:w="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tax credit</w:t>
            </w:r>
          </w:p>
        </w:tc>
        <w:tc>
          <w:tcPr>
            <w:tcW w:w="320" w:type="dxa"/>
            <w:vAlign w:val="bottom"/>
          </w:tcPr>
          <w:p>
            <w:pPr>
              <w:spacing w:after="0"/>
              <w:rPr>
                <w:sz w:val="24"/>
                <w:szCs w:val="24"/>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(3,349)</w:t>
            </w:r>
          </w:p>
        </w:tc>
      </w:tr>
      <w:tr>
        <w:trPr>
          <w:trHeight w:val="307"/>
        </w:trPr>
        <w:tc>
          <w:tcPr>
            <w:tcW w:w="60" w:type="dxa"/>
            <w:vAlign w:val="bottom"/>
            <w:shd w:val="clear" w:color="auto" w:fill="DEDEDE"/>
          </w:tcPr>
          <w:p>
            <w:pPr>
              <w:spacing w:after="0"/>
              <w:rPr>
                <w:sz w:val="24"/>
                <w:szCs w:val="24"/>
                <w:color w:val="auto"/>
              </w:rPr>
            </w:pPr>
          </w:p>
        </w:tc>
        <w:tc>
          <w:tcPr>
            <w:tcW w:w="568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Foreign withholding tax expense</w:t>
            </w: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1,035</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522</w:t>
            </w: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844</w:t>
            </w:r>
          </w:p>
        </w:tc>
      </w:tr>
      <w:tr>
        <w:trPr>
          <w:trHeight w:val="293"/>
        </w:trPr>
        <w:tc>
          <w:tcPr>
            <w:tcW w:w="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Prior year true ups</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w:t>
            </w:r>
          </w:p>
        </w:tc>
      </w:tr>
      <w:tr>
        <w:trPr>
          <w:trHeight w:val="307"/>
        </w:trPr>
        <w:tc>
          <w:tcPr>
            <w:tcW w:w="60" w:type="dxa"/>
            <w:vAlign w:val="bottom"/>
            <w:shd w:val="clear" w:color="auto" w:fill="DEDEDE"/>
          </w:tcPr>
          <w:p>
            <w:pPr>
              <w:spacing w:after="0"/>
              <w:rPr>
                <w:sz w:val="24"/>
                <w:szCs w:val="24"/>
                <w:color w:val="auto"/>
              </w:rPr>
            </w:pPr>
          </w:p>
        </w:tc>
        <w:tc>
          <w:tcPr>
            <w:tcW w:w="568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10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shd w:val="clear" w:color="auto" w:fill="DEDEDE"/>
          </w:tcPr>
          <w:p>
            <w:pPr>
              <w:spacing w:after="0"/>
              <w:rPr>
                <w:sz w:val="24"/>
                <w:szCs w:val="24"/>
                <w:color w:val="auto"/>
              </w:rPr>
            </w:pPr>
          </w:p>
        </w:tc>
        <w:tc>
          <w:tcPr>
            <w:tcW w:w="400" w:type="dxa"/>
            <w:vAlign w:val="bottom"/>
            <w:tcBorders>
              <w:bottom w:val="single" w:sz="8" w:color="auto"/>
            </w:tcBorders>
            <w:shd w:val="clear" w:color="auto" w:fill="DEDEDE"/>
          </w:tcPr>
          <w:p>
            <w:pPr>
              <w:spacing w:after="0"/>
              <w:rPr>
                <w:sz w:val="24"/>
                <w:szCs w:val="24"/>
                <w:color w:val="auto"/>
              </w:rPr>
            </w:pPr>
          </w:p>
        </w:tc>
        <w:tc>
          <w:tcPr>
            <w:tcW w:w="10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82"/>
        </w:trPr>
        <w:tc>
          <w:tcPr>
            <w:tcW w:w="60" w:type="dxa"/>
            <w:vAlign w:val="bottom"/>
          </w:tcPr>
          <w:p>
            <w:pPr>
              <w:spacing w:after="0"/>
              <w:rPr>
                <w:sz w:val="24"/>
                <w:szCs w:val="24"/>
                <w:color w:val="auto"/>
              </w:rPr>
            </w:pPr>
          </w:p>
        </w:tc>
        <w:tc>
          <w:tcPr>
            <w:tcW w:w="57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Provision for (benefit from) income taxes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13,084</w:t>
            </w:r>
          </w:p>
        </w:tc>
        <w:tc>
          <w:tcPr>
            <w:tcW w:w="60" w:type="dxa"/>
            <w:vAlign w:val="bottom"/>
          </w:tcPr>
          <w:p>
            <w:pPr>
              <w:spacing w:after="0"/>
              <w:rPr>
                <w:sz w:val="24"/>
                <w:szCs w:val="24"/>
                <w:color w:val="auto"/>
              </w:rPr>
            </w:pP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12,144</w:t>
            </w:r>
          </w:p>
        </w:tc>
      </w:tr>
      <w:tr>
        <w:trPr>
          <w:trHeight w:val="20"/>
        </w:trPr>
        <w:tc>
          <w:tcPr>
            <w:tcW w:w="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3648075</wp:posOffset>
                </wp:positionH>
                <wp:positionV relativeFrom="paragraph">
                  <wp:posOffset>-215900</wp:posOffset>
                </wp:positionV>
                <wp:extent cx="885825"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25pt,-17pt" to="357pt,-1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4581525</wp:posOffset>
                </wp:positionH>
                <wp:positionV relativeFrom="paragraph">
                  <wp:posOffset>-215900</wp:posOffset>
                </wp:positionV>
                <wp:extent cx="885825"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75pt,-17pt" to="430.5pt,-1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5514975</wp:posOffset>
                </wp:positionH>
                <wp:positionV relativeFrom="paragraph">
                  <wp:posOffset>-215900</wp:posOffset>
                </wp:positionV>
                <wp:extent cx="885825"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25pt,-17pt" to="504pt,-17pt" o:allowincell="f" strokecolor="#FFFFFF" strokeweight="0.14pt"/>
            </w:pict>
          </mc:Fallback>
        </mc:AlternateContent>
      </w:r>
    </w:p>
    <w:p>
      <w:pPr>
        <w:spacing w:after="0" w:line="111" w:lineRule="exact"/>
        <w:rPr>
          <w:sz w:val="20"/>
          <w:szCs w:val="20"/>
          <w:color w:val="auto"/>
        </w:rPr>
      </w:pPr>
    </w:p>
    <w:p>
      <w:pPr>
        <w:jc w:val="both"/>
        <w:ind w:right="520" w:firstLine="540"/>
        <w:spacing w:after="0" w:line="278" w:lineRule="auto"/>
        <w:rPr>
          <w:sz w:val="20"/>
          <w:szCs w:val="20"/>
          <w:color w:val="auto"/>
        </w:rPr>
      </w:pPr>
      <w:r>
        <w:rPr>
          <w:rFonts w:ascii="Times New Roman" w:cs="Times New Roman" w:eastAsia="Times New Roman" w:hAnsi="Times New Roman"/>
          <w:sz w:val="19"/>
          <w:szCs w:val="19"/>
          <w:color w:val="auto"/>
        </w:rPr>
        <w:t>The decrease in the provision for income taxes during the years ended January 31, 2025 was primarily due to the release of the U.K. valuation allowance. The increase in the provision for income taxes during each of the years ended January 31, 2024 and 2023 was due to an increase in foreign taxes as the Company continued its global expansion.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Deferred Income Taxes</w:t>
      </w:r>
    </w:p>
    <w:p>
      <w:pPr>
        <w:spacing w:after="0" w:line="188" w:lineRule="exact"/>
        <w:rPr>
          <w:sz w:val="20"/>
          <w:szCs w:val="20"/>
          <w:color w:val="auto"/>
        </w:rPr>
      </w:pPr>
    </w:p>
    <w:p>
      <w:pPr>
        <w:ind w:right="440" w:firstLine="540"/>
        <w:spacing w:after="0" w:line="269" w:lineRule="auto"/>
        <w:rPr>
          <w:sz w:val="20"/>
          <w:szCs w:val="20"/>
          <w:color w:val="auto"/>
        </w:rPr>
      </w:pPr>
      <w:r>
        <w:rPr>
          <w:rFonts w:ascii="Times New Roman" w:cs="Times New Roman" w:eastAsia="Times New Roman" w:hAnsi="Times New Roman"/>
          <w:sz w:val="20"/>
          <w:szCs w:val="20"/>
          <w:color w:val="auto"/>
        </w:rPr>
        <w:t>Deferred income taxes arise from temporary differences between the carrying amounts of assets and liabilities for financial reporting and the amounts used for income tax reporting purposes, as well as operating losses and tax credit carryforwards.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10080"/>
          </w:cols>
          <w:pgMar w:left="900" w:top="228" w:right="900" w:bottom="215"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0" w:lineRule="exact"/>
        <w:rPr>
          <w:sz w:val="20"/>
          <w:szCs w:val="20"/>
          <w:color w:val="auto"/>
        </w:rPr>
      </w:pPr>
    </w:p>
    <w:p>
      <w:pPr>
        <w:ind w:right="160" w:firstLine="540"/>
        <w:spacing w:after="0" w:line="288" w:lineRule="auto"/>
        <w:rPr>
          <w:sz w:val="20"/>
          <w:szCs w:val="20"/>
          <w:color w:val="auto"/>
        </w:rPr>
      </w:pPr>
      <w:r>
        <w:rPr>
          <w:rFonts w:ascii="Times New Roman" w:cs="Times New Roman" w:eastAsia="Times New Roman" w:hAnsi="Times New Roman"/>
          <w:sz w:val="20"/>
          <w:szCs w:val="20"/>
          <w:color w:val="auto"/>
        </w:rPr>
        <w:t>Significant components of the Company’s deferred tax assets are shown in the following table as of January 31, 2025 and 2024, respectively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Years Ended January 31,</w:t>
            </w:r>
          </w:p>
        </w:tc>
      </w:tr>
      <w:tr>
        <w:trPr>
          <w:trHeight w:val="236"/>
        </w:trPr>
        <w:tc>
          <w:tcPr>
            <w:tcW w:w="60" w:type="dxa"/>
            <w:vAlign w:val="bottom"/>
            <w:tcBorders>
              <w:bottom w:val="single" w:sz="8" w:color="DEDEDE"/>
            </w:tcBorders>
          </w:tcPr>
          <w:p>
            <w:pPr>
              <w:spacing w:after="0"/>
              <w:rPr>
                <w:sz w:val="20"/>
                <w:szCs w:val="20"/>
                <w:color w:val="auto"/>
              </w:rPr>
            </w:pPr>
          </w:p>
        </w:tc>
        <w:tc>
          <w:tcPr>
            <w:tcW w:w="714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DEDEDE"/>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80"/>
        </w:trPr>
        <w:tc>
          <w:tcPr>
            <w:tcW w:w="60" w:type="dxa"/>
            <w:vAlign w:val="bottom"/>
            <w:shd w:val="clear" w:color="auto" w:fill="DEDEDE"/>
          </w:tcPr>
          <w:p>
            <w:pPr>
              <w:spacing w:after="0"/>
              <w:rPr>
                <w:sz w:val="24"/>
                <w:szCs w:val="24"/>
                <w:color w:val="auto"/>
              </w:rPr>
            </w:pPr>
          </w:p>
        </w:tc>
        <w:tc>
          <w:tcPr>
            <w:tcW w:w="714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2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11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060" w:type="dxa"/>
            <w:vAlign w:val="bottom"/>
            <w:shd w:val="clear" w:color="auto" w:fill="DEDEDE"/>
          </w:tcPr>
          <w:p>
            <w:pPr>
              <w:spacing w:after="0"/>
              <w:rPr>
                <w:sz w:val="24"/>
                <w:szCs w:val="24"/>
                <w:color w:val="auto"/>
              </w:rPr>
            </w:pPr>
          </w:p>
        </w:tc>
      </w:tr>
      <w:tr>
        <w:trPr>
          <w:trHeight w:val="293"/>
        </w:trPr>
        <w:tc>
          <w:tcPr>
            <w:tcW w:w="60" w:type="dxa"/>
            <w:vAlign w:val="bottom"/>
          </w:tcPr>
          <w:p>
            <w:pPr>
              <w:spacing w:after="0"/>
              <w:rPr>
                <w:sz w:val="24"/>
                <w:szCs w:val="24"/>
                <w:color w:val="auto"/>
              </w:rPr>
            </w:pPr>
          </w:p>
        </w:tc>
        <w:tc>
          <w:tcPr>
            <w:tcW w:w="71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784,638</w:t>
            </w:r>
          </w:p>
        </w:tc>
        <w:tc>
          <w:tcPr>
            <w:tcW w:w="60" w:type="dxa"/>
            <w:vAlign w:val="bottom"/>
          </w:tcPr>
          <w:p>
            <w:pPr>
              <w:spacing w:after="0"/>
              <w:rPr>
                <w:sz w:val="24"/>
                <w:szCs w:val="24"/>
                <w:color w:val="auto"/>
              </w:rPr>
            </w:pP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753,189</w:t>
            </w:r>
          </w:p>
        </w:tc>
      </w:tr>
      <w:tr>
        <w:trPr>
          <w:trHeight w:val="307"/>
        </w:trPr>
        <w:tc>
          <w:tcPr>
            <w:tcW w:w="60" w:type="dxa"/>
            <w:vAlign w:val="bottom"/>
            <w:shd w:val="clear" w:color="auto" w:fill="DEDEDE"/>
          </w:tcPr>
          <w:p>
            <w:pPr>
              <w:spacing w:after="0"/>
              <w:rPr>
                <w:sz w:val="24"/>
                <w:szCs w:val="24"/>
                <w:color w:val="auto"/>
              </w:rPr>
            </w:pPr>
          </w:p>
        </w:tc>
        <w:tc>
          <w:tcPr>
            <w:tcW w:w="7140" w:type="dxa"/>
            <w:vAlign w:val="bottom"/>
            <w:shd w:val="clear" w:color="auto" w:fill="DEDEDE"/>
          </w:tcPr>
          <w:p>
            <w:pPr>
              <w:ind w:left="120"/>
              <w:spacing w:after="0"/>
              <w:rPr>
                <w:sz w:val="20"/>
                <w:szCs w:val="20"/>
                <w:color w:val="auto"/>
              </w:rPr>
            </w:pPr>
            <w:r>
              <w:rPr>
                <w:rFonts w:ascii="Times New Roman" w:cs="Times New Roman" w:eastAsia="Times New Roman" w:hAnsi="Times New Roman"/>
                <w:sz w:val="20"/>
                <w:szCs w:val="20"/>
                <w:color w:val="auto"/>
              </w:rPr>
              <w:t>Deferred revenue</w:t>
            </w:r>
          </w:p>
        </w:tc>
        <w:tc>
          <w:tcPr>
            <w:tcW w:w="2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11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64,429</w:t>
            </w: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67,167</w:t>
            </w:r>
          </w:p>
        </w:tc>
      </w:tr>
      <w:tr>
        <w:trPr>
          <w:trHeight w:val="293"/>
        </w:trPr>
        <w:tc>
          <w:tcPr>
            <w:tcW w:w="60" w:type="dxa"/>
            <w:vAlign w:val="bottom"/>
          </w:tcPr>
          <w:p>
            <w:pPr>
              <w:spacing w:after="0"/>
              <w:rPr>
                <w:sz w:val="24"/>
                <w:szCs w:val="24"/>
                <w:color w:val="auto"/>
              </w:rPr>
            </w:pPr>
          </w:p>
        </w:tc>
        <w:tc>
          <w:tcPr>
            <w:tcW w:w="71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Finance and operating lease liabilities</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19,282</w:t>
            </w:r>
          </w:p>
        </w:tc>
      </w:tr>
      <w:tr>
        <w:trPr>
          <w:trHeight w:val="307"/>
        </w:trPr>
        <w:tc>
          <w:tcPr>
            <w:tcW w:w="60" w:type="dxa"/>
            <w:vAlign w:val="bottom"/>
            <w:shd w:val="clear" w:color="auto" w:fill="DEDEDE"/>
          </w:tcPr>
          <w:p>
            <w:pPr>
              <w:spacing w:after="0"/>
              <w:rPr>
                <w:sz w:val="24"/>
                <w:szCs w:val="24"/>
                <w:color w:val="auto"/>
              </w:rPr>
            </w:pPr>
          </w:p>
        </w:tc>
        <w:tc>
          <w:tcPr>
            <w:tcW w:w="7140" w:type="dxa"/>
            <w:vAlign w:val="bottom"/>
            <w:shd w:val="clear" w:color="auto" w:fill="DEDEDE"/>
          </w:tcPr>
          <w:p>
            <w:pPr>
              <w:ind w:left="120"/>
              <w:spacing w:after="0"/>
              <w:rPr>
                <w:sz w:val="20"/>
                <w:szCs w:val="20"/>
                <w:color w:val="auto"/>
              </w:rPr>
            </w:pPr>
            <w:r>
              <w:rPr>
                <w:rFonts w:ascii="Times New Roman" w:cs="Times New Roman" w:eastAsia="Times New Roman" w:hAnsi="Times New Roman"/>
                <w:sz w:val="20"/>
                <w:szCs w:val="20"/>
                <w:color w:val="auto"/>
              </w:rPr>
              <w:t>Capitalized research and development costs</w:t>
            </w:r>
          </w:p>
        </w:tc>
        <w:tc>
          <w:tcPr>
            <w:tcW w:w="2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11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163,963</w:t>
            </w: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125,142</w:t>
            </w:r>
          </w:p>
        </w:tc>
      </w:tr>
      <w:tr>
        <w:trPr>
          <w:trHeight w:val="298"/>
        </w:trPr>
        <w:tc>
          <w:tcPr>
            <w:tcW w:w="60" w:type="dxa"/>
            <w:vAlign w:val="bottom"/>
            <w:tcBorders>
              <w:bottom w:val="single" w:sz="8" w:color="DEDEDE"/>
            </w:tcBorders>
          </w:tcPr>
          <w:p>
            <w:pPr>
              <w:spacing w:after="0"/>
              <w:rPr>
                <w:sz w:val="24"/>
                <w:szCs w:val="24"/>
                <w:color w:val="auto"/>
              </w:rPr>
            </w:pPr>
          </w:p>
        </w:tc>
        <w:tc>
          <w:tcPr>
            <w:tcW w:w="7160" w:type="dxa"/>
            <w:vAlign w:val="bottom"/>
            <w:tcBorders>
              <w:bottom w:val="single" w:sz="8" w:color="DEDEDE"/>
            </w:tcBorders>
            <w:gridSpan w:val="2"/>
          </w:tcPr>
          <w:p>
            <w:pPr>
              <w:ind w:left="120"/>
              <w:spacing w:after="0"/>
              <w:rPr>
                <w:sz w:val="20"/>
                <w:szCs w:val="20"/>
                <w:color w:val="auto"/>
              </w:rPr>
            </w:pPr>
            <w:r>
              <w:rPr>
                <w:rFonts w:ascii="Times New Roman" w:cs="Times New Roman" w:eastAsia="Times New Roman" w:hAnsi="Times New Roman"/>
                <w:sz w:val="20"/>
                <w:szCs w:val="20"/>
                <w:color w:val="auto"/>
              </w:rPr>
              <w:t>Other reserves</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25,870</w:t>
            </w:r>
          </w:p>
        </w:tc>
        <w:tc>
          <w:tcPr>
            <w:tcW w:w="60" w:type="dxa"/>
            <w:vAlign w:val="bottom"/>
            <w:tcBorders>
              <w:bottom w:val="single" w:sz="8" w:color="DEDEDE"/>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20,729</w:t>
            </w:r>
          </w:p>
        </w:tc>
      </w:tr>
      <w:tr>
        <w:trPr>
          <w:trHeight w:val="282"/>
        </w:trPr>
        <w:tc>
          <w:tcPr>
            <w:tcW w:w="60" w:type="dxa"/>
            <w:vAlign w:val="bottom"/>
            <w:shd w:val="clear" w:color="auto" w:fill="DEDEDE"/>
          </w:tcPr>
          <w:p>
            <w:pPr>
              <w:spacing w:after="0"/>
              <w:rPr>
                <w:sz w:val="24"/>
                <w:szCs w:val="24"/>
                <w:color w:val="auto"/>
              </w:rPr>
            </w:pPr>
          </w:p>
        </w:tc>
        <w:tc>
          <w:tcPr>
            <w:tcW w:w="7140" w:type="dxa"/>
            <w:vAlign w:val="bottom"/>
            <w:shd w:val="clear" w:color="auto" w:fill="DEDEDE"/>
          </w:tcPr>
          <w:p>
            <w:pPr>
              <w:ind w:left="220"/>
              <w:spacing w:after="0"/>
              <w:rPr>
                <w:sz w:val="20"/>
                <w:szCs w:val="20"/>
                <w:color w:val="auto"/>
              </w:rPr>
            </w:pPr>
            <w:r>
              <w:rPr>
                <w:rFonts w:ascii="Times New Roman" w:cs="Times New Roman" w:eastAsia="Times New Roman" w:hAnsi="Times New Roman"/>
                <w:sz w:val="20"/>
                <w:szCs w:val="20"/>
                <w:color w:val="auto"/>
              </w:rPr>
              <w:t>Gross deferred tax assets</w:t>
            </w:r>
          </w:p>
        </w:tc>
        <w:tc>
          <w:tcPr>
            <w:tcW w:w="2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11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1,056,707</w:t>
            </w: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985,509</w:t>
            </w:r>
          </w:p>
        </w:tc>
      </w:tr>
      <w:tr>
        <w:trPr>
          <w:trHeight w:val="298"/>
        </w:trPr>
        <w:tc>
          <w:tcPr>
            <w:tcW w:w="60" w:type="dxa"/>
            <w:vAlign w:val="bottom"/>
            <w:tcBorders>
              <w:bottom w:val="single" w:sz="8" w:color="DEDEDE"/>
            </w:tcBorders>
          </w:tcPr>
          <w:p>
            <w:pPr>
              <w:spacing w:after="0"/>
              <w:rPr>
                <w:sz w:val="24"/>
                <w:szCs w:val="24"/>
                <w:color w:val="auto"/>
              </w:rPr>
            </w:pPr>
          </w:p>
        </w:tc>
        <w:tc>
          <w:tcPr>
            <w:tcW w:w="7160" w:type="dxa"/>
            <w:vAlign w:val="bottom"/>
            <w:tcBorders>
              <w:bottom w:val="single" w:sz="8" w:color="DEDEDE"/>
            </w:tcBorders>
            <w:gridSpan w:val="2"/>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(942,513)</w:t>
            </w:r>
          </w:p>
        </w:tc>
        <w:tc>
          <w:tcPr>
            <w:tcW w:w="60" w:type="dxa"/>
            <w:vAlign w:val="bottom"/>
            <w:tcBorders>
              <w:bottom w:val="single" w:sz="8" w:color="DEDEDE"/>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(903,663)</w:t>
            </w:r>
          </w:p>
        </w:tc>
      </w:tr>
      <w:tr>
        <w:trPr>
          <w:trHeight w:val="266"/>
        </w:trPr>
        <w:tc>
          <w:tcPr>
            <w:tcW w:w="60" w:type="dxa"/>
            <w:vAlign w:val="bottom"/>
            <w:shd w:val="clear" w:color="auto" w:fill="DEDEDE"/>
          </w:tcPr>
          <w:p>
            <w:pPr>
              <w:spacing w:after="0"/>
              <w:rPr>
                <w:sz w:val="23"/>
                <w:szCs w:val="23"/>
                <w:color w:val="auto"/>
              </w:rPr>
            </w:pPr>
          </w:p>
        </w:tc>
        <w:tc>
          <w:tcPr>
            <w:tcW w:w="7140" w:type="dxa"/>
            <w:vAlign w:val="bottom"/>
            <w:shd w:val="clear" w:color="auto" w:fill="DEDEDE"/>
          </w:tcPr>
          <w:p>
            <w:pPr>
              <w:ind w:left="220"/>
              <w:spacing w:after="0"/>
              <w:rPr>
                <w:sz w:val="20"/>
                <w:szCs w:val="20"/>
                <w:color w:val="auto"/>
              </w:rPr>
            </w:pPr>
            <w:r>
              <w:rPr>
                <w:rFonts w:ascii="Times New Roman" w:cs="Times New Roman" w:eastAsia="Times New Roman" w:hAnsi="Times New Roman"/>
                <w:sz w:val="20"/>
                <w:szCs w:val="20"/>
                <w:color w:val="auto"/>
              </w:rPr>
              <w:t>Total deferred tax assets, net of valuation allowance</w:t>
            </w:r>
          </w:p>
        </w:tc>
        <w:tc>
          <w:tcPr>
            <w:tcW w:w="20" w:type="dxa"/>
            <w:vAlign w:val="bottom"/>
            <w:shd w:val="clear" w:color="auto" w:fill="DEDEDE"/>
          </w:tcPr>
          <w:p>
            <w:pPr>
              <w:spacing w:after="0"/>
              <w:rPr>
                <w:sz w:val="23"/>
                <w:szCs w:val="23"/>
                <w:color w:val="auto"/>
              </w:rPr>
            </w:pPr>
          </w:p>
        </w:tc>
        <w:tc>
          <w:tcPr>
            <w:tcW w:w="260" w:type="dxa"/>
            <w:vAlign w:val="bottom"/>
            <w:tcBorders>
              <w:bottom w:val="single" w:sz="8" w:color="auto"/>
            </w:tcBorders>
            <w:shd w:val="clear" w:color="auto" w:fill="DEDEDE"/>
          </w:tcPr>
          <w:p>
            <w:pPr>
              <w:spacing w:after="0"/>
              <w:rPr>
                <w:sz w:val="23"/>
                <w:szCs w:val="23"/>
                <w:color w:val="auto"/>
              </w:rPr>
            </w:pPr>
          </w:p>
        </w:tc>
        <w:tc>
          <w:tcPr>
            <w:tcW w:w="11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114,194</w:t>
            </w:r>
          </w:p>
        </w:tc>
        <w:tc>
          <w:tcPr>
            <w:tcW w:w="60" w:type="dxa"/>
            <w:vAlign w:val="bottom"/>
            <w:shd w:val="clear" w:color="auto" w:fill="DEDEDE"/>
          </w:tcPr>
          <w:p>
            <w:pPr>
              <w:spacing w:after="0"/>
              <w:rPr>
                <w:sz w:val="23"/>
                <w:szCs w:val="23"/>
                <w:color w:val="auto"/>
              </w:rPr>
            </w:pPr>
          </w:p>
        </w:tc>
        <w:tc>
          <w:tcPr>
            <w:tcW w:w="340" w:type="dxa"/>
            <w:vAlign w:val="bottom"/>
            <w:tcBorders>
              <w:bottom w:val="single" w:sz="8" w:color="auto"/>
            </w:tcBorders>
            <w:shd w:val="clear" w:color="auto" w:fill="DEDEDE"/>
          </w:tcPr>
          <w:p>
            <w:pPr>
              <w:spacing w:after="0"/>
              <w:rPr>
                <w:sz w:val="23"/>
                <w:szCs w:val="23"/>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81,846</w:t>
            </w:r>
          </w:p>
        </w:tc>
      </w:tr>
      <w:tr>
        <w:trPr>
          <w:trHeight w:val="273"/>
        </w:trPr>
        <w:tc>
          <w:tcPr>
            <w:tcW w:w="60" w:type="dxa"/>
            <w:vAlign w:val="bottom"/>
          </w:tcPr>
          <w:p>
            <w:pPr>
              <w:spacing w:after="0"/>
              <w:rPr>
                <w:sz w:val="23"/>
                <w:szCs w:val="23"/>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07"/>
        </w:trPr>
        <w:tc>
          <w:tcPr>
            <w:tcW w:w="60" w:type="dxa"/>
            <w:vAlign w:val="bottom"/>
            <w:shd w:val="clear" w:color="auto" w:fill="DEDEDE"/>
          </w:tcPr>
          <w:p>
            <w:pPr>
              <w:spacing w:after="0"/>
              <w:rPr>
                <w:sz w:val="24"/>
                <w:szCs w:val="24"/>
                <w:color w:val="auto"/>
              </w:rPr>
            </w:pPr>
          </w:p>
        </w:tc>
        <w:tc>
          <w:tcPr>
            <w:tcW w:w="7140" w:type="dxa"/>
            <w:vAlign w:val="bottom"/>
            <w:shd w:val="clear" w:color="auto" w:fill="DEDEDE"/>
          </w:tcPr>
          <w:p>
            <w:pPr>
              <w:ind w:left="120"/>
              <w:spacing w:after="0"/>
              <w:rPr>
                <w:sz w:val="20"/>
                <w:szCs w:val="20"/>
                <w:color w:val="auto"/>
              </w:rPr>
            </w:pPr>
            <w:r>
              <w:rPr>
                <w:rFonts w:ascii="Times New Roman" w:cs="Times New Roman" w:eastAsia="Times New Roman" w:hAnsi="Times New Roman"/>
                <w:sz w:val="20"/>
                <w:szCs w:val="20"/>
                <w:color w:val="auto"/>
              </w:rPr>
              <w:t>Finance and operating lease right-of-use assets</w:t>
            </w:r>
          </w:p>
        </w:tc>
        <w:tc>
          <w:tcPr>
            <w:tcW w:w="2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11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(12,505)</w:t>
            </w: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(13,204)</w:t>
            </w:r>
          </w:p>
        </w:tc>
      </w:tr>
      <w:tr>
        <w:trPr>
          <w:trHeight w:val="293"/>
        </w:trPr>
        <w:tc>
          <w:tcPr>
            <w:tcW w:w="60" w:type="dxa"/>
            <w:vAlign w:val="bottom"/>
          </w:tcPr>
          <w:p>
            <w:pPr>
              <w:spacing w:after="0"/>
              <w:rPr>
                <w:sz w:val="24"/>
                <w:szCs w:val="24"/>
                <w:color w:val="auto"/>
              </w:rPr>
            </w:pPr>
          </w:p>
        </w:tc>
        <w:tc>
          <w:tcPr>
            <w:tcW w:w="71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Convertible senior notes</w:t>
            </w:r>
          </w:p>
        </w:tc>
        <w:tc>
          <w:tcPr>
            <w:tcW w:w="26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7"/>
        </w:trPr>
        <w:tc>
          <w:tcPr>
            <w:tcW w:w="60" w:type="dxa"/>
            <w:vAlign w:val="bottom"/>
            <w:shd w:val="clear" w:color="auto" w:fill="DEDEDE"/>
          </w:tcPr>
          <w:p>
            <w:pPr>
              <w:spacing w:after="0"/>
              <w:rPr>
                <w:sz w:val="24"/>
                <w:szCs w:val="24"/>
                <w:color w:val="auto"/>
              </w:rPr>
            </w:pPr>
          </w:p>
        </w:tc>
        <w:tc>
          <w:tcPr>
            <w:tcW w:w="7140" w:type="dxa"/>
            <w:vAlign w:val="bottom"/>
            <w:shd w:val="clear" w:color="auto" w:fill="DEDEDE"/>
          </w:tcPr>
          <w:p>
            <w:pPr>
              <w:ind w:left="120"/>
              <w:spacing w:after="0"/>
              <w:rPr>
                <w:sz w:val="20"/>
                <w:szCs w:val="20"/>
                <w:color w:val="auto"/>
              </w:rPr>
            </w:pPr>
            <w:r>
              <w:rPr>
                <w:rFonts w:ascii="Times New Roman" w:cs="Times New Roman" w:eastAsia="Times New Roman" w:hAnsi="Times New Roman"/>
                <w:sz w:val="20"/>
                <w:szCs w:val="20"/>
                <w:color w:val="auto"/>
              </w:rPr>
              <w:t>Deferred commission</w:t>
            </w:r>
          </w:p>
        </w:tc>
        <w:tc>
          <w:tcPr>
            <w:tcW w:w="2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11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(77,298)</w:t>
            </w: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(61,483)</w:t>
            </w:r>
          </w:p>
        </w:tc>
      </w:tr>
      <w:tr>
        <w:trPr>
          <w:trHeight w:val="298"/>
        </w:trPr>
        <w:tc>
          <w:tcPr>
            <w:tcW w:w="60" w:type="dxa"/>
            <w:vAlign w:val="bottom"/>
            <w:tcBorders>
              <w:bottom w:val="single" w:sz="8" w:color="DEDEDE"/>
            </w:tcBorders>
          </w:tcPr>
          <w:p>
            <w:pPr>
              <w:spacing w:after="0"/>
              <w:rPr>
                <w:sz w:val="24"/>
                <w:szCs w:val="24"/>
                <w:color w:val="auto"/>
              </w:rPr>
            </w:pPr>
          </w:p>
        </w:tc>
        <w:tc>
          <w:tcPr>
            <w:tcW w:w="7160" w:type="dxa"/>
            <w:vAlign w:val="bottom"/>
            <w:tcBorders>
              <w:bottom w:val="single" w:sz="8" w:color="DEDEDE"/>
            </w:tcBorders>
            <w:gridSpan w:val="2"/>
          </w:tcPr>
          <w:p>
            <w:pPr>
              <w:ind w:left="120"/>
              <w:spacing w:after="0"/>
              <w:rPr>
                <w:sz w:val="20"/>
                <w:szCs w:val="20"/>
                <w:color w:val="auto"/>
              </w:rPr>
            </w:pPr>
            <w:r>
              <w:rPr>
                <w:rFonts w:ascii="Times New Roman" w:cs="Times New Roman" w:eastAsia="Times New Roman" w:hAnsi="Times New Roman"/>
                <w:sz w:val="20"/>
                <w:szCs w:val="20"/>
                <w:color w:val="auto"/>
              </w:rPr>
              <w:t>Other liabilities and accruals</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(3,842)</w:t>
            </w:r>
          </w:p>
        </w:tc>
        <w:tc>
          <w:tcPr>
            <w:tcW w:w="60" w:type="dxa"/>
            <w:vAlign w:val="bottom"/>
            <w:tcBorders>
              <w:bottom w:val="single" w:sz="8" w:color="DEDEDE"/>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(3,326)</w:t>
            </w:r>
          </w:p>
        </w:tc>
      </w:tr>
      <w:tr>
        <w:trPr>
          <w:trHeight w:val="282"/>
        </w:trPr>
        <w:tc>
          <w:tcPr>
            <w:tcW w:w="60" w:type="dxa"/>
            <w:vAlign w:val="bottom"/>
            <w:shd w:val="clear" w:color="auto" w:fill="DEDEDE"/>
          </w:tcPr>
          <w:p>
            <w:pPr>
              <w:spacing w:after="0"/>
              <w:rPr>
                <w:sz w:val="24"/>
                <w:szCs w:val="24"/>
                <w:color w:val="auto"/>
              </w:rPr>
            </w:pPr>
          </w:p>
        </w:tc>
        <w:tc>
          <w:tcPr>
            <w:tcW w:w="7140" w:type="dxa"/>
            <w:vAlign w:val="bottom"/>
            <w:shd w:val="clear" w:color="auto" w:fill="DEDEDE"/>
          </w:tcPr>
          <w:p>
            <w:pPr>
              <w:ind w:left="22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20" w:type="dxa"/>
            <w:vAlign w:val="bottom"/>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spacing w:after="0"/>
              <w:rPr>
                <w:sz w:val="24"/>
                <w:szCs w:val="24"/>
                <w:color w:val="auto"/>
              </w:rPr>
            </w:pPr>
          </w:p>
        </w:tc>
        <w:tc>
          <w:tcPr>
            <w:tcW w:w="11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(93,645)</w:t>
            </w:r>
          </w:p>
        </w:tc>
        <w:tc>
          <w:tcPr>
            <w:tcW w:w="60" w:type="dxa"/>
            <w:vAlign w:val="bottom"/>
            <w:shd w:val="clear" w:color="auto" w:fill="DEDEDE"/>
          </w:tcPr>
          <w:p>
            <w:pPr>
              <w:spacing w:after="0"/>
              <w:rPr>
                <w:sz w:val="24"/>
                <w:szCs w:val="24"/>
                <w:color w:val="auto"/>
              </w:rPr>
            </w:pPr>
          </w:p>
        </w:tc>
        <w:tc>
          <w:tcPr>
            <w:tcW w:w="3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(78,013)</w:t>
            </w:r>
          </w:p>
        </w:tc>
      </w:tr>
      <w:tr>
        <w:trPr>
          <w:trHeight w:val="282"/>
        </w:trPr>
        <w:tc>
          <w:tcPr>
            <w:tcW w:w="6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deferred tax assets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20,549</w:t>
            </w:r>
          </w:p>
        </w:tc>
        <w:tc>
          <w:tcPr>
            <w:tcW w:w="60" w:type="dxa"/>
            <w:vAlign w:val="bottom"/>
          </w:tcPr>
          <w:p>
            <w:pPr>
              <w:spacing w:after="0"/>
              <w:rPr>
                <w:sz w:val="24"/>
                <w:szCs w:val="24"/>
                <w:color w:val="auto"/>
              </w:rPr>
            </w:pP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3,833</w:t>
            </w:r>
          </w:p>
        </w:tc>
      </w:tr>
      <w:tr>
        <w:trPr>
          <w:trHeight w:val="20"/>
        </w:trPr>
        <w:tc>
          <w:tcPr>
            <w:tcW w:w="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4581525</wp:posOffset>
                </wp:positionH>
                <wp:positionV relativeFrom="paragraph">
                  <wp:posOffset>-1358900</wp:posOffset>
                </wp:positionV>
                <wp:extent cx="885825"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75pt,-107pt" to="430.5pt,-10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5514975</wp:posOffset>
                </wp:positionH>
                <wp:positionV relativeFrom="paragraph">
                  <wp:posOffset>-1358900</wp:posOffset>
                </wp:positionV>
                <wp:extent cx="885825"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25pt,-107pt" to="504pt,-10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4581525</wp:posOffset>
                </wp:positionH>
                <wp:positionV relativeFrom="paragraph">
                  <wp:posOffset>-215900</wp:posOffset>
                </wp:positionV>
                <wp:extent cx="885825"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75pt,-17pt" to="430.5pt,-17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5514975</wp:posOffset>
                </wp:positionH>
                <wp:positionV relativeFrom="paragraph">
                  <wp:posOffset>-215900</wp:posOffset>
                </wp:positionV>
                <wp:extent cx="885825"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25pt,-17pt" to="504pt,-17pt" o:allowincell="f" strokecolor="#FFFFFF" strokeweight="0.1399pt"/>
            </w:pict>
          </mc:Fallback>
        </mc:AlternateContent>
      </w:r>
    </w:p>
    <w:p>
      <w:pPr>
        <w:spacing w:after="0" w:line="111" w:lineRule="exact"/>
        <w:rPr>
          <w:sz w:val="20"/>
          <w:szCs w:val="20"/>
          <w:color w:val="auto"/>
        </w:rPr>
      </w:pPr>
    </w:p>
    <w:p>
      <w:pPr>
        <w:ind w:right="100" w:firstLine="540"/>
        <w:spacing w:after="0" w:line="237" w:lineRule="auto"/>
        <w:rPr>
          <w:sz w:val="20"/>
          <w:szCs w:val="20"/>
          <w:color w:val="auto"/>
        </w:rPr>
      </w:pPr>
      <w:r>
        <w:rPr>
          <w:rFonts w:ascii="Times New Roman" w:cs="Times New Roman" w:eastAsia="Times New Roman" w:hAnsi="Times New Roman"/>
          <w:sz w:val="20"/>
          <w:szCs w:val="20"/>
          <w:color w:val="auto"/>
        </w:rPr>
        <w:t>Deferred tax assets are recognized when management believes it is more likely than not that they will be realized. Deferred tax assets are reduced by a valuation allowance if, based on available evidence, it is more likely than not that some or all of the deferred tax assets will not be realized. The valuation allowance for deferred tax assets as of January 31, 2025, 2024 and 2023 was $942.5 million, $903.7 million and $809.0 million, respectively. The valuation allowance increased by $38.9 million, $94.7 million and $131.7 million during the years ended January 31, 2025, 2024 and 2023, respectively.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 planning strategies in making this assessment. During the current year, management determined that it is more likely than not that the Company can realize its U.K. deferred tax assets based on its current and projected future taxable income in the U.K. Therefore, the Company released approximately $14.6 million of valuation allowance in the U.K.</w:t>
      </w:r>
    </w:p>
    <w:p>
      <w:pPr>
        <w:spacing w:after="0" w:line="186" w:lineRule="exact"/>
        <w:rPr>
          <w:sz w:val="20"/>
          <w:szCs w:val="20"/>
          <w:color w:val="auto"/>
        </w:rPr>
      </w:pPr>
    </w:p>
    <w:p>
      <w:pPr>
        <w:ind w:right="40" w:firstLine="540"/>
        <w:spacing w:after="0" w:line="238" w:lineRule="auto"/>
        <w:rPr>
          <w:sz w:val="20"/>
          <w:szCs w:val="20"/>
          <w:color w:val="auto"/>
        </w:rPr>
      </w:pPr>
      <w:r>
        <w:rPr>
          <w:rFonts w:ascii="Times New Roman" w:cs="Times New Roman" w:eastAsia="Times New Roman" w:hAnsi="Times New Roman"/>
          <w:sz w:val="20"/>
          <w:szCs w:val="20"/>
          <w:color w:val="auto"/>
        </w:rPr>
        <w:t>As of January 31, 2025 the Company had net operating loss carryforwards for U.S. federal, state, Irish and U.K. income tax purposes of $2.1 billion, $2.0 billion, $834.3 million and $52.9 million, respectively, which begin to expire in the year ending January 31, 2028 for U.S. federal purposes and January 31, 2026 for state purposes. Ireland, U.K. and the U.S. federal losses for years after January 31, 2019 allow for operating losses to be carried forward indefinitely. The Company also has U.S. federal and state research credit carryforwards of $178.1 million and $16.3 million, respectively, which begin to expire in the year ending January 31, 2029 for federal purposes and January 31, 2026 for state purposes. Furthermore, the Company has U.S. foreign tax credit carryforwards of $6.9 million and U.S. charitable contribution carryforwards of</w:t>
      </w:r>
    </w:p>
    <w:p>
      <w:pPr>
        <w:spacing w:after="0" w:line="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$0.6 million, which will begin to expire in the year ending January 31, 2030 and January 31, 2026, respectively. Utilization of the federal net operating loss carryforwards and credits may be subject to a substantial annual limitation due to the ownership change limitations provided by the Internal Revenue Code of 1986, as amended and similar state provisions. The annual limitation, should the Company undergo an ownership change, may result in the expiration of federal or state net operating losses and credits before utilization, however the Company does not expect any such limitation to be material.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C2C2C"/>
        </w:rPr>
        <w:t>Uncertain Tax Positions</w:t>
      </w:r>
    </w:p>
    <w:p>
      <w:pPr>
        <w:spacing w:after="0" w:line="188" w:lineRule="exact"/>
        <w:rPr>
          <w:sz w:val="20"/>
          <w:szCs w:val="20"/>
          <w:color w:val="auto"/>
        </w:rPr>
      </w:pPr>
    </w:p>
    <w:p>
      <w:pPr>
        <w:jc w:val="both"/>
        <w:ind w:right="60" w:firstLine="540"/>
        <w:spacing w:after="0" w:line="290" w:lineRule="auto"/>
        <w:rPr>
          <w:sz w:val="20"/>
          <w:szCs w:val="20"/>
          <w:color w:val="auto"/>
        </w:rPr>
      </w:pPr>
      <w:r>
        <w:rPr>
          <w:rFonts w:ascii="Times New Roman" w:cs="Times New Roman" w:eastAsia="Times New Roman" w:hAnsi="Times New Roman"/>
          <w:sz w:val="19"/>
          <w:szCs w:val="19"/>
          <w:color w:val="auto"/>
        </w:rPr>
        <w:t>The calculation of the Company’s tax obligations involves dealing with uncertainties in the application of complex tax laws and regulations. A tax benefit from an uncertain tax position may be recognized when it is more likely than not that the position will be sustained upon examination, including resolutions of any related appeals or litigation processes, on the basis</w:t>
      </w:r>
    </w:p>
    <w:p>
      <w:pPr>
        <w:spacing w:after="0" w:line="11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10080"/>
          </w:cols>
          <w:pgMar w:left="900" w:top="228" w:right="900" w:bottom="215"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20"/>
          <w:szCs w:val="20"/>
          <w:b w:val="1"/>
          <w:bCs w:val="1"/>
          <w:color w:val="auto"/>
        </w:rPr>
        <w:t>MONGODB,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of the technical merits. The Company has assessed its income tax positions and recorded tax benefits for all years subject to examination, based upon the Company’s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w:t>
      </w:r>
    </w:p>
    <w:p>
      <w:pPr>
        <w:spacing w:after="0" w:line="137" w:lineRule="exact"/>
        <w:rPr>
          <w:sz w:val="20"/>
          <w:szCs w:val="20"/>
          <w:color w:val="auto"/>
        </w:rPr>
      </w:pPr>
    </w:p>
    <w:p>
      <w:pPr>
        <w:ind w:right="60" w:firstLine="540"/>
        <w:spacing w:after="0" w:line="258" w:lineRule="auto"/>
        <w:rPr>
          <w:sz w:val="20"/>
          <w:szCs w:val="20"/>
          <w:color w:val="auto"/>
        </w:rPr>
      </w:pPr>
      <w:r>
        <w:rPr>
          <w:rFonts w:ascii="Times New Roman" w:cs="Times New Roman" w:eastAsia="Times New Roman" w:hAnsi="Times New Roman"/>
          <w:sz w:val="20"/>
          <w:szCs w:val="20"/>
          <w:color w:val="auto"/>
        </w:rPr>
        <w:t>Although the Company believes that it has adequately reserved for its uncertain tax positions, the Company can provide no assurance that the final tax outcome of these matters will not be materially different. As the Company expands internationally, it will face increased complexity and the Company’s unrecognized tax benefits may increase in the future. The Company makes adjustments to its reserves when facts and circumstances change, such as the closing of a tax audit or the refinement of an estimate. To the extent that the final tax outcome of these matters is different than the amounts recorded, such differences will affect the provision for income taxes in the period in which such determination is made.</w:t>
      </w:r>
    </w:p>
    <w:p>
      <w:pPr>
        <w:spacing w:after="0" w:line="137" w:lineRule="exact"/>
        <w:rPr>
          <w:sz w:val="20"/>
          <w:szCs w:val="20"/>
          <w:color w:val="auto"/>
        </w:rPr>
      </w:pPr>
    </w:p>
    <w:p>
      <w:pPr>
        <w:ind w:right="420" w:firstLine="540"/>
        <w:spacing w:after="0" w:line="288" w:lineRule="auto"/>
        <w:rPr>
          <w:sz w:val="20"/>
          <w:szCs w:val="20"/>
          <w:color w:val="auto"/>
        </w:rPr>
      </w:pPr>
      <w:r>
        <w:rPr>
          <w:rFonts w:ascii="Times New Roman" w:cs="Times New Roman" w:eastAsia="Times New Roman" w:hAnsi="Times New Roman"/>
          <w:sz w:val="20"/>
          <w:szCs w:val="20"/>
          <w:color w:val="auto"/>
        </w:rPr>
        <w:t>The following table summarizes the changes in the Company’s unrecognized gross tax benefits during the periods presented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 w:type="dxa"/>
            <w:vAlign w:val="bottom"/>
          </w:tcPr>
          <w:p>
            <w:pPr>
              <w:spacing w:after="0"/>
              <w:rPr>
                <w:sz w:val="22"/>
                <w:szCs w:val="22"/>
                <w:color w:val="auto"/>
              </w:rPr>
            </w:pPr>
          </w:p>
        </w:tc>
        <w:tc>
          <w:tcPr>
            <w:tcW w:w="5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20"/>
                <w:szCs w:val="20"/>
                <w:b w:val="1"/>
                <w:bCs w:val="1"/>
                <w:color w:val="auto"/>
              </w:rPr>
              <w:t>Years Ended January 31,</w:t>
            </w:r>
          </w:p>
        </w:tc>
        <w:tc>
          <w:tcPr>
            <w:tcW w:w="1000" w:type="dxa"/>
            <w:vAlign w:val="bottom"/>
            <w:tcBorders>
              <w:bottom w:val="single" w:sz="8" w:color="auto"/>
            </w:tcBorders>
          </w:tcPr>
          <w:p>
            <w:pPr>
              <w:spacing w:after="0"/>
              <w:rPr>
                <w:sz w:val="22"/>
                <w:szCs w:val="22"/>
                <w:color w:val="auto"/>
              </w:rPr>
            </w:pPr>
          </w:p>
        </w:tc>
      </w:tr>
      <w:tr>
        <w:trPr>
          <w:trHeight w:val="234"/>
        </w:trPr>
        <w:tc>
          <w:tcPr>
            <w:tcW w:w="60" w:type="dxa"/>
            <w:vAlign w:val="bottom"/>
            <w:tcBorders>
              <w:bottom w:val="single" w:sz="8" w:color="DEDEDE"/>
            </w:tcBorders>
          </w:tcPr>
          <w:p>
            <w:pPr>
              <w:spacing w:after="0"/>
              <w:rPr>
                <w:sz w:val="20"/>
                <w:szCs w:val="20"/>
                <w:color w:val="auto"/>
              </w:rPr>
            </w:pPr>
          </w:p>
        </w:tc>
        <w:tc>
          <w:tcPr>
            <w:tcW w:w="568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80"/>
        </w:trPr>
        <w:tc>
          <w:tcPr>
            <w:tcW w:w="60" w:type="dxa"/>
            <w:vAlign w:val="bottom"/>
            <w:shd w:val="clear" w:color="auto" w:fill="DEDEDE"/>
          </w:tcPr>
          <w:p>
            <w:pPr>
              <w:spacing w:after="0"/>
              <w:rPr>
                <w:sz w:val="24"/>
                <w:szCs w:val="24"/>
                <w:color w:val="auto"/>
              </w:rPr>
            </w:pPr>
          </w:p>
        </w:tc>
        <w:tc>
          <w:tcPr>
            <w:tcW w:w="568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Unrecognized tax benefits at beginning of year</w:t>
            </w: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81,604</w:t>
            </w: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shd w:val="clear" w:color="auto" w:fill="DEDED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29,284</w:t>
            </w: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22,698</w:t>
            </w:r>
          </w:p>
        </w:tc>
      </w:tr>
      <w:tr>
        <w:trPr>
          <w:trHeight w:val="293"/>
        </w:trPr>
        <w:tc>
          <w:tcPr>
            <w:tcW w:w="60" w:type="dxa"/>
            <w:vAlign w:val="bottom"/>
          </w:tcPr>
          <w:p>
            <w:pPr>
              <w:spacing w:after="0"/>
              <w:rPr>
                <w:sz w:val="24"/>
                <w:szCs w:val="24"/>
                <w:color w:val="auto"/>
              </w:rPr>
            </w:pPr>
          </w:p>
        </w:tc>
        <w:tc>
          <w:tcPr>
            <w:tcW w:w="57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Increase (decrease) in tax positions in prior years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r>
      <w:tr>
        <w:trPr>
          <w:trHeight w:val="307"/>
        </w:trPr>
        <w:tc>
          <w:tcPr>
            <w:tcW w:w="60" w:type="dxa"/>
            <w:vAlign w:val="bottom"/>
            <w:shd w:val="clear" w:color="auto" w:fill="DEDEDE"/>
          </w:tcPr>
          <w:p>
            <w:pPr>
              <w:spacing w:after="0"/>
              <w:rPr>
                <w:sz w:val="24"/>
                <w:szCs w:val="24"/>
                <w:color w:val="auto"/>
              </w:rPr>
            </w:pPr>
          </w:p>
        </w:tc>
        <w:tc>
          <w:tcPr>
            <w:tcW w:w="5680" w:type="dxa"/>
            <w:vAlign w:val="bottom"/>
            <w:shd w:val="clear" w:color="auto" w:fill="DEDEDE"/>
          </w:tcPr>
          <w:p>
            <w:pPr>
              <w:ind w:left="120"/>
              <w:spacing w:after="0"/>
              <w:rPr>
                <w:sz w:val="20"/>
                <w:szCs w:val="20"/>
                <w:color w:val="auto"/>
              </w:rPr>
            </w:pPr>
            <w:r>
              <w:rPr>
                <w:rFonts w:ascii="Times New Roman" w:cs="Times New Roman" w:eastAsia="Times New Roman" w:hAnsi="Times New Roman"/>
                <w:sz w:val="20"/>
                <w:szCs w:val="20"/>
                <w:color w:val="auto"/>
              </w:rPr>
              <w:t>Additions based on tax positions in the current year</w:t>
            </w:r>
          </w:p>
        </w:tc>
        <w:tc>
          <w:tcPr>
            <w:tcW w:w="20" w:type="dxa"/>
            <w:vAlign w:val="bottom"/>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21,864</w:t>
            </w:r>
          </w:p>
        </w:tc>
        <w:tc>
          <w:tcPr>
            <w:tcW w:w="20" w:type="dxa"/>
            <w:vAlign w:val="bottom"/>
            <w:tcBorders>
              <w:bottom w:val="single" w:sz="8" w:color="auto"/>
            </w:tcBorders>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50,628</w:t>
            </w:r>
          </w:p>
        </w:tc>
        <w:tc>
          <w:tcPr>
            <w:tcW w:w="20" w:type="dxa"/>
            <w:vAlign w:val="bottom"/>
            <w:tcBorders>
              <w:bottom w:val="single" w:sz="8" w:color="auto"/>
            </w:tcBorders>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0" w:type="dxa"/>
            <w:vAlign w:val="bottom"/>
            <w:tcBorders>
              <w:bottom w:val="single" w:sz="8" w:color="auto"/>
            </w:tcBorders>
            <w:shd w:val="clear" w:color="auto" w:fill="DEDEDE"/>
          </w:tcPr>
          <w:p>
            <w:pPr>
              <w:spacing w:after="0"/>
              <w:rPr>
                <w:sz w:val="24"/>
                <w:szCs w:val="24"/>
                <w:color w:val="auto"/>
              </w:rPr>
            </w:pPr>
          </w:p>
        </w:tc>
        <w:tc>
          <w:tcPr>
            <w:tcW w:w="10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6,763</w:t>
            </w:r>
          </w:p>
        </w:tc>
      </w:tr>
      <w:tr>
        <w:trPr>
          <w:trHeight w:val="282"/>
        </w:trPr>
        <w:tc>
          <w:tcPr>
            <w:tcW w:w="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Unrecognized tax benefits at end of year</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104,543</w:t>
            </w:r>
          </w:p>
        </w:tc>
        <w:tc>
          <w:tcPr>
            <w:tcW w:w="4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81,604</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29,284</w:t>
            </w:r>
          </w:p>
        </w:tc>
      </w:tr>
      <w:tr>
        <w:trPr>
          <w:trHeight w:val="20"/>
        </w:trPr>
        <w:tc>
          <w:tcPr>
            <w:tcW w:w="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3648075</wp:posOffset>
                </wp:positionH>
                <wp:positionV relativeFrom="paragraph">
                  <wp:posOffset>-215900</wp:posOffset>
                </wp:positionV>
                <wp:extent cx="885825"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25pt,-17pt" to="357pt,-1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4581525</wp:posOffset>
                </wp:positionH>
                <wp:positionV relativeFrom="paragraph">
                  <wp:posOffset>-215900</wp:posOffset>
                </wp:positionV>
                <wp:extent cx="885825"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75pt,-17pt" to="430.5pt,-17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5514975</wp:posOffset>
                </wp:positionH>
                <wp:positionV relativeFrom="paragraph">
                  <wp:posOffset>-215900</wp:posOffset>
                </wp:positionV>
                <wp:extent cx="885825" cy="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25pt,-17pt" to="504pt,-17pt" o:allowincell="f" strokecolor="#FFFFFF" strokeweight="0.14pt"/>
            </w:pict>
          </mc:Fallback>
        </mc:AlternateContent>
      </w:r>
    </w:p>
    <w:p>
      <w:pPr>
        <w:spacing w:after="0" w:line="111" w:lineRule="exact"/>
        <w:rPr>
          <w:sz w:val="20"/>
          <w:szCs w:val="20"/>
          <w:color w:val="auto"/>
        </w:rPr>
      </w:pPr>
    </w:p>
    <w:p>
      <w:pPr>
        <w:ind w:right="40" w:firstLine="540"/>
        <w:spacing w:after="0" w:line="246" w:lineRule="auto"/>
        <w:rPr>
          <w:sz w:val="20"/>
          <w:szCs w:val="20"/>
          <w:color w:val="auto"/>
        </w:rPr>
      </w:pPr>
      <w:r>
        <w:rPr>
          <w:rFonts w:ascii="Times New Roman" w:cs="Times New Roman" w:eastAsia="Times New Roman" w:hAnsi="Times New Roman"/>
          <w:sz w:val="20"/>
          <w:szCs w:val="20"/>
          <w:color w:val="auto"/>
        </w:rPr>
        <w:t>In FY25, the Company recorded an addition in reserves for tax positions in prior years related to U.S. research and development tax credits. Additionally, the Company recorded additional intangible development costs for the current year. As of January 31, 2025, $1.3 million of these total unrecognized tax benefits would have an impact on the Company’s effective tax rate if recognized.</w:t>
      </w:r>
    </w:p>
    <w:p>
      <w:pPr>
        <w:spacing w:after="0" w:line="178" w:lineRule="exact"/>
        <w:rPr>
          <w:sz w:val="20"/>
          <w:szCs w:val="20"/>
          <w:color w:val="auto"/>
        </w:rPr>
      </w:pPr>
    </w:p>
    <w:p>
      <w:pPr>
        <w:ind w:right="120" w:firstLine="540"/>
        <w:spacing w:after="0" w:line="253" w:lineRule="auto"/>
        <w:rPr>
          <w:sz w:val="20"/>
          <w:szCs w:val="20"/>
          <w:color w:val="auto"/>
        </w:rPr>
      </w:pPr>
      <w:r>
        <w:rPr>
          <w:rFonts w:ascii="Times New Roman" w:cs="Times New Roman" w:eastAsia="Times New Roman" w:hAnsi="Times New Roman"/>
          <w:sz w:val="20"/>
          <w:szCs w:val="20"/>
          <w:color w:val="auto"/>
        </w:rPr>
        <w:t>We intend to invest substantially all of our foreign subsidiary earnings, as well as our capital in our foreign subsidiaries, indefinitely outside of the U.S. in those jurisdictions in which we would incur significant, additional costs upon repatriation of such amounts.</w:t>
      </w:r>
    </w:p>
    <w:p>
      <w:pPr>
        <w:spacing w:after="0" w:line="169" w:lineRule="exact"/>
        <w:rPr>
          <w:sz w:val="20"/>
          <w:szCs w:val="20"/>
          <w:color w:val="auto"/>
        </w:rPr>
      </w:pPr>
    </w:p>
    <w:p>
      <w:pPr>
        <w:ind w:right="40" w:firstLine="540"/>
        <w:spacing w:after="0" w:line="256" w:lineRule="auto"/>
        <w:rPr>
          <w:sz w:val="20"/>
          <w:szCs w:val="20"/>
          <w:color w:val="auto"/>
        </w:rPr>
      </w:pPr>
      <w:r>
        <w:rPr>
          <w:rFonts w:ascii="Times New Roman" w:cs="Times New Roman" w:eastAsia="Times New Roman" w:hAnsi="Times New Roman"/>
          <w:sz w:val="20"/>
          <w:szCs w:val="20"/>
          <w:color w:val="auto"/>
        </w:rPr>
        <w:t>The Company is not currently under Internal Revenue Service, state, or foreign income tax examination with the exception of an audit in France for which the Company does not expect a material outcome. The Company does not anticipate any significant increases or decreases in its uncertain tax positions within the next twelve months. The Company files tax returns in the United States for federal and certain states. All tax years remain open to examination for both federal and state purposes as a result of the net operating loss and credit carryforwards. The Company files foreign tax returns in various locations. These foreign returns are open to examination for the fiscal years ending January 31, 2015 through January 31,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Subsequent Events</w:t>
      </w:r>
    </w:p>
    <w:p>
      <w:pPr>
        <w:spacing w:after="0" w:line="194" w:lineRule="exact"/>
        <w:rPr>
          <w:sz w:val="20"/>
          <w:szCs w:val="20"/>
          <w:color w:val="auto"/>
        </w:rPr>
      </w:pPr>
    </w:p>
    <w:p>
      <w:pPr>
        <w:ind w:right="20" w:firstLine="540"/>
        <w:spacing w:after="0" w:line="258" w:lineRule="auto"/>
        <w:rPr>
          <w:sz w:val="20"/>
          <w:szCs w:val="20"/>
          <w:color w:val="auto"/>
        </w:rPr>
      </w:pPr>
      <w:r>
        <w:rPr>
          <w:rFonts w:ascii="Times New Roman" w:cs="Times New Roman" w:eastAsia="Times New Roman" w:hAnsi="Times New Roman"/>
          <w:sz w:val="20"/>
          <w:szCs w:val="20"/>
          <w:color w:val="auto"/>
        </w:rPr>
        <w:t>On February 17, 2025, the Company acquired all outstanding shares of Voyage AI Innovations, Inc. (“Voyage AI”), an AI-powered software company that specializes in embedding and reranking models, in exchange for total consideration of approximately $220 million consisting of cash and stock, subject to customary adjustments. Integrating Voyage AI’s technology with MongoDB is expected to enable organizations to build reliable, AI-powered applications. The Company is in the process of finalizing the accounting for this transaction and expects to complete the preliminary purchase price allocation in the first quarter of fiscal year 2026.</w:t>
      </w:r>
    </w:p>
    <w:p>
      <w:pPr>
        <w:spacing w:after="0" w:line="137" w:lineRule="exact"/>
        <w:rPr>
          <w:sz w:val="20"/>
          <w:szCs w:val="20"/>
          <w:color w:val="auto"/>
        </w:rPr>
      </w:pPr>
    </w:p>
    <w:p>
      <w:pPr>
        <w:ind w:right="40" w:firstLine="540"/>
        <w:spacing w:after="0" w:line="256" w:lineRule="auto"/>
        <w:rPr>
          <w:sz w:val="20"/>
          <w:szCs w:val="20"/>
          <w:color w:val="auto"/>
        </w:rPr>
      </w:pPr>
      <w:r>
        <w:rPr>
          <w:rFonts w:ascii="Times New Roman" w:cs="Times New Roman" w:eastAsia="Times New Roman" w:hAnsi="Times New Roman"/>
          <w:sz w:val="20"/>
          <w:szCs w:val="20"/>
          <w:color w:val="auto"/>
        </w:rPr>
        <w:t>On February 27, 2025, the Company’s Board of Directors authorized a program to repurchase up to $200 million of the Company’s common stock (the “Share Repurchase Program”). Repurchases under the Share Repurchase Program may be effected through open market purchases, privately-negotiated transactions, or otherwise in accordance with applicable federal securities laws, including through Rule 10b5-1 trading plans and under Rule 10b-18 of the Securities Exchange Act of 1934. The timing and actual number of shares repurchased will depend on a variety of factors, including price, general business and market conditions and alternate uses of capital. The current authorization may be suspended or discontinued at any time and does not have a specified expiration date.</w:t>
      </w:r>
    </w:p>
    <w:p>
      <w:pPr>
        <w:spacing w:after="0" w:line="13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100</w:t>
      </w:r>
    </w:p>
    <w:p>
      <w:pPr>
        <w:sectPr>
          <w:pgSz w:w="11880" w:h="15480" w:orient="portrait"/>
          <w:cols w:equalWidth="0" w:num="1">
            <w:col w:w="10080"/>
          </w:cols>
          <w:pgMar w:left="900" w:top="228" w:right="900" w:bottom="215"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94" w:lineRule="exact"/>
        <w:rPr>
          <w:sz w:val="20"/>
          <w:szCs w:val="20"/>
          <w:color w:val="auto"/>
        </w:rPr>
      </w:pPr>
    </w:p>
    <w:p>
      <w:pPr>
        <w:ind w:right="20" w:firstLine="540"/>
        <w:spacing w:after="0" w:line="256" w:lineRule="auto"/>
        <w:rPr>
          <w:sz w:val="20"/>
          <w:szCs w:val="20"/>
          <w:color w:val="auto"/>
        </w:rPr>
      </w:pPr>
      <w:r>
        <w:rPr>
          <w:rFonts w:ascii="Times New Roman" w:cs="Times New Roman" w:eastAsia="Times New Roman" w:hAnsi="Times New Roman"/>
          <w:sz w:val="20"/>
          <w:szCs w:val="20"/>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43" w:lineRule="exact"/>
        <w:rPr>
          <w:sz w:val="20"/>
          <w:szCs w:val="20"/>
          <w:color w:val="auto"/>
        </w:rPr>
      </w:pPr>
    </w:p>
    <w:p>
      <w:pPr>
        <w:ind w:firstLine="540"/>
        <w:spacing w:after="0" w:line="263"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our Chief Financial Officer, evaluated the effectiveness of our disclosure controls and procedures as of January 31, 2025. Based on the evaluation of our disclosure controls and procedures as of January 31, 2025, our Chief Executive Officer and Chief Financial Officer concluded that, as of such date, our disclosure controls and procedures were effective at the reasonable assurance level.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94" w:lineRule="exact"/>
        <w:rPr>
          <w:sz w:val="20"/>
          <w:szCs w:val="20"/>
          <w:color w:val="auto"/>
        </w:rPr>
      </w:pPr>
    </w:p>
    <w:p>
      <w:pPr>
        <w:ind w:right="160" w:firstLine="540"/>
        <w:spacing w:after="0" w:line="273" w:lineRule="auto"/>
        <w:rPr>
          <w:sz w:val="20"/>
          <w:szCs w:val="20"/>
          <w:color w:val="auto"/>
        </w:rPr>
      </w:pPr>
      <w:r>
        <w:rPr>
          <w:rFonts w:ascii="Times New Roman" w:cs="Times New Roman" w:eastAsia="Times New Roman" w:hAnsi="Times New Roman"/>
          <w:sz w:val="19"/>
          <w:szCs w:val="19"/>
          <w:color w:val="auto"/>
        </w:rPr>
        <w:t>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January 31, 2025 based on the criteria established</w:t>
      </w:r>
    </w:p>
    <w:p>
      <w:pPr>
        <w:spacing w:after="0" w:line="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w:t>
      </w:r>
    </w:p>
    <w:p>
      <w:pPr>
        <w:spacing w:after="0" w:line="133" w:lineRule="exact"/>
        <w:rPr>
          <w:sz w:val="20"/>
          <w:szCs w:val="20"/>
          <w:color w:val="auto"/>
        </w:rPr>
      </w:pPr>
    </w:p>
    <w:p>
      <w:pPr>
        <w:ind w:firstLine="540"/>
        <w:spacing w:after="0" w:line="263" w:lineRule="auto"/>
        <w:rPr>
          <w:sz w:val="20"/>
          <w:szCs w:val="20"/>
          <w:color w:val="auto"/>
        </w:rPr>
      </w:pPr>
      <w:r>
        <w:rPr>
          <w:rFonts w:ascii="Times New Roman" w:cs="Times New Roman" w:eastAsia="Times New Roman" w:hAnsi="Times New Roman"/>
          <w:sz w:val="20"/>
          <w:szCs w:val="20"/>
          <w:color w:val="auto"/>
        </w:rPr>
        <w:t>Based on the results of its evaluation, management concluded that our internal control over financial reporting was effective as of January 31, 2025. The effectiveness of our internal control over financial reporting as of January 31, 2025 has been audited by PricewaterhouseCoopers LLP, an independent registered public accounting firm, as stated in its report, which is included in Item 8 of this Form 10-K.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94" w:lineRule="exact"/>
        <w:rPr>
          <w:sz w:val="20"/>
          <w:szCs w:val="20"/>
          <w:color w:val="auto"/>
        </w:rPr>
      </w:pPr>
    </w:p>
    <w:p>
      <w:pPr>
        <w:ind w:right="20" w:firstLine="540"/>
        <w:spacing w:after="0" w:line="269" w:lineRule="auto"/>
        <w:rPr>
          <w:sz w:val="20"/>
          <w:szCs w:val="20"/>
          <w:color w:val="auto"/>
        </w:rPr>
      </w:pPr>
      <w:r>
        <w:rPr>
          <w:rFonts w:ascii="Times New Roman" w:cs="Times New Roman" w:eastAsia="Times New Roman" w:hAnsi="Times New Roman"/>
          <w:sz w:val="20"/>
          <w:szCs w:val="20"/>
          <w:color w:val="auto"/>
        </w:rPr>
        <w:t>There was no change in our internal control over financial reporting identified in connection with the evaluation required by Rule 13a-15(d) and Rule 15d-15(d) of the Exchange Act that occurred during the fiscal quarter ended January 31, 2025 that has materially affected, or is reasonably likely to materially affect, our internal control over financial reporting.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Inherent Limitations on Effectiveness of Controls</w:t>
      </w:r>
    </w:p>
    <w:p>
      <w:pPr>
        <w:spacing w:after="0" w:line="194" w:lineRule="exact"/>
        <w:rPr>
          <w:sz w:val="20"/>
          <w:szCs w:val="20"/>
          <w:color w:val="auto"/>
        </w:rPr>
      </w:pPr>
    </w:p>
    <w:p>
      <w:pPr>
        <w:ind w:right="20" w:firstLine="540"/>
        <w:spacing w:after="0" w:line="253" w:lineRule="auto"/>
        <w:rPr>
          <w:sz w:val="20"/>
          <w:szCs w:val="20"/>
          <w:color w:val="auto"/>
        </w:rPr>
      </w:pPr>
      <w:r>
        <w:rPr>
          <w:rFonts w:ascii="Times New Roman" w:cs="Times New Roman" w:eastAsia="Times New Roman" w:hAnsi="Times New Roman"/>
          <w:sz w:val="20"/>
          <w:szCs w:val="20"/>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101</w:t>
      </w:r>
    </w:p>
    <w:p>
      <w:pPr>
        <w:sectPr>
          <w:pgSz w:w="11880" w:h="15480" w:orient="portrait"/>
          <w:cols w:equalWidth="0" w:num="1">
            <w:col w:w="10060"/>
          </w:cols>
          <w:pgMar w:left="900" w:top="846" w:right="920" w:bottom="215"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Rule 10b5-1 and Non-Rule 10b5-1 Trading Arrangements</w:t>
      </w:r>
    </w:p>
    <w:p>
      <w:pPr>
        <w:spacing w:after="0" w:line="217"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Certain executive officers and directors of the Company may execute purchases and sales of the Company's common stock through Rule 10b5-1 equity trading plans and “non-Rule 10b5-1 equity trading arrangements” (as defined in Item 408(c) of Regulation S-K).</w:t>
      </w:r>
    </w:p>
    <w:p>
      <w:pPr>
        <w:spacing w:after="0" w:line="172" w:lineRule="exact"/>
        <w:rPr>
          <w:sz w:val="20"/>
          <w:szCs w:val="20"/>
          <w:color w:val="auto"/>
        </w:rPr>
      </w:pPr>
    </w:p>
    <w:p>
      <w:pPr>
        <w:jc w:val="both"/>
        <w:ind w:firstLine="450"/>
        <w:spacing w:after="0" w:line="272" w:lineRule="auto"/>
        <w:rPr>
          <w:sz w:val="20"/>
          <w:szCs w:val="20"/>
          <w:color w:val="auto"/>
        </w:rPr>
      </w:pPr>
      <w:r>
        <w:rPr>
          <w:rFonts w:ascii="Times New Roman" w:cs="Times New Roman" w:eastAsia="Times New Roman" w:hAnsi="Times New Roman"/>
          <w:sz w:val="20"/>
          <w:szCs w:val="20"/>
          <w:color w:val="auto"/>
        </w:rPr>
        <w:t>During the three months ended January 31, 2025, one of our executive officers adopted the following Rule 10b5-1 trading arrangement:</w:t>
      </w:r>
    </w:p>
    <w:p>
      <w:pPr>
        <w:spacing w:after="0" w:line="151" w:lineRule="exact"/>
        <w:rPr>
          <w:sz w:val="20"/>
          <w:szCs w:val="20"/>
          <w:color w:val="auto"/>
        </w:rPr>
      </w:pPr>
    </w:p>
    <w:p>
      <w:pPr>
        <w:jc w:val="both"/>
        <w:ind w:firstLine="450"/>
        <w:spacing w:after="0" w:line="243" w:lineRule="auto"/>
        <w:rPr>
          <w:sz w:val="20"/>
          <w:szCs w:val="20"/>
          <w:color w:val="auto"/>
        </w:rPr>
      </w:pPr>
      <w:r>
        <w:rPr>
          <w:rFonts w:ascii="Times New Roman" w:cs="Times New Roman" w:eastAsia="Times New Roman" w:hAnsi="Times New Roman"/>
          <w:sz w:val="20"/>
          <w:szCs w:val="20"/>
          <w:color w:val="auto"/>
        </w:rPr>
        <w:t>On January 10, 2025, Michael Gordon, our former Chief Operating Officer and Chief Financial Officer, adopted a trading plan intended to satisfy the conditions under Rule 10b5-1(c) of the Exchange Act. Mr. Gordon’s plan is for the sale of up to 68,000 shares of common stock underlying stock options in amounts and prices determined in accordance with a formula set forth in the plan and terminates on the earlier of the date that all the shares under the plan are sold and October 15, 2025, subject to early termination for certain specified events set forth in the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080"/>
          </w:cols>
          <w:pgMar w:left="900" w:top="846" w:right="9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102</w:t>
      </w:r>
    </w:p>
    <w:p>
      <w:pPr>
        <w:sectPr>
          <w:pgSz w:w="11880" w:h="15480" w:orient="portrait"/>
          <w:cols w:equalWidth="0" w:num="1">
            <w:col w:w="10080"/>
          </w:cols>
          <w:pgMar w:left="900" w:top="846" w:right="900" w:bottom="215" w:gutter="0" w:footer="0" w:header="0"/>
          <w:type w:val="continuous"/>
        </w:sectPr>
      </w:pPr>
    </w:p>
    <w:bookmarkStart w:id="188" w:name="page189"/>
    <w:bookmarkEnd w:id="188"/>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PART III</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94" w:lineRule="exact"/>
        <w:rPr>
          <w:sz w:val="20"/>
          <w:szCs w:val="20"/>
          <w:color w:val="auto"/>
        </w:rPr>
      </w:pPr>
    </w:p>
    <w:p>
      <w:pPr>
        <w:ind w:right="200" w:firstLine="540"/>
        <w:spacing w:after="0" w:line="269" w:lineRule="auto"/>
        <w:rPr>
          <w:sz w:val="20"/>
          <w:szCs w:val="20"/>
          <w:color w:val="auto"/>
        </w:rPr>
      </w:pPr>
      <w:r>
        <w:rPr>
          <w:rFonts w:ascii="Times New Roman" w:cs="Times New Roman" w:eastAsia="Times New Roman" w:hAnsi="Times New Roman"/>
          <w:sz w:val="20"/>
          <w:szCs w:val="20"/>
          <w:color w:val="auto"/>
        </w:rPr>
        <w:t>The information required by this Item (other than the information set forth in the next paragraph in this Item) will be included in the 2025 Proxy Statement to be filed with the SEC within 120 days after the end of our fiscal year ended January 31, 2025 and is incorporated herein by reference.</w:t>
      </w:r>
    </w:p>
    <w:p>
      <w:pPr>
        <w:spacing w:after="0" w:line="127"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20"/>
          <w:szCs w:val="20"/>
          <w:color w:val="auto"/>
        </w:rPr>
        <w:t>We have adopted a Code of Business Conduct and Ethics (the “Code of Conduct”), applicable to all of our employees, executive officers and directors. The Code of Conduct is available on our website at investors.mongodb.com.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The Nasdaq Global Market. The inclusion of our website address in this Form 10-K does not include or incorporate by reference into this Annual Report on Form 10-K (this “Form 10-K”) the information on or accessible through our website.</w:t>
      </w:r>
    </w:p>
    <w:p>
      <w:pPr>
        <w:spacing w:after="0" w:line="146" w:lineRule="exact"/>
        <w:rPr>
          <w:sz w:val="20"/>
          <w:szCs w:val="20"/>
          <w:color w:val="auto"/>
        </w:rPr>
      </w:pPr>
    </w:p>
    <w:p>
      <w:pPr>
        <w:ind w:right="180" w:firstLine="540"/>
        <w:spacing w:after="0" w:line="269" w:lineRule="auto"/>
        <w:rPr>
          <w:sz w:val="20"/>
          <w:szCs w:val="20"/>
          <w:color w:val="auto"/>
        </w:rPr>
      </w:pPr>
      <w:r>
        <w:rPr>
          <w:rFonts w:ascii="Times New Roman" w:cs="Times New Roman" w:eastAsia="Times New Roman" w:hAnsi="Times New Roman"/>
          <w:sz w:val="20"/>
          <w:szCs w:val="20"/>
          <w:color w:val="auto"/>
        </w:rPr>
        <w:t>We have adopted policies and procedures reasonably designed to promote compliance with relevant insider trading laws, rules and regulations, and NYSE listing standards. A copy of our Insider Trading Policy is filed as Exhibit 19.1 to this Form 10-K.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94" w:lineRule="exact"/>
        <w:rPr>
          <w:sz w:val="20"/>
          <w:szCs w:val="20"/>
          <w:color w:val="auto"/>
        </w:rPr>
      </w:pPr>
    </w:p>
    <w:p>
      <w:pPr>
        <w:ind w:right="440" w:firstLine="540"/>
        <w:spacing w:after="0" w:line="28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2025 Proxy Statement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94" w:lineRule="exact"/>
        <w:rPr>
          <w:sz w:val="20"/>
          <w:szCs w:val="20"/>
          <w:color w:val="auto"/>
        </w:rPr>
      </w:pPr>
    </w:p>
    <w:p>
      <w:pPr>
        <w:ind w:right="440" w:firstLine="540"/>
        <w:spacing w:after="0" w:line="28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2025 Proxy Statement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94" w:lineRule="exact"/>
        <w:rPr>
          <w:sz w:val="20"/>
          <w:szCs w:val="20"/>
          <w:color w:val="auto"/>
        </w:rPr>
      </w:pPr>
    </w:p>
    <w:p>
      <w:pPr>
        <w:ind w:right="440" w:firstLine="540"/>
        <w:spacing w:after="0" w:line="28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2025 Proxy Statement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94" w:lineRule="exact"/>
        <w:rPr>
          <w:sz w:val="20"/>
          <w:szCs w:val="20"/>
          <w:color w:val="auto"/>
        </w:rPr>
      </w:pPr>
    </w:p>
    <w:p>
      <w:pPr>
        <w:ind w:right="440" w:firstLine="540"/>
        <w:spacing w:after="0" w:line="28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2025 Proxy Statement and is incorporated herein by reference.</w:t>
      </w:r>
    </w:p>
    <w:p>
      <w:pPr>
        <w:sectPr>
          <w:pgSz w:w="11880" w:h="15480" w:orient="portrait"/>
          <w:cols w:equalWidth="0" w:num="1">
            <w:col w:w="10060"/>
          </w:cols>
          <w:pgMar w:left="900" w:top="836" w:right="92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103</w:t>
      </w:r>
    </w:p>
    <w:p>
      <w:pPr>
        <w:sectPr>
          <w:pgSz w:w="11880" w:h="15480" w:orient="portrait"/>
          <w:cols w:equalWidth="0" w:num="1">
            <w:col w:w="10060"/>
          </w:cols>
          <w:pgMar w:left="900" w:top="836" w:right="920" w:bottom="215" w:gutter="0" w:footer="0" w:header="0"/>
          <w:type w:val="continuous"/>
        </w:sectPr>
      </w:pPr>
    </w:p>
    <w:bookmarkStart w:id="189" w:name="page190"/>
    <w:bookmarkEnd w:id="189"/>
    <w:p>
      <w:pPr>
        <w:jc w:val="center"/>
        <w:spacing w:after="0"/>
        <w:rPr>
          <w:sz w:val="20"/>
          <w:szCs w:val="20"/>
          <w:color w:val="auto"/>
        </w:rPr>
      </w:pPr>
      <w:r>
        <w:rPr>
          <w:rFonts w:ascii="Times New Roman" w:cs="Times New Roman" w:eastAsia="Times New Roman" w:hAnsi="Times New Roman"/>
          <w:sz w:val="24"/>
          <w:szCs w:val="24"/>
          <w:b w:val="1"/>
          <w:bCs w:val="1"/>
          <w:color w:val="auto"/>
        </w:rPr>
        <w:t>PART IV</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Documents filed as part of this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All financial statements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67"/>
        </w:trPr>
        <w:tc>
          <w:tcPr>
            <w:tcW w:w="9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238)</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72"/>
        </w:trPr>
        <w:tc>
          <w:tcPr>
            <w:tcW w:w="9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Financial Statements:</w:t>
            </w:r>
          </w:p>
        </w:tc>
        <w:tc>
          <w:tcPr>
            <w:tcW w:w="1000" w:type="dxa"/>
            <w:vAlign w:val="bottom"/>
          </w:tcPr>
          <w:p>
            <w:pPr>
              <w:spacing w:after="0"/>
              <w:rPr>
                <w:sz w:val="23"/>
                <w:szCs w:val="23"/>
                <w:color w:val="auto"/>
              </w:rPr>
            </w:pPr>
          </w:p>
        </w:tc>
      </w:tr>
      <w:tr>
        <w:trPr>
          <w:trHeight w:val="284"/>
        </w:trPr>
        <w:tc>
          <w:tcPr>
            <w:tcW w:w="90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Consolidated Balance Sheets as of January 31, 2025 and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86"/>
        </w:trPr>
        <w:tc>
          <w:tcPr>
            <w:tcW w:w="90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Consolidated Statements of Operations for the years ended January 31, 2025, 2024 and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84"/>
        </w:trPr>
        <w:tc>
          <w:tcPr>
            <w:tcW w:w="90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Consolidated Statements of Comprehensive Loss for the years ended January 31, 2025, 2024 and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86"/>
        </w:trPr>
        <w:tc>
          <w:tcPr>
            <w:tcW w:w="90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Consolidated Statements of Stockholders’ Equity for the years ended January 31, 2025, 2024 and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84"/>
        </w:trPr>
        <w:tc>
          <w:tcPr>
            <w:tcW w:w="90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Consolidated Statements of Cash Flows for years ended January 31, 2025, 2024 and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86"/>
        </w:trPr>
        <w:tc>
          <w:tcPr>
            <w:tcW w:w="90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bl>
    <w:p>
      <w:pPr>
        <w:spacing w:after="0" w:line="200" w:lineRule="exact"/>
        <w:rPr>
          <w:sz w:val="20"/>
          <w:szCs w:val="20"/>
          <w:color w:val="auto"/>
        </w:rPr>
      </w:pPr>
    </w:p>
    <w:p>
      <w:pPr>
        <w:spacing w:after="0" w:line="263" w:lineRule="exact"/>
        <w:rPr>
          <w:sz w:val="20"/>
          <w:szCs w:val="20"/>
          <w:color w:val="auto"/>
        </w:rPr>
      </w:pPr>
    </w:p>
    <w:p>
      <w:pPr>
        <w:ind w:right="500" w:firstLine="540"/>
        <w:spacing w:after="0" w:line="288" w:lineRule="auto"/>
        <w:rPr>
          <w:sz w:val="20"/>
          <w:szCs w:val="20"/>
          <w:color w:val="auto"/>
        </w:rPr>
      </w:pPr>
      <w:r>
        <w:rPr>
          <w:rFonts w:ascii="Times New Roman" w:cs="Times New Roman" w:eastAsia="Times New Roman" w:hAnsi="Times New Roman"/>
          <w:sz w:val="20"/>
          <w:szCs w:val="20"/>
          <w:color w:val="auto"/>
        </w:rPr>
        <w:t>Schedules have been omitted either because they are not applicable or the required information is included in the financial statements or the notes thereto.</w:t>
      </w:r>
    </w:p>
    <w:p>
      <w:pPr>
        <w:sectPr>
          <w:pgSz w:w="11880" w:h="15480" w:orient="portrait"/>
          <w:cols w:equalWidth="0" w:num="1">
            <w:col w:w="10080"/>
          </w:cols>
          <w:pgMar w:left="900" w:top="836" w:right="9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104</w:t>
      </w:r>
    </w:p>
    <w:p>
      <w:pPr>
        <w:sectPr>
          <w:pgSz w:w="11880" w:h="15480" w:orient="portrait"/>
          <w:cols w:equalWidth="0" w:num="1">
            <w:col w:w="10080"/>
          </w:cols>
          <w:pgMar w:left="900" w:top="836" w:right="900" w:bottom="215"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20"/>
          <w:szCs w:val="20"/>
          <w:b w:val="1"/>
          <w:bCs w:val="1"/>
          <w:color w:val="auto"/>
        </w:rPr>
        <w:t>(3) Exhibits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0" w:type="dxa"/>
            <w:vAlign w:val="bottom"/>
          </w:tcPr>
          <w:p>
            <w:pPr>
              <w:spacing w:after="0"/>
              <w:rPr>
                <w:sz w:val="1"/>
                <w:szCs w:val="1"/>
                <w:color w:val="auto"/>
              </w:rPr>
            </w:pPr>
          </w:p>
        </w:tc>
      </w:tr>
      <w:tr>
        <w:trPr>
          <w:trHeight w:val="114"/>
        </w:trPr>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Pr>
          <w:p>
            <w:pPr>
              <w:spacing w:after="0"/>
              <w:rPr>
                <w:sz w:val="15"/>
                <w:szCs w:val="15"/>
                <w:color w:val="auto"/>
              </w:rPr>
            </w:pPr>
          </w:p>
        </w:tc>
        <w:tc>
          <w:tcPr>
            <w:tcW w:w="50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60" w:type="dxa"/>
            <w:vAlign w:val="bottom"/>
          </w:tcPr>
          <w:p>
            <w:pPr>
              <w:spacing w:after="0"/>
              <w:rPr>
                <w:sz w:val="15"/>
                <w:szCs w:val="15"/>
                <w:color w:val="auto"/>
              </w:rPr>
            </w:pPr>
          </w:p>
        </w:tc>
        <w:tc>
          <w:tcPr>
            <w:tcW w:w="5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Form</w:t>
            </w:r>
          </w:p>
        </w:tc>
        <w:tc>
          <w:tcPr>
            <w:tcW w:w="108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File No.</w:t>
            </w:r>
          </w:p>
        </w:tc>
        <w:tc>
          <w:tcPr>
            <w:tcW w:w="62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Exhibi</w:t>
            </w:r>
          </w:p>
        </w:tc>
        <w:tc>
          <w:tcPr>
            <w:tcW w:w="92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Filing Date</w:t>
            </w:r>
          </w:p>
        </w:tc>
        <w:tc>
          <w:tcPr>
            <w:tcW w:w="0" w:type="dxa"/>
            <w:vAlign w:val="bottom"/>
          </w:tcPr>
          <w:p>
            <w:pPr>
              <w:spacing w:after="0"/>
              <w:rPr>
                <w:sz w:val="1"/>
                <w:szCs w:val="1"/>
                <w:color w:val="auto"/>
              </w:rPr>
            </w:pPr>
          </w:p>
        </w:tc>
      </w:tr>
      <w:tr>
        <w:trPr>
          <w:trHeight w:val="224"/>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Pr>
          <w:p>
            <w:pPr>
              <w:spacing w:after="0"/>
              <w:rPr>
                <w:sz w:val="19"/>
                <w:szCs w:val="19"/>
                <w:color w:val="auto"/>
              </w:rPr>
            </w:pPr>
          </w:p>
        </w:tc>
        <w:tc>
          <w:tcPr>
            <w:tcW w:w="50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t</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Amended and Restated Certificate of Incorporation of</w:t>
            </w:r>
          </w:p>
        </w:tc>
        <w:tc>
          <w:tcPr>
            <w:tcW w:w="6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001-38240</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10/25/17</w:t>
            </w: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Registrant</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3"/>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3.2</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Amended and Restated Bylaws of Registrant</w:t>
            </w:r>
          </w:p>
        </w:tc>
        <w:tc>
          <w:tcPr>
            <w:tcW w:w="6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001-38240</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11/20/24</w:t>
            </w:r>
          </w:p>
        </w:tc>
        <w:tc>
          <w:tcPr>
            <w:tcW w:w="0" w:type="dxa"/>
            <w:vAlign w:val="bottom"/>
          </w:tcPr>
          <w:p>
            <w:pPr>
              <w:spacing w:after="0"/>
              <w:rPr>
                <w:sz w:val="1"/>
                <w:szCs w:val="1"/>
                <w:color w:val="auto"/>
              </w:rPr>
            </w:pPr>
          </w:p>
        </w:tc>
      </w:tr>
      <w:tr>
        <w:trPr>
          <w:trHeight w:val="376"/>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3.3</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Certificate of Retirement</w:t>
            </w:r>
          </w:p>
        </w:tc>
        <w:tc>
          <w:tcPr>
            <w:tcW w:w="6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001-38240</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6/16/20</w:t>
            </w:r>
          </w:p>
        </w:tc>
        <w:tc>
          <w:tcPr>
            <w:tcW w:w="0" w:type="dxa"/>
            <w:vAlign w:val="bottom"/>
          </w:tcPr>
          <w:p>
            <w:pPr>
              <w:spacing w:after="0"/>
              <w:rPr>
                <w:sz w:val="1"/>
                <w:szCs w:val="1"/>
                <w:color w:val="auto"/>
              </w:rPr>
            </w:pPr>
          </w:p>
        </w:tc>
      </w:tr>
      <w:tr>
        <w:trPr>
          <w:trHeight w:val="360"/>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Class A common stock certificate of Registrant</w:t>
            </w:r>
          </w:p>
        </w:tc>
        <w:tc>
          <w:tcPr>
            <w:tcW w:w="6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S-1/A</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333-220557</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10/6/17</w:t>
            </w:r>
          </w:p>
        </w:tc>
        <w:tc>
          <w:tcPr>
            <w:tcW w:w="0" w:type="dxa"/>
            <w:vAlign w:val="bottom"/>
          </w:tcPr>
          <w:p>
            <w:pPr>
              <w:spacing w:after="0"/>
              <w:rPr>
                <w:sz w:val="1"/>
                <w:szCs w:val="1"/>
                <w:color w:val="auto"/>
              </w:rPr>
            </w:pPr>
          </w:p>
        </w:tc>
      </w:tr>
      <w:tr>
        <w:trPr>
          <w:trHeight w:val="39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4.2</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Indenture, dated as of January 14, 2020, by and between</w:t>
            </w:r>
          </w:p>
        </w:tc>
        <w:tc>
          <w:tcPr>
            <w:tcW w:w="6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001-38240</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1/14/20</w:t>
            </w:r>
          </w:p>
        </w:tc>
        <w:tc>
          <w:tcPr>
            <w:tcW w:w="0" w:type="dxa"/>
            <w:vAlign w:val="bottom"/>
          </w:tcPr>
          <w:p>
            <w:pPr>
              <w:spacing w:after="0"/>
              <w:rPr>
                <w:sz w:val="1"/>
                <w:szCs w:val="1"/>
                <w:color w:val="auto"/>
              </w:rPr>
            </w:pPr>
          </w:p>
        </w:tc>
      </w:tr>
      <w:tr>
        <w:trPr>
          <w:trHeight w:val="199"/>
        </w:trPr>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auto"/>
              </w:rPr>
              <w:t>MongoDB, Inc. and U.S. Bank National Association, as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Trustee</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4.3</w:t>
            </w: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Global Note, representing MongoDB, Inc.’s 0.25%</w:t>
            </w:r>
          </w:p>
        </w:tc>
        <w:tc>
          <w:tcPr>
            <w:tcW w:w="6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001-38240</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4.2</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1/14/20</w:t>
            </w:r>
          </w:p>
        </w:tc>
        <w:tc>
          <w:tcPr>
            <w:tcW w:w="0" w:type="dxa"/>
            <w:vAlign w:val="bottom"/>
          </w:tcPr>
          <w:p>
            <w:pPr>
              <w:spacing w:after="0"/>
              <w:rPr>
                <w:sz w:val="1"/>
                <w:szCs w:val="1"/>
                <w:color w:val="auto"/>
              </w:rPr>
            </w:pPr>
          </w:p>
        </w:tc>
      </w:tr>
      <w:tr>
        <w:trPr>
          <w:trHeight w:val="199"/>
        </w:trPr>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auto"/>
              </w:rPr>
              <w:t>Convertible Senior Notes due 2026 (included as Exhibit A to</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Indenture filed as Exhibit 4.5)</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4.4</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Description of Registered Securities</w:t>
            </w:r>
          </w:p>
        </w:tc>
        <w:tc>
          <w:tcPr>
            <w:tcW w:w="6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001-38240</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4.4</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3/15/24</w:t>
            </w:r>
          </w:p>
        </w:tc>
        <w:tc>
          <w:tcPr>
            <w:tcW w:w="0" w:type="dxa"/>
            <w:vAlign w:val="bottom"/>
          </w:tcPr>
          <w:p>
            <w:pPr>
              <w:spacing w:after="0"/>
              <w:rPr>
                <w:sz w:val="1"/>
                <w:szCs w:val="1"/>
                <w:color w:val="auto"/>
              </w:rPr>
            </w:pPr>
          </w:p>
        </w:tc>
      </w:tr>
      <w:tr>
        <w:trPr>
          <w:trHeight w:val="299"/>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2008 Stock Incentive Plan and Forms of Option Agreement</w:t>
            </w:r>
          </w:p>
        </w:tc>
        <w:tc>
          <w:tcPr>
            <w:tcW w:w="6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S-1</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333-220557</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9/21/17</w:t>
            </w: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and Exercise Notice thereunder, as amended to date</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Amended and Restated 2016 Equity Incentive Plan and</w:t>
            </w:r>
          </w:p>
        </w:tc>
        <w:tc>
          <w:tcPr>
            <w:tcW w:w="6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S-1/A</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333-220557</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10/6/17</w:t>
            </w:r>
          </w:p>
        </w:tc>
        <w:tc>
          <w:tcPr>
            <w:tcW w:w="0" w:type="dxa"/>
            <w:vAlign w:val="bottom"/>
          </w:tcPr>
          <w:p>
            <w:pPr>
              <w:spacing w:after="0"/>
              <w:rPr>
                <w:sz w:val="1"/>
                <w:szCs w:val="1"/>
                <w:color w:val="auto"/>
              </w:rPr>
            </w:pPr>
          </w:p>
        </w:tc>
      </w:tr>
      <w:tr>
        <w:trPr>
          <w:trHeight w:val="199"/>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auto"/>
              </w:rPr>
              <w:t>Forms of Stock Option Agreement, Notice of Exercise,</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0" w:type="dxa"/>
            <w:vAlign w:val="bottom"/>
          </w:tcPr>
          <w:p>
            <w:pPr>
              <w:ind w:left="60"/>
              <w:spacing w:after="0" w:line="201" w:lineRule="exact"/>
              <w:rPr>
                <w:sz w:val="20"/>
                <w:szCs w:val="20"/>
                <w:color w:val="auto"/>
              </w:rPr>
            </w:pPr>
            <w:r>
              <w:rPr>
                <w:rFonts w:ascii="Times New Roman" w:cs="Times New Roman" w:eastAsia="Times New Roman" w:hAnsi="Times New Roman"/>
                <w:sz w:val="20"/>
                <w:szCs w:val="20"/>
                <w:color w:val="auto"/>
              </w:rPr>
              <w:t>Stock Option Grant Notice and Restricted Stock Unit Award</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Agreement thereunder</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Amended and Restated Form of Restricted Stock Unit</w:t>
            </w:r>
          </w:p>
        </w:tc>
        <w:tc>
          <w:tcPr>
            <w:tcW w:w="6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001-38240</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3/18/22</w:t>
            </w: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Award Agreement, effective as of March 1, 2022</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3"/>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Forms of Restricted Stock Award Grant Notice and</w:t>
            </w:r>
          </w:p>
        </w:tc>
        <w:tc>
          <w:tcPr>
            <w:tcW w:w="6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001-38240</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3/30/18</w:t>
            </w:r>
          </w:p>
        </w:tc>
        <w:tc>
          <w:tcPr>
            <w:tcW w:w="0" w:type="dxa"/>
            <w:vAlign w:val="bottom"/>
          </w:tcPr>
          <w:p>
            <w:pPr>
              <w:spacing w:after="0"/>
              <w:rPr>
                <w:sz w:val="1"/>
                <w:szCs w:val="1"/>
                <w:color w:val="auto"/>
              </w:rPr>
            </w:pPr>
          </w:p>
        </w:tc>
      </w:tr>
      <w:tr>
        <w:trPr>
          <w:trHeight w:val="199"/>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auto"/>
              </w:rPr>
              <w:t>Restricted Stock Award Agreement under the Amended and</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Restated 2016 Equity Incentive Plan</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2016 China Stock Appreciation Rights Plan and Form of</w:t>
            </w:r>
          </w:p>
        </w:tc>
        <w:tc>
          <w:tcPr>
            <w:tcW w:w="6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S-1/A</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333-220557</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10/6/17</w:t>
            </w: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China Stock Appreciation Rights Award Agreement</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3"/>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10.6#</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2017 Employee Stock Purchase Plan</w:t>
            </w:r>
          </w:p>
        </w:tc>
        <w:tc>
          <w:tcPr>
            <w:tcW w:w="6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10-Q</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001-38240</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9/2/22</w:t>
            </w:r>
          </w:p>
        </w:tc>
        <w:tc>
          <w:tcPr>
            <w:tcW w:w="0" w:type="dxa"/>
            <w:vAlign w:val="bottom"/>
          </w:tcPr>
          <w:p>
            <w:pPr>
              <w:spacing w:after="0"/>
              <w:rPr>
                <w:sz w:val="1"/>
                <w:szCs w:val="1"/>
                <w:color w:val="auto"/>
              </w:rPr>
            </w:pPr>
          </w:p>
        </w:tc>
      </w:tr>
      <w:tr>
        <w:trPr>
          <w:trHeight w:val="316"/>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10.7#</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Indemnification Agreement by and between the</w:t>
            </w:r>
          </w:p>
        </w:tc>
        <w:tc>
          <w:tcPr>
            <w:tcW w:w="6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S-1</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333-220557</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9/21/17</w:t>
            </w: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Registrant and each of its directors and executive officers</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10.8#</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Second Amended and Restated Offer Letter, dated December</w:t>
            </w:r>
          </w:p>
        </w:tc>
        <w:tc>
          <w:tcPr>
            <w:tcW w:w="6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001-38240</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10.8</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3/18/22</w:t>
            </w: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 2021, by and between the Registrant and Dev Ittycheria</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3"/>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10.9#</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Second Amended and Restated Offer Letter, dated December</w:t>
            </w:r>
          </w:p>
        </w:tc>
        <w:tc>
          <w:tcPr>
            <w:tcW w:w="6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001-38240</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10.9</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3/18/22</w:t>
            </w:r>
          </w:p>
        </w:tc>
        <w:tc>
          <w:tcPr>
            <w:tcW w:w="0" w:type="dxa"/>
            <w:vAlign w:val="bottom"/>
          </w:tcPr>
          <w:p>
            <w:pPr>
              <w:spacing w:after="0"/>
              <w:rPr>
                <w:sz w:val="1"/>
                <w:szCs w:val="1"/>
                <w:color w:val="auto"/>
              </w:rPr>
            </w:pPr>
          </w:p>
        </w:tc>
      </w:tr>
      <w:tr>
        <w:trPr>
          <w:trHeight w:val="199"/>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auto"/>
              </w:rPr>
              <w:t>21, 2021, by and between the Registrant and Michael</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Gordon</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10.10#</w:t>
            </w:r>
          </w:p>
        </w:tc>
        <w:tc>
          <w:tcPr>
            <w:tcW w:w="80" w:type="dxa"/>
            <w:vAlign w:val="bottom"/>
          </w:tcPr>
          <w:p>
            <w:pPr>
              <w:spacing w:after="0"/>
              <w:rPr>
                <w:sz w:val="22"/>
                <w:szCs w:val="22"/>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Amended and Restated Employment Agreement, dated</w:t>
            </w:r>
          </w:p>
        </w:tc>
        <w:tc>
          <w:tcPr>
            <w:tcW w:w="60" w:type="dxa"/>
            <w:vAlign w:val="bottom"/>
          </w:tcPr>
          <w:p>
            <w:pPr>
              <w:spacing w:after="0"/>
              <w:rPr>
                <w:sz w:val="22"/>
                <w:szCs w:val="22"/>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001-38240</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3/18/22</w:t>
            </w:r>
          </w:p>
        </w:tc>
        <w:tc>
          <w:tcPr>
            <w:tcW w:w="0" w:type="dxa"/>
            <w:vAlign w:val="bottom"/>
          </w:tcPr>
          <w:p>
            <w:pPr>
              <w:spacing w:after="0"/>
              <w:rPr>
                <w:sz w:val="1"/>
                <w:szCs w:val="1"/>
                <w:color w:val="auto"/>
              </w:rPr>
            </w:pPr>
          </w:p>
        </w:tc>
      </w:tr>
      <w:tr>
        <w:trPr>
          <w:trHeight w:val="199"/>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auto"/>
              </w:rPr>
              <w:t>January 10, 2022, by and between MongoDB Switzerland</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GmbH and Cedric Pech</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10.11#</w:t>
            </w: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Amended and Restated Offer Letter, dated December 21,</w:t>
            </w:r>
          </w:p>
        </w:tc>
        <w:tc>
          <w:tcPr>
            <w:tcW w:w="6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001-38240</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10.11</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3/18/22</w:t>
            </w: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2021, by and between the Registrant and Mark Porter</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10.12#</w:t>
            </w: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Addendum to Employment Agreement, dated February 22,</w:t>
            </w:r>
          </w:p>
        </w:tc>
        <w:tc>
          <w:tcPr>
            <w:tcW w:w="6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10-Q</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001-38240</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6/2/23</w:t>
            </w: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2023, by and between the Registrant and Mark Porter</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10.13#</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Separation Agreement, dated June 27, 2023, by and between</w:t>
            </w:r>
          </w:p>
        </w:tc>
        <w:tc>
          <w:tcPr>
            <w:tcW w:w="6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10-Q</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001-38240</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9/1/23</w:t>
            </w: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Registrant and Mark Porter</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6"/>
          <w:szCs w:val="16"/>
          <w:b w:val="1"/>
          <w:bCs w:val="1"/>
          <w:color w:val="auto"/>
        </w:rPr>
        <w:t>Filed Herewith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-46990</wp:posOffset>
                </wp:positionH>
                <wp:positionV relativeFrom="paragraph">
                  <wp:posOffset>18415</wp:posOffset>
                </wp:positionV>
                <wp:extent cx="504190"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99pt,1.45pt" to="36pt,1.45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-46990</wp:posOffset>
                </wp:positionH>
                <wp:positionV relativeFrom="paragraph">
                  <wp:posOffset>285115</wp:posOffset>
                </wp:positionV>
                <wp:extent cx="504190"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19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99pt,22.45pt" to="36pt,22.45pt" o:allowincell="f" strokecolor="#000000" strokeweight="0.9599pt"/>
            </w:pict>
          </mc:Fallback>
        </mc:AlternateContent>
      </w:r>
    </w:p>
    <w:p>
      <w:pPr>
        <w:spacing w:after="0" w:line="12531" w:lineRule="exact"/>
        <w:rPr>
          <w:sz w:val="20"/>
          <w:szCs w:val="20"/>
          <w:color w:val="auto"/>
        </w:rPr>
      </w:pPr>
    </w:p>
    <w:p>
      <w:pPr>
        <w:sectPr>
          <w:pgSz w:w="11880" w:h="15480" w:orient="portrait"/>
          <w:cols w:equalWidth="0" w:num="2">
            <w:col w:w="9220" w:space="140"/>
            <w:col w:w="640"/>
          </w:cols>
          <w:pgMar w:left="900" w:top="846" w:right="980" w:bottom="215" w:gutter="0" w:footer="0" w:header="0"/>
        </w:sectPr>
      </w:pPr>
    </w:p>
    <w:p>
      <w:pPr>
        <w:spacing w:after="0" w:line="2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105</w:t>
      </w:r>
    </w:p>
    <w:p>
      <w:pPr>
        <w:sectPr>
          <w:pgSz w:w="11880" w:h="15480" w:orient="portrait"/>
          <w:cols w:equalWidth="0" w:num="1">
            <w:col w:w="10000"/>
          </w:cols>
          <w:pgMar w:left="900" w:top="846" w:right="980" w:bottom="215" w:gutter="0" w:footer="0" w:header="0"/>
          <w:type w:val="continuous"/>
        </w:sectPr>
      </w:pPr>
    </w:p>
    <w:bookmarkStart w:id="191" w:name="page192"/>
    <w:bookmarkEnd w:id="191"/>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0" w:type="dxa"/>
            <w:vAlign w:val="bottom"/>
          </w:tcPr>
          <w:p>
            <w:pPr>
              <w:spacing w:after="0"/>
              <w:rPr>
                <w:sz w:val="1"/>
                <w:szCs w:val="1"/>
                <w:color w:val="auto"/>
              </w:rPr>
            </w:pPr>
          </w:p>
        </w:tc>
      </w:tr>
      <w:tr>
        <w:trPr>
          <w:trHeight w:val="114"/>
        </w:trPr>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Pr>
          <w:p>
            <w:pPr>
              <w:spacing w:after="0"/>
              <w:rPr>
                <w:sz w:val="15"/>
                <w:szCs w:val="15"/>
                <w:color w:val="auto"/>
              </w:rPr>
            </w:pPr>
          </w:p>
        </w:tc>
        <w:tc>
          <w:tcPr>
            <w:tcW w:w="50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60" w:type="dxa"/>
            <w:vAlign w:val="bottom"/>
          </w:tcPr>
          <w:p>
            <w:pPr>
              <w:spacing w:after="0"/>
              <w:rPr>
                <w:sz w:val="15"/>
                <w:szCs w:val="15"/>
                <w:color w:val="auto"/>
              </w:rPr>
            </w:pPr>
          </w:p>
        </w:tc>
        <w:tc>
          <w:tcPr>
            <w:tcW w:w="54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Form</w:t>
            </w:r>
          </w:p>
        </w:tc>
        <w:tc>
          <w:tcPr>
            <w:tcW w:w="108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b w:val="1"/>
                <w:bCs w:val="1"/>
                <w:color w:val="auto"/>
              </w:rPr>
              <w:t>File No.</w:t>
            </w:r>
          </w:p>
        </w:tc>
        <w:tc>
          <w:tcPr>
            <w:tcW w:w="64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b w:val="1"/>
                <w:bCs w:val="1"/>
                <w:color w:val="auto"/>
              </w:rPr>
              <w:t>Exhibi</w:t>
            </w:r>
          </w:p>
        </w:tc>
        <w:tc>
          <w:tcPr>
            <w:tcW w:w="940" w:type="dxa"/>
            <w:vAlign w:val="bottom"/>
          </w:tcPr>
          <w:p>
            <w:pPr>
              <w:jc w:val="right"/>
              <w:ind w:right="22"/>
              <w:spacing w:after="0" w:line="175" w:lineRule="exact"/>
              <w:rPr>
                <w:sz w:val="20"/>
                <w:szCs w:val="20"/>
                <w:color w:val="auto"/>
              </w:rPr>
            </w:pPr>
            <w:r>
              <w:rPr>
                <w:rFonts w:ascii="Times New Roman" w:cs="Times New Roman" w:eastAsia="Times New Roman" w:hAnsi="Times New Roman"/>
                <w:sz w:val="16"/>
                <w:szCs w:val="16"/>
                <w:b w:val="1"/>
                <w:bCs w:val="1"/>
                <w:color w:val="auto"/>
              </w:rPr>
              <w:t>Filing Date</w:t>
            </w:r>
          </w:p>
        </w:tc>
        <w:tc>
          <w:tcPr>
            <w:tcW w:w="0" w:type="dxa"/>
            <w:vAlign w:val="bottom"/>
          </w:tcPr>
          <w:p>
            <w:pPr>
              <w:spacing w:after="0"/>
              <w:rPr>
                <w:sz w:val="1"/>
                <w:szCs w:val="1"/>
                <w:color w:val="auto"/>
              </w:rPr>
            </w:pPr>
          </w:p>
        </w:tc>
      </w:tr>
      <w:tr>
        <w:trPr>
          <w:trHeight w:val="224"/>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Pr>
          <w:p>
            <w:pPr>
              <w:spacing w:after="0"/>
              <w:rPr>
                <w:sz w:val="19"/>
                <w:szCs w:val="19"/>
                <w:color w:val="auto"/>
              </w:rPr>
            </w:pPr>
          </w:p>
        </w:tc>
        <w:tc>
          <w:tcPr>
            <w:tcW w:w="50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10.14</w:t>
            </w: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Lease, between PGREF I 1633 Broadway Tower, L.P. and</w:t>
            </w:r>
          </w:p>
        </w:tc>
        <w:tc>
          <w:tcPr>
            <w:tcW w:w="60" w:type="dxa"/>
            <w:vAlign w:val="bottom"/>
          </w:tcPr>
          <w:p>
            <w:pPr>
              <w:spacing w:after="0"/>
              <w:rPr>
                <w:sz w:val="23"/>
                <w:szCs w:val="23"/>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001-38240</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10.12</w:t>
            </w: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3/30/18</w:t>
            </w: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MongoDB, Inc., dated December 14, 2017</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10.15</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Purchase Agreement, dated June 25, 2018, by and among</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001-38240</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99.1</w:t>
            </w: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6/28/18</w:t>
            </w:r>
          </w:p>
        </w:tc>
        <w:tc>
          <w:tcPr>
            <w:tcW w:w="0" w:type="dxa"/>
            <w:vAlign w:val="bottom"/>
          </w:tcPr>
          <w:p>
            <w:pPr>
              <w:spacing w:after="0"/>
              <w:rPr>
                <w:sz w:val="1"/>
                <w:szCs w:val="1"/>
                <w:color w:val="auto"/>
              </w:rPr>
            </w:pPr>
          </w:p>
        </w:tc>
      </w:tr>
      <w:tr>
        <w:trPr>
          <w:trHeight w:val="199"/>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auto"/>
              </w:rPr>
              <w:t>MongoDB, Inc. and Morgan Stanley &amp; Co. LLC, Goldman</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Sachs &amp; Co. LLC and Barclays Capital Inc.</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10.16</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Confirmation for 2018 Capped Call Transactions</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001-38240</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99.2</w:t>
            </w: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6/28/18</w:t>
            </w:r>
          </w:p>
        </w:tc>
        <w:tc>
          <w:tcPr>
            <w:tcW w:w="0" w:type="dxa"/>
            <w:vAlign w:val="bottom"/>
          </w:tcPr>
          <w:p>
            <w:pPr>
              <w:spacing w:after="0"/>
              <w:rPr>
                <w:sz w:val="1"/>
                <w:szCs w:val="1"/>
                <w:color w:val="auto"/>
              </w:rPr>
            </w:pPr>
          </w:p>
        </w:tc>
      </w:tr>
      <w:tr>
        <w:trPr>
          <w:trHeight w:val="300"/>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10.17</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Purchase Agreement, dated January 9, 2020, by and among</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001-38240</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99.1</w:t>
            </w: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1/14/20</w:t>
            </w:r>
          </w:p>
        </w:tc>
        <w:tc>
          <w:tcPr>
            <w:tcW w:w="0" w:type="dxa"/>
            <w:vAlign w:val="bottom"/>
          </w:tcPr>
          <w:p>
            <w:pPr>
              <w:spacing w:after="0"/>
              <w:rPr>
                <w:sz w:val="1"/>
                <w:szCs w:val="1"/>
                <w:color w:val="auto"/>
              </w:rPr>
            </w:pPr>
          </w:p>
        </w:tc>
      </w:tr>
      <w:tr>
        <w:trPr>
          <w:trHeight w:val="199"/>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auto"/>
              </w:rPr>
              <w:t>MongoDB, Inc. and Morgan Stanley &amp; Co. LLC, Goldman</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0" w:type="dxa"/>
            <w:vAlign w:val="bottom"/>
          </w:tcPr>
          <w:p>
            <w:pPr>
              <w:ind w:left="60"/>
              <w:spacing w:after="0" w:line="201" w:lineRule="exact"/>
              <w:rPr>
                <w:sz w:val="20"/>
                <w:szCs w:val="20"/>
                <w:color w:val="auto"/>
              </w:rPr>
            </w:pPr>
            <w:r>
              <w:rPr>
                <w:rFonts w:ascii="Times New Roman" w:cs="Times New Roman" w:eastAsia="Times New Roman" w:hAnsi="Times New Roman"/>
                <w:sz w:val="20"/>
                <w:szCs w:val="20"/>
                <w:color w:val="auto"/>
              </w:rPr>
              <w:t>Sachs &amp; Co. LLC, Barclays Capital, Inc. and Citigroup</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Global Markets, Inc.</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10.18</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Confirmation for 2020 Capped Call Transactions</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001-38240</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99.2</w:t>
            </w: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1/14/20</w:t>
            </w:r>
          </w:p>
        </w:tc>
        <w:tc>
          <w:tcPr>
            <w:tcW w:w="0" w:type="dxa"/>
            <w:vAlign w:val="bottom"/>
          </w:tcPr>
          <w:p>
            <w:pPr>
              <w:spacing w:after="0"/>
              <w:rPr>
                <w:sz w:val="1"/>
                <w:szCs w:val="1"/>
                <w:color w:val="auto"/>
              </w:rPr>
            </w:pPr>
          </w:p>
        </w:tc>
      </w:tr>
      <w:tr>
        <w:trPr>
          <w:trHeight w:val="300"/>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10.19#</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Performance-Based Restricted Stock Unit Award</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001-38240</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4.4</w:t>
            </w: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3/15/24</w:t>
            </w: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Agreement</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10.20#</w:t>
            </w:r>
          </w:p>
        </w:tc>
        <w:tc>
          <w:tcPr>
            <w:tcW w:w="80" w:type="dxa"/>
            <w:vAlign w:val="bottom"/>
          </w:tcPr>
          <w:p>
            <w:pPr>
              <w:spacing w:after="0"/>
              <w:rPr>
                <w:sz w:val="19"/>
                <w:szCs w:val="19"/>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Advisory Services to MongoDB, Inc., dated January 31,</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2025, by and between MongoDB, Inc. and Michael Gordon</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19.1</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Insider Trading Policy</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21.1</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Subsidiaries of the Registrant</w:t>
            </w:r>
          </w:p>
        </w:tc>
        <w:tc>
          <w:tcPr>
            <w:tcW w:w="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001-38240</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4.4</w:t>
            </w: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3/15/24</w:t>
            </w:r>
          </w:p>
        </w:tc>
        <w:tc>
          <w:tcPr>
            <w:tcW w:w="0" w:type="dxa"/>
            <w:vAlign w:val="bottom"/>
          </w:tcPr>
          <w:p>
            <w:pPr>
              <w:spacing w:after="0"/>
              <w:rPr>
                <w:sz w:val="1"/>
                <w:szCs w:val="1"/>
                <w:color w:val="auto"/>
              </w:rPr>
            </w:pPr>
          </w:p>
        </w:tc>
      </w:tr>
      <w:tr>
        <w:trPr>
          <w:trHeight w:val="316"/>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23.1</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Consent of PricewaterhouseCoopers LLP, independent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registered public accounting firm</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31.1</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auto"/>
              </w:rPr>
              <w:t>Rules 13a-14(a) and 15d-14(a) under the Securities</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0" w:type="dxa"/>
            <w:vAlign w:val="bottom"/>
          </w:tcPr>
          <w:p>
            <w:pPr>
              <w:ind w:left="60"/>
              <w:spacing w:after="0" w:line="201" w:lineRule="exact"/>
              <w:rPr>
                <w:sz w:val="20"/>
                <w:szCs w:val="20"/>
                <w:color w:val="auto"/>
              </w:rPr>
            </w:pPr>
            <w:r>
              <w:rPr>
                <w:rFonts w:ascii="Times New Roman" w:cs="Times New Roman" w:eastAsia="Times New Roman" w:hAnsi="Times New Roman"/>
                <w:sz w:val="20"/>
                <w:szCs w:val="20"/>
                <w:color w:val="auto"/>
              </w:rPr>
              <w:t>Exchange Act of 1934, as Adopted Pursuant to Section 302</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of the Sarbanes-Oxley Act of 2002</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31.2</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Rules</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auto"/>
              </w:rPr>
              <w:t>13a-14(a) and 15d-14(a) under the Securities Exchange Act</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0" w:type="dxa"/>
            <w:vAlign w:val="bottom"/>
          </w:tcPr>
          <w:p>
            <w:pPr>
              <w:ind w:left="60"/>
              <w:spacing w:after="0" w:line="201" w:lineRule="exact"/>
              <w:rPr>
                <w:sz w:val="20"/>
                <w:szCs w:val="20"/>
                <w:color w:val="auto"/>
              </w:rPr>
            </w:pPr>
            <w:r>
              <w:rPr>
                <w:rFonts w:ascii="Times New Roman" w:cs="Times New Roman" w:eastAsia="Times New Roman" w:hAnsi="Times New Roman"/>
                <w:sz w:val="20"/>
                <w:szCs w:val="20"/>
                <w:color w:val="auto"/>
              </w:rPr>
              <w:t>of 1934, as Adopted Pursuant to Section 302 of the</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Sarbanes-Oxley Act of 2002</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32.1*</w:t>
            </w:r>
          </w:p>
        </w:tc>
        <w:tc>
          <w:tcPr>
            <w:tcW w:w="80" w:type="dxa"/>
            <w:vAlign w:val="bottom"/>
          </w:tcPr>
          <w:p>
            <w:pPr>
              <w:spacing w:after="0"/>
              <w:rPr>
                <w:sz w:val="24"/>
                <w:szCs w:val="24"/>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18</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auto"/>
              </w:rPr>
              <w:t>U.S.C. Section 1350, as Adopted Pursuant to Section 906 of</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Sarbanes-Oxley Act of 2002</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line="255" w:lineRule="auto"/>
        <w:rPr>
          <w:sz w:val="20"/>
          <w:szCs w:val="20"/>
          <w:color w:val="auto"/>
        </w:rPr>
      </w:pPr>
      <w:r>
        <w:rPr>
          <w:rFonts w:ascii="Times New Roman" w:cs="Times New Roman" w:eastAsia="Times New Roman" w:hAnsi="Times New Roman"/>
          <w:sz w:val="16"/>
          <w:szCs w:val="16"/>
          <w:b w:val="1"/>
          <w:bCs w:val="1"/>
          <w:color w:val="auto"/>
        </w:rPr>
        <w:t>Filed Herewith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-46990</wp:posOffset>
                </wp:positionH>
                <wp:positionV relativeFrom="paragraph">
                  <wp:posOffset>18415</wp:posOffset>
                </wp:positionV>
                <wp:extent cx="504190"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99pt,1.45pt" to="36pt,1.45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-46990</wp:posOffset>
                </wp:positionH>
                <wp:positionV relativeFrom="paragraph">
                  <wp:posOffset>285115</wp:posOffset>
                </wp:positionV>
                <wp:extent cx="504190"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99pt,22.45pt" to="36pt,22.45pt" o:allowincell="f" strokecolor="#000000" strokeweight="0.9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x</w:t>
      </w:r>
    </w:p>
    <w:p>
      <w:pPr>
        <w:spacing w:after="0" w:line="2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x</w:t>
      </w:r>
    </w:p>
    <w:p>
      <w:pPr>
        <w:spacing w:after="0" w:line="200" w:lineRule="exact"/>
        <w:rPr>
          <w:sz w:val="20"/>
          <w:szCs w:val="20"/>
          <w:color w:val="auto"/>
        </w:rPr>
      </w:pPr>
    </w:p>
    <w:p>
      <w:pPr>
        <w:spacing w:after="0" w:line="3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x</w:t>
      </w:r>
    </w:p>
    <w:p>
      <w:pPr>
        <w:spacing w:after="0" w:line="3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x</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x</w:t>
      </w:r>
    </w:p>
    <w:p>
      <w:pPr>
        <w:spacing w:after="0" w:line="526" w:lineRule="exact"/>
        <w:rPr>
          <w:sz w:val="20"/>
          <w:szCs w:val="20"/>
          <w:color w:val="auto"/>
        </w:rPr>
      </w:pPr>
    </w:p>
    <w:p>
      <w:pPr>
        <w:sectPr>
          <w:pgSz w:w="11880" w:h="15480" w:orient="portrait"/>
          <w:cols w:equalWidth="0" w:num="2">
            <w:col w:w="9220" w:space="140"/>
            <w:col w:w="640"/>
          </w:cols>
          <w:pgMar w:left="900" w:top="909" w:right="980" w:bottom="215" w:gutter="0" w:footer="0" w:header="0"/>
        </w:sectPr>
      </w:pPr>
    </w:p>
    <w:tbl>
      <w:tblPr>
        <w:tblLayout w:type="fixed"/>
        <w:tblInd w:w="60" w:type="dxa"/>
        <w:tblCellMar>
          <w:top w:w="0" w:type="dxa"/>
          <w:left w:w="0" w:type="dxa"/>
          <w:bottom w:w="0" w:type="dxa"/>
          <w:right w:w="0" w:type="dxa"/>
        </w:tblCellMar>
      </w:tblPr>
      <w:tr>
        <w:trPr>
          <w:trHeight w:val="230"/>
        </w:trPr>
        <w:tc>
          <w:tcPr>
            <w:tcW w:w="8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32.2*</w:t>
            </w:r>
          </w:p>
        </w:tc>
        <w:tc>
          <w:tcPr>
            <w:tcW w:w="5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18</w:t>
            </w:r>
          </w:p>
        </w:tc>
        <w:tc>
          <w:tcPr>
            <w:tcW w:w="18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5020" w:type="dxa"/>
            <w:vAlign w:val="bottom"/>
          </w:tcPr>
          <w:p>
            <w:pPr>
              <w:ind w:left="100"/>
              <w:spacing w:after="0" w:line="199" w:lineRule="exact"/>
              <w:rPr>
                <w:sz w:val="20"/>
                <w:szCs w:val="20"/>
                <w:color w:val="auto"/>
              </w:rPr>
            </w:pPr>
            <w:r>
              <w:rPr>
                <w:rFonts w:ascii="Times New Roman" w:cs="Times New Roman" w:eastAsia="Times New Roman" w:hAnsi="Times New Roman"/>
                <w:sz w:val="20"/>
                <w:szCs w:val="20"/>
                <w:color w:val="auto"/>
              </w:rPr>
              <w:t>U.S.C. Section 1350, as Adopted Pursuant to Section 906 of</w:t>
            </w:r>
          </w:p>
        </w:tc>
        <w:tc>
          <w:tcPr>
            <w:tcW w:w="1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860" w:type="dxa"/>
            <w:vAlign w:val="bottom"/>
          </w:tcPr>
          <w:p>
            <w:pPr>
              <w:spacing w:after="0"/>
              <w:rPr>
                <w:sz w:val="23"/>
                <w:szCs w:val="23"/>
                <w:color w:val="auto"/>
              </w:rPr>
            </w:pPr>
          </w:p>
        </w:tc>
        <w:tc>
          <w:tcPr>
            <w:tcW w:w="5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the Sarbanes-Oxley Act of 2002</w:t>
            </w:r>
          </w:p>
        </w:tc>
        <w:tc>
          <w:tcPr>
            <w:tcW w:w="18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4"/>
        </w:trPr>
        <w:tc>
          <w:tcPr>
            <w:tcW w:w="8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97</w:t>
            </w:r>
          </w:p>
        </w:tc>
        <w:tc>
          <w:tcPr>
            <w:tcW w:w="5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Financial Restatement Compensation Recoupment Policy</w:t>
            </w:r>
          </w:p>
        </w:tc>
        <w:tc>
          <w:tcPr>
            <w:tcW w:w="18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10-K  001-38240</w:t>
            </w:r>
          </w:p>
        </w:tc>
        <w:tc>
          <w:tcPr>
            <w:tcW w:w="1960" w:type="dxa"/>
            <w:vAlign w:val="bottom"/>
            <w:vMerge w:val="restart"/>
          </w:tcPr>
          <w:p>
            <w:pPr>
              <w:jc w:val="right"/>
              <w:ind w:right="460"/>
              <w:spacing w:after="0"/>
              <w:rPr>
                <w:sz w:val="20"/>
                <w:szCs w:val="20"/>
                <w:color w:val="auto"/>
              </w:rPr>
            </w:pPr>
            <w:r>
              <w:rPr>
                <w:rFonts w:ascii="Times New Roman" w:cs="Times New Roman" w:eastAsia="Times New Roman" w:hAnsi="Times New Roman"/>
                <w:sz w:val="20"/>
                <w:szCs w:val="20"/>
                <w:color w:val="auto"/>
              </w:rPr>
              <w:t>97 3/15/2024</w:t>
            </w:r>
          </w:p>
        </w:tc>
        <w:tc>
          <w:tcPr>
            <w:tcW w:w="0" w:type="dxa"/>
            <w:vAlign w:val="bottom"/>
          </w:tcPr>
          <w:p>
            <w:pPr>
              <w:spacing w:after="0"/>
              <w:rPr>
                <w:sz w:val="1"/>
                <w:szCs w:val="1"/>
                <w:color w:val="auto"/>
              </w:rPr>
            </w:pPr>
          </w:p>
        </w:tc>
      </w:tr>
      <w:tr>
        <w:trPr>
          <w:trHeight w:val="121"/>
        </w:trPr>
        <w:tc>
          <w:tcPr>
            <w:tcW w:w="86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9"/>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101.INS</w:t>
            </w:r>
          </w:p>
        </w:tc>
        <w:tc>
          <w:tcPr>
            <w:tcW w:w="5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1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101.SCH</w:t>
            </w:r>
          </w:p>
        </w:tc>
        <w:tc>
          <w:tcPr>
            <w:tcW w:w="5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1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101.CAL</w:t>
            </w:r>
          </w:p>
        </w:tc>
        <w:tc>
          <w:tcPr>
            <w:tcW w:w="5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Calculation Linkbase</w:t>
            </w:r>
          </w:p>
        </w:tc>
        <w:tc>
          <w:tcPr>
            <w:tcW w:w="1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860" w:type="dxa"/>
            <w:vAlign w:val="bottom"/>
          </w:tcPr>
          <w:p>
            <w:pPr>
              <w:spacing w:after="0"/>
              <w:rPr>
                <w:sz w:val="23"/>
                <w:szCs w:val="23"/>
                <w:color w:val="auto"/>
              </w:rPr>
            </w:pPr>
          </w:p>
        </w:tc>
        <w:tc>
          <w:tcPr>
            <w:tcW w:w="5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Document</w:t>
            </w:r>
          </w:p>
        </w:tc>
        <w:tc>
          <w:tcPr>
            <w:tcW w:w="18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101.DEF</w:t>
            </w:r>
          </w:p>
        </w:tc>
        <w:tc>
          <w:tcPr>
            <w:tcW w:w="5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Definition Linkbase</w:t>
            </w:r>
          </w:p>
        </w:tc>
        <w:tc>
          <w:tcPr>
            <w:tcW w:w="1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860" w:type="dxa"/>
            <w:vAlign w:val="bottom"/>
          </w:tcPr>
          <w:p>
            <w:pPr>
              <w:spacing w:after="0"/>
              <w:rPr>
                <w:sz w:val="23"/>
                <w:szCs w:val="23"/>
                <w:color w:val="auto"/>
              </w:rPr>
            </w:pPr>
          </w:p>
        </w:tc>
        <w:tc>
          <w:tcPr>
            <w:tcW w:w="5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Document</w:t>
            </w:r>
          </w:p>
        </w:tc>
        <w:tc>
          <w:tcPr>
            <w:tcW w:w="18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101.LAB</w:t>
            </w:r>
          </w:p>
        </w:tc>
        <w:tc>
          <w:tcPr>
            <w:tcW w:w="5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Label Linkbase</w:t>
            </w:r>
          </w:p>
        </w:tc>
        <w:tc>
          <w:tcPr>
            <w:tcW w:w="1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860" w:type="dxa"/>
            <w:vAlign w:val="bottom"/>
          </w:tcPr>
          <w:p>
            <w:pPr>
              <w:spacing w:after="0"/>
              <w:rPr>
                <w:sz w:val="23"/>
                <w:szCs w:val="23"/>
                <w:color w:val="auto"/>
              </w:rPr>
            </w:pPr>
          </w:p>
        </w:tc>
        <w:tc>
          <w:tcPr>
            <w:tcW w:w="5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Document</w:t>
            </w:r>
          </w:p>
        </w:tc>
        <w:tc>
          <w:tcPr>
            <w:tcW w:w="18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rPr>
              <w:t>101.PRE</w:t>
            </w:r>
          </w:p>
        </w:tc>
        <w:tc>
          <w:tcPr>
            <w:tcW w:w="5020" w:type="dxa"/>
            <w:vAlign w:val="bottom"/>
          </w:tcPr>
          <w:p>
            <w:pPr>
              <w:ind w:left="100"/>
              <w:spacing w:after="0" w:line="228" w:lineRule="exact"/>
              <w:rPr>
                <w:sz w:val="20"/>
                <w:szCs w:val="20"/>
                <w:color w:val="auto"/>
              </w:rPr>
            </w:pPr>
            <w:r>
              <w:rPr>
                <w:rFonts w:ascii="Times New Roman" w:cs="Times New Roman" w:eastAsia="Times New Roman" w:hAnsi="Times New Roman"/>
                <w:sz w:val="20"/>
                <w:szCs w:val="20"/>
                <w:color w:val="auto"/>
              </w:rPr>
              <w:t>Inline XBRL Taxonomy Extension Presentation Linkbase</w:t>
            </w:r>
          </w:p>
        </w:tc>
        <w:tc>
          <w:tcPr>
            <w:tcW w:w="18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860" w:type="dxa"/>
            <w:vAlign w:val="bottom"/>
          </w:tcPr>
          <w:p>
            <w:pPr>
              <w:spacing w:after="0"/>
              <w:rPr>
                <w:sz w:val="23"/>
                <w:szCs w:val="23"/>
                <w:color w:val="auto"/>
              </w:rPr>
            </w:pPr>
          </w:p>
        </w:tc>
        <w:tc>
          <w:tcPr>
            <w:tcW w:w="5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Document</w:t>
            </w:r>
          </w:p>
        </w:tc>
        <w:tc>
          <w:tcPr>
            <w:tcW w:w="18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00"/>
          </w:cols>
          <w:pgMar w:left="900" w:top="909" w:right="980" w:bottom="215" w:gutter="0" w:footer="0" w:header="0"/>
          <w:type w:val="continuous"/>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106</w:t>
      </w:r>
    </w:p>
    <w:p>
      <w:pPr>
        <w:sectPr>
          <w:pgSz w:w="11880" w:h="15480" w:orient="portrait"/>
          <w:cols w:equalWidth="0" w:num="1">
            <w:col w:w="10000"/>
          </w:cols>
          <w:pgMar w:left="900" w:top="909" w:right="980" w:bottom="215" w:gutter="0" w:footer="0" w:header="0"/>
          <w:type w:val="continuous"/>
        </w:sectPr>
      </w:pPr>
    </w:p>
    <w:bookmarkStart w:id="192" w:name="page193"/>
    <w:bookmarkEnd w:id="192"/>
    <w:p>
      <w:pPr>
        <w:ind w:left="1500" w:hanging="597"/>
        <w:spacing w:after="0"/>
        <w:tabs>
          <w:tab w:leader="none" w:pos="150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880745</wp:posOffset>
                </wp:positionH>
                <wp:positionV relativeFrom="page">
                  <wp:posOffset>583565</wp:posOffset>
                </wp:positionV>
                <wp:extent cx="6400800"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145">
                          <a:solidFill>
                            <a:srgbClr val="000000"/>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9.35pt,45.95pt" to="573.35pt,45.95pt" o:allowincell="f" strokecolor="#000000" strokeweight="1.9799pt">
                <w10:wrap anchorx="page" anchory="page"/>
              </v:line>
            </w:pict>
          </mc:Fallback>
        </mc:AlternateContent>
        <w:t>Indicates management contract or compensatory plan.</w:t>
      </w:r>
    </w:p>
    <w:p>
      <w:pPr>
        <w:spacing w:after="0" w:line="86" w:lineRule="exact"/>
        <w:rPr>
          <w:rFonts w:ascii="Times New Roman" w:cs="Times New Roman" w:eastAsia="Times New Roman" w:hAnsi="Times New Roman"/>
          <w:sz w:val="20"/>
          <w:szCs w:val="20"/>
          <w:color w:val="auto"/>
        </w:rPr>
      </w:pPr>
    </w:p>
    <w:p>
      <w:pPr>
        <w:ind w:left="1500" w:hanging="598"/>
        <w:spacing w:after="0" w:line="226" w:lineRule="auto"/>
        <w:tabs>
          <w:tab w:leader="none" w:pos="15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107</w:t>
      </w:r>
    </w:p>
    <w:p>
      <w:pPr>
        <w:sectPr>
          <w:pgSz w:w="11880" w:h="15480" w:orient="portrait"/>
          <w:cols w:equalWidth="0" w:num="1">
            <w:col w:w="10260"/>
          </w:cols>
          <w:pgMar w:left="900" w:top="903" w:right="720" w:bottom="215" w:gutter="0" w:footer="0" w:header="0"/>
        </w:sectPr>
      </w:pPr>
    </w:p>
    <w:bookmarkStart w:id="193" w:name="page194"/>
    <w:bookmarkEnd w:id="193"/>
    <w:p>
      <w:pPr>
        <w:ind w:left="4540"/>
        <w:spacing w:after="0"/>
        <w:rPr>
          <w:sz w:val="20"/>
          <w:szCs w:val="20"/>
          <w:color w:val="auto"/>
        </w:rPr>
      </w:pPr>
      <w:r>
        <w:rPr>
          <w:rFonts w:ascii="Times New Roman" w:cs="Times New Roman" w:eastAsia="Times New Roman" w:hAnsi="Times New Roman"/>
          <w:sz w:val="24"/>
          <w:szCs w:val="24"/>
          <w:b w:val="1"/>
          <w:bCs w:val="1"/>
          <w:color w:val="auto"/>
        </w:rPr>
        <w:t>SIGNATURES</w:t>
      </w:r>
    </w:p>
    <w:p>
      <w:pPr>
        <w:spacing w:after="0" w:line="206" w:lineRule="exact"/>
        <w:rPr>
          <w:sz w:val="20"/>
          <w:szCs w:val="20"/>
          <w:color w:val="auto"/>
        </w:rPr>
      </w:pPr>
    </w:p>
    <w:p>
      <w:pPr>
        <w:ind w:right="420" w:firstLine="496"/>
        <w:spacing w:after="0" w:line="288"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75"/>
        </w:trPr>
        <w:tc>
          <w:tcPr>
            <w:tcW w:w="3180" w:type="dxa"/>
            <w:vAlign w:val="bottom"/>
          </w:tcPr>
          <w:p>
            <w:pPr>
              <w:spacing w:after="0"/>
              <w:rPr>
                <w:sz w:val="23"/>
                <w:szCs w:val="23"/>
                <w:color w:val="auto"/>
              </w:rPr>
            </w:pPr>
          </w:p>
        </w:tc>
        <w:tc>
          <w:tcPr>
            <w:tcW w:w="6840" w:type="dxa"/>
            <w:vAlign w:val="bottom"/>
            <w:gridSpan w:val="3"/>
          </w:tcPr>
          <w:p>
            <w:pPr>
              <w:ind w:left="1420"/>
              <w:spacing w:after="0"/>
              <w:rPr>
                <w:sz w:val="20"/>
                <w:szCs w:val="20"/>
                <w:color w:val="auto"/>
              </w:rPr>
            </w:pPr>
            <w:r>
              <w:rPr>
                <w:rFonts w:ascii="Times New Roman" w:cs="Times New Roman" w:eastAsia="Times New Roman" w:hAnsi="Times New Roman"/>
                <w:sz w:val="20"/>
                <w:szCs w:val="20"/>
                <w:b w:val="1"/>
                <w:bCs w:val="1"/>
                <w:color w:val="auto"/>
              </w:rPr>
              <w:t>MONGODB, INC.</w:t>
            </w:r>
          </w:p>
        </w:tc>
      </w:tr>
      <w:tr>
        <w:trPr>
          <w:trHeight w:val="610"/>
        </w:trPr>
        <w:tc>
          <w:tcPr>
            <w:tcW w:w="3180" w:type="dxa"/>
            <w:vAlign w:val="bottom"/>
          </w:tcPr>
          <w:p>
            <w:pPr>
              <w:spacing w:after="0"/>
              <w:rPr>
                <w:sz w:val="20"/>
                <w:szCs w:val="20"/>
                <w:color w:val="auto"/>
              </w:rPr>
            </w:pPr>
            <w:r>
              <w:rPr>
                <w:rFonts w:ascii="Times New Roman" w:cs="Times New Roman" w:eastAsia="Times New Roman" w:hAnsi="Times New Roman"/>
                <w:sz w:val="20"/>
                <w:szCs w:val="20"/>
                <w:color w:val="auto"/>
              </w:rPr>
              <w:t>Date: March 20, 2025</w:t>
            </w:r>
          </w:p>
        </w:tc>
        <w:tc>
          <w:tcPr>
            <w:tcW w:w="2540" w:type="dxa"/>
            <w:vAlign w:val="bottom"/>
            <w:gridSpan w:val="2"/>
          </w:tcPr>
          <w:p>
            <w:pPr>
              <w:ind w:left="1420"/>
              <w:spacing w:after="0"/>
              <w:rPr>
                <w:sz w:val="20"/>
                <w:szCs w:val="20"/>
                <w:color w:val="auto"/>
              </w:rPr>
            </w:pPr>
            <w:r>
              <w:rPr>
                <w:rFonts w:ascii="Times New Roman" w:cs="Times New Roman" w:eastAsia="Times New Roman" w:hAnsi="Times New Roman"/>
                <w:sz w:val="20"/>
                <w:szCs w:val="20"/>
                <w:color w:val="auto"/>
              </w:rPr>
              <w:t>By:</w:t>
            </w:r>
          </w:p>
        </w:tc>
        <w:tc>
          <w:tcPr>
            <w:tcW w:w="4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 Dev Ittycheria</w:t>
            </w:r>
          </w:p>
        </w:tc>
      </w:tr>
      <w:tr>
        <w:trPr>
          <w:trHeight w:val="219"/>
        </w:trPr>
        <w:tc>
          <w:tcPr>
            <w:tcW w:w="3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80" w:type="dxa"/>
            <w:vAlign w:val="bottom"/>
            <w:tcBorders>
              <w:top w:val="single" w:sz="8" w:color="auto"/>
            </w:tcBorders>
          </w:tcPr>
          <w:p>
            <w:pPr>
              <w:ind w:left="60"/>
              <w:spacing w:after="0" w:line="220" w:lineRule="exact"/>
              <w:rPr>
                <w:sz w:val="20"/>
                <w:szCs w:val="20"/>
                <w:color w:val="auto"/>
              </w:rPr>
            </w:pPr>
            <w:r>
              <w:rPr>
                <w:rFonts w:ascii="Times New Roman" w:cs="Times New Roman" w:eastAsia="Times New Roman" w:hAnsi="Times New Roman"/>
                <w:sz w:val="20"/>
                <w:szCs w:val="20"/>
                <w:b w:val="1"/>
                <w:bCs w:val="1"/>
                <w:color w:val="auto"/>
              </w:rPr>
              <w:t>Name:</w:t>
            </w:r>
          </w:p>
        </w:tc>
        <w:tc>
          <w:tcPr>
            <w:tcW w:w="4300" w:type="dxa"/>
            <w:vAlign w:val="bottom"/>
            <w:tcBorders>
              <w:top w:val="single" w:sz="8" w:color="auto"/>
            </w:tcBorders>
          </w:tcPr>
          <w:p>
            <w:pPr>
              <w:ind w:left="80"/>
              <w:spacing w:after="0" w:line="220" w:lineRule="exact"/>
              <w:rPr>
                <w:sz w:val="20"/>
                <w:szCs w:val="20"/>
                <w:color w:val="auto"/>
              </w:rPr>
            </w:pPr>
            <w:r>
              <w:rPr>
                <w:rFonts w:ascii="Times New Roman" w:cs="Times New Roman" w:eastAsia="Times New Roman" w:hAnsi="Times New Roman"/>
                <w:sz w:val="20"/>
                <w:szCs w:val="20"/>
                <w:color w:val="auto"/>
              </w:rPr>
              <w:t>Dev Ittycheria</w:t>
            </w:r>
          </w:p>
        </w:tc>
      </w:tr>
      <w:tr>
        <w:trPr>
          <w:trHeight w:val="275"/>
        </w:trPr>
        <w:tc>
          <w:tcPr>
            <w:tcW w:w="31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4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tc>
      </w:tr>
    </w:tbl>
    <w:p>
      <w:pPr>
        <w:spacing w:after="0" w:line="97" w:lineRule="exact"/>
        <w:rPr>
          <w:sz w:val="20"/>
          <w:szCs w:val="20"/>
          <w:color w:val="auto"/>
        </w:rPr>
      </w:pPr>
    </w:p>
    <w:p>
      <w:pPr>
        <w:ind w:right="740" w:firstLine="540"/>
        <w:spacing w:after="0" w:line="28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80" w:type="dxa"/>
            <w:vAlign w:val="bottom"/>
          </w:tcPr>
          <w:p>
            <w:pPr>
              <w:spacing w:after="0"/>
              <w:rPr>
                <w:sz w:val="20"/>
                <w:szCs w:val="20"/>
                <w:color w:val="auto"/>
              </w:rPr>
            </w:pPr>
          </w:p>
        </w:tc>
        <w:tc>
          <w:tcPr>
            <w:tcW w:w="404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8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444"/>
        </w:trPr>
        <w:tc>
          <w:tcPr>
            <w:tcW w:w="4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Dev Ittycheria</w:t>
            </w:r>
          </w:p>
        </w:tc>
        <w:tc>
          <w:tcPr>
            <w:tcW w:w="80" w:type="dxa"/>
            <w:vAlign w:val="bottom"/>
          </w:tcPr>
          <w:p>
            <w:pPr>
              <w:spacing w:after="0"/>
              <w:rPr>
                <w:sz w:val="24"/>
                <w:szCs w:val="2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tc>
        <w:tc>
          <w:tcPr>
            <w:tcW w:w="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20, 2025</w:t>
            </w:r>
          </w:p>
        </w:tc>
      </w:tr>
      <w:tr>
        <w:trPr>
          <w:trHeight w:val="275"/>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Dev Ittycheria</w:t>
            </w:r>
          </w:p>
        </w:tc>
        <w:tc>
          <w:tcPr>
            <w:tcW w:w="80" w:type="dxa"/>
            <w:vAlign w:val="bottom"/>
          </w:tcPr>
          <w:p>
            <w:pPr>
              <w:spacing w:after="0"/>
              <w:rPr>
                <w:sz w:val="23"/>
                <w:szCs w:val="23"/>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471"/>
        </w:trPr>
        <w:tc>
          <w:tcPr>
            <w:tcW w:w="4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Srdjan Tanjga</w:t>
            </w:r>
          </w:p>
        </w:tc>
        <w:tc>
          <w:tcPr>
            <w:tcW w:w="80" w:type="dxa"/>
            <w:vAlign w:val="bottom"/>
          </w:tcPr>
          <w:p>
            <w:pPr>
              <w:spacing w:after="0"/>
              <w:rPr>
                <w:sz w:val="24"/>
                <w:szCs w:val="2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Interim Chief Financial Officer</w:t>
            </w:r>
          </w:p>
        </w:tc>
        <w:tc>
          <w:tcPr>
            <w:tcW w:w="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20, 2025</w:t>
            </w:r>
          </w:p>
        </w:tc>
      </w:tr>
      <w:tr>
        <w:trPr>
          <w:trHeight w:val="275"/>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Srdjan Tanjga</w:t>
            </w:r>
          </w:p>
        </w:tc>
        <w:tc>
          <w:tcPr>
            <w:tcW w:w="80" w:type="dxa"/>
            <w:vAlign w:val="bottom"/>
          </w:tcPr>
          <w:p>
            <w:pPr>
              <w:spacing w:after="0"/>
              <w:rPr>
                <w:sz w:val="23"/>
                <w:szCs w:val="23"/>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(Principal Financial Officer)</w:t>
            </w:r>
          </w:p>
        </w:tc>
        <w:tc>
          <w:tcPr>
            <w:tcW w:w="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455"/>
        </w:trPr>
        <w:tc>
          <w:tcPr>
            <w:tcW w:w="4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Thomas Bull</w:t>
            </w:r>
          </w:p>
        </w:tc>
        <w:tc>
          <w:tcPr>
            <w:tcW w:w="80" w:type="dxa"/>
            <w:vAlign w:val="bottom"/>
          </w:tcPr>
          <w:p>
            <w:pPr>
              <w:spacing w:after="0"/>
              <w:rPr>
                <w:sz w:val="24"/>
                <w:szCs w:val="2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Accounting Officer</w:t>
            </w:r>
          </w:p>
        </w:tc>
        <w:tc>
          <w:tcPr>
            <w:tcW w:w="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20, 2025</w:t>
            </w:r>
          </w:p>
        </w:tc>
      </w:tr>
      <w:tr>
        <w:trPr>
          <w:trHeight w:val="275"/>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Thomas Bull</w:t>
            </w:r>
          </w:p>
        </w:tc>
        <w:tc>
          <w:tcPr>
            <w:tcW w:w="80" w:type="dxa"/>
            <w:vAlign w:val="bottom"/>
          </w:tcPr>
          <w:p>
            <w:pPr>
              <w:spacing w:after="0"/>
              <w:rPr>
                <w:sz w:val="23"/>
                <w:szCs w:val="23"/>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(Principal Accounting Officer)</w:t>
            </w:r>
          </w:p>
        </w:tc>
        <w:tc>
          <w:tcPr>
            <w:tcW w:w="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455"/>
        </w:trPr>
        <w:tc>
          <w:tcPr>
            <w:tcW w:w="4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Tom Killalea</w:t>
            </w:r>
          </w:p>
        </w:tc>
        <w:tc>
          <w:tcPr>
            <w:tcW w:w="80" w:type="dxa"/>
            <w:vAlign w:val="bottom"/>
          </w:tcPr>
          <w:p>
            <w:pPr>
              <w:spacing w:after="0"/>
              <w:rPr>
                <w:sz w:val="24"/>
                <w:szCs w:val="2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20, 2025</w:t>
            </w:r>
          </w:p>
        </w:tc>
      </w:tr>
      <w:tr>
        <w:trPr>
          <w:trHeight w:val="275"/>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Tom Killalea</w:t>
            </w:r>
          </w:p>
        </w:tc>
        <w:tc>
          <w:tcPr>
            <w:tcW w:w="8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455"/>
        </w:trPr>
        <w:tc>
          <w:tcPr>
            <w:tcW w:w="4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Archana Agrawal</w:t>
            </w:r>
          </w:p>
        </w:tc>
        <w:tc>
          <w:tcPr>
            <w:tcW w:w="80" w:type="dxa"/>
            <w:vAlign w:val="bottom"/>
          </w:tcPr>
          <w:p>
            <w:pPr>
              <w:spacing w:after="0"/>
              <w:rPr>
                <w:sz w:val="24"/>
                <w:szCs w:val="2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20, 2025</w:t>
            </w:r>
          </w:p>
        </w:tc>
      </w:tr>
      <w:tr>
        <w:trPr>
          <w:trHeight w:val="275"/>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Archana Agrawal</w:t>
            </w:r>
          </w:p>
        </w:tc>
        <w:tc>
          <w:tcPr>
            <w:tcW w:w="8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455"/>
        </w:trPr>
        <w:tc>
          <w:tcPr>
            <w:tcW w:w="4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Roelof Botha</w:t>
            </w:r>
          </w:p>
        </w:tc>
        <w:tc>
          <w:tcPr>
            <w:tcW w:w="80" w:type="dxa"/>
            <w:vAlign w:val="bottom"/>
          </w:tcPr>
          <w:p>
            <w:pPr>
              <w:spacing w:after="0"/>
              <w:rPr>
                <w:sz w:val="24"/>
                <w:szCs w:val="2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20, 2025</w:t>
            </w:r>
          </w:p>
        </w:tc>
      </w:tr>
      <w:tr>
        <w:trPr>
          <w:trHeight w:val="275"/>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Roelof Botha</w:t>
            </w:r>
          </w:p>
        </w:tc>
        <w:tc>
          <w:tcPr>
            <w:tcW w:w="8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455"/>
        </w:trPr>
        <w:tc>
          <w:tcPr>
            <w:tcW w:w="4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Hope Cochran</w:t>
            </w:r>
          </w:p>
        </w:tc>
        <w:tc>
          <w:tcPr>
            <w:tcW w:w="80" w:type="dxa"/>
            <w:vAlign w:val="bottom"/>
          </w:tcPr>
          <w:p>
            <w:pPr>
              <w:spacing w:after="0"/>
              <w:rPr>
                <w:sz w:val="24"/>
                <w:szCs w:val="2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20, 2025</w:t>
            </w:r>
          </w:p>
        </w:tc>
      </w:tr>
      <w:tr>
        <w:trPr>
          <w:trHeight w:val="275"/>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Hope Cochran</w:t>
            </w:r>
          </w:p>
        </w:tc>
        <w:tc>
          <w:tcPr>
            <w:tcW w:w="8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455"/>
        </w:trPr>
        <w:tc>
          <w:tcPr>
            <w:tcW w:w="4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Francisco D’Souza</w:t>
            </w:r>
          </w:p>
        </w:tc>
        <w:tc>
          <w:tcPr>
            <w:tcW w:w="80" w:type="dxa"/>
            <w:vAlign w:val="bottom"/>
          </w:tcPr>
          <w:p>
            <w:pPr>
              <w:spacing w:after="0"/>
              <w:rPr>
                <w:sz w:val="24"/>
                <w:szCs w:val="2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20, 2025</w:t>
            </w:r>
          </w:p>
        </w:tc>
      </w:tr>
      <w:tr>
        <w:trPr>
          <w:trHeight w:val="275"/>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Francisco D’Souza</w:t>
            </w:r>
          </w:p>
        </w:tc>
        <w:tc>
          <w:tcPr>
            <w:tcW w:w="8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455"/>
        </w:trPr>
        <w:tc>
          <w:tcPr>
            <w:tcW w:w="4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Charles M. Hazard, Jr.</w:t>
            </w:r>
          </w:p>
        </w:tc>
        <w:tc>
          <w:tcPr>
            <w:tcW w:w="80" w:type="dxa"/>
            <w:vAlign w:val="bottom"/>
          </w:tcPr>
          <w:p>
            <w:pPr>
              <w:spacing w:after="0"/>
              <w:rPr>
                <w:sz w:val="24"/>
                <w:szCs w:val="2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20, 2025</w:t>
            </w:r>
          </w:p>
        </w:tc>
      </w:tr>
      <w:tr>
        <w:trPr>
          <w:trHeight w:val="275"/>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Charles M. Hazard, Jr.</w:t>
            </w:r>
          </w:p>
        </w:tc>
        <w:tc>
          <w:tcPr>
            <w:tcW w:w="8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440"/>
        </w:trPr>
        <w:tc>
          <w:tcPr>
            <w:tcW w:w="4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Ann Lewnes</w:t>
            </w:r>
          </w:p>
        </w:tc>
        <w:tc>
          <w:tcPr>
            <w:tcW w:w="80" w:type="dxa"/>
            <w:vAlign w:val="bottom"/>
          </w:tcPr>
          <w:p>
            <w:pPr>
              <w:spacing w:after="0"/>
              <w:rPr>
                <w:sz w:val="24"/>
                <w:szCs w:val="2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20, 2025</w:t>
            </w:r>
          </w:p>
        </w:tc>
      </w:tr>
      <w:tr>
        <w:trPr>
          <w:trHeight w:val="275"/>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Ann Lewnes</w:t>
            </w:r>
          </w:p>
        </w:tc>
        <w:tc>
          <w:tcPr>
            <w:tcW w:w="8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455"/>
        </w:trPr>
        <w:tc>
          <w:tcPr>
            <w:tcW w:w="4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Dwight Merriman</w:t>
            </w:r>
          </w:p>
        </w:tc>
        <w:tc>
          <w:tcPr>
            <w:tcW w:w="80" w:type="dxa"/>
            <w:vAlign w:val="bottom"/>
          </w:tcPr>
          <w:p>
            <w:pPr>
              <w:spacing w:after="0"/>
              <w:rPr>
                <w:sz w:val="24"/>
                <w:szCs w:val="2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20, 2025</w:t>
            </w:r>
          </w:p>
        </w:tc>
      </w:tr>
      <w:tr>
        <w:trPr>
          <w:trHeight w:val="275"/>
        </w:trPr>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Dwight Merriman</w:t>
            </w:r>
          </w:p>
        </w:tc>
        <w:tc>
          <w:tcPr>
            <w:tcW w:w="8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tcPr>
          <w:p>
            <w:pPr>
              <w:spacing w:after="0"/>
              <w:rPr>
                <w:sz w:val="23"/>
                <w:szCs w:val="23"/>
                <w:color w:val="auto"/>
              </w:rPr>
            </w:pPr>
          </w:p>
        </w:tc>
      </w:tr>
    </w:tbl>
    <w:p>
      <w:pPr>
        <w:sectPr>
          <w:pgSz w:w="11880" w:h="15480" w:orient="portrait"/>
          <w:cols w:equalWidth="0" w:num="1">
            <w:col w:w="10080"/>
          </w:cols>
          <w:pgMar w:left="900" w:top="836" w:right="90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53"/>
          <w:szCs w:val="53"/>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9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Leadership</w:t>
      </w:r>
    </w:p>
    <w:p>
      <w:pPr>
        <w:spacing w:after="0" w:line="266"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Executive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1660" w:type="dxa"/>
            <w:vAlign w:val="bottom"/>
          </w:tcPr>
          <w:p>
            <w:pPr>
              <w:spacing w:after="0"/>
              <w:rPr>
                <w:sz w:val="20"/>
                <w:szCs w:val="20"/>
                <w:color w:val="auto"/>
              </w:rPr>
            </w:pPr>
            <w:r>
              <w:rPr>
                <w:rFonts w:ascii="Arial" w:cs="Arial" w:eastAsia="Arial" w:hAnsi="Arial"/>
                <w:sz w:val="20"/>
                <w:szCs w:val="20"/>
                <w:b w:val="1"/>
                <w:bCs w:val="1"/>
                <w:color w:val="00ED64"/>
              </w:rPr>
              <w:t>Dev Ittycheria</w:t>
            </w:r>
          </w:p>
        </w:tc>
        <w:tc>
          <w:tcPr>
            <w:tcW w:w="1920" w:type="dxa"/>
            <w:vAlign w:val="bottom"/>
          </w:tcPr>
          <w:p>
            <w:pPr>
              <w:ind w:left="320"/>
              <w:spacing w:after="0"/>
              <w:rPr>
                <w:sz w:val="20"/>
                <w:szCs w:val="20"/>
                <w:color w:val="auto"/>
              </w:rPr>
            </w:pPr>
            <w:r>
              <w:rPr>
                <w:rFonts w:ascii="Arial" w:cs="Arial" w:eastAsia="Arial" w:hAnsi="Arial"/>
                <w:sz w:val="20"/>
                <w:szCs w:val="20"/>
                <w:b w:val="1"/>
                <w:bCs w:val="1"/>
                <w:color w:val="00ED64"/>
              </w:rPr>
              <w:t>Cedric Pech</w:t>
            </w:r>
          </w:p>
        </w:tc>
        <w:tc>
          <w:tcPr>
            <w:tcW w:w="2200" w:type="dxa"/>
            <w:vAlign w:val="bottom"/>
          </w:tcPr>
          <w:p>
            <w:pPr>
              <w:ind w:left="340"/>
              <w:spacing w:after="0"/>
              <w:rPr>
                <w:sz w:val="20"/>
                <w:szCs w:val="20"/>
                <w:color w:val="auto"/>
              </w:rPr>
            </w:pPr>
            <w:r>
              <w:rPr>
                <w:rFonts w:ascii="Arial" w:cs="Arial" w:eastAsia="Arial" w:hAnsi="Arial"/>
                <w:sz w:val="20"/>
                <w:szCs w:val="20"/>
                <w:b w:val="1"/>
                <w:bCs w:val="1"/>
                <w:color w:val="00ED64"/>
              </w:rPr>
              <w:t>Paul Capombassis</w:t>
            </w:r>
          </w:p>
        </w:tc>
        <w:tc>
          <w:tcPr>
            <w:tcW w:w="1460" w:type="dxa"/>
            <w:vAlign w:val="bottom"/>
          </w:tcPr>
          <w:p>
            <w:pPr>
              <w:ind w:left="100"/>
              <w:spacing w:after="0"/>
              <w:rPr>
                <w:sz w:val="20"/>
                <w:szCs w:val="20"/>
                <w:color w:val="auto"/>
              </w:rPr>
            </w:pPr>
            <w:r>
              <w:rPr>
                <w:rFonts w:ascii="Arial" w:cs="Arial" w:eastAsia="Arial" w:hAnsi="Arial"/>
                <w:sz w:val="20"/>
                <w:szCs w:val="20"/>
                <w:b w:val="1"/>
                <w:bCs w:val="1"/>
                <w:color w:val="00ED64"/>
                <w:w w:val="98"/>
              </w:rPr>
              <w:t>Harsha Jalihal</w:t>
            </w:r>
          </w:p>
        </w:tc>
      </w:tr>
      <w:tr>
        <w:trPr>
          <w:trHeight w:val="260"/>
        </w:trPr>
        <w:tc>
          <w:tcPr>
            <w:tcW w:w="1660" w:type="dxa"/>
            <w:vAlign w:val="bottom"/>
          </w:tcPr>
          <w:p>
            <w:pPr>
              <w:spacing w:after="0"/>
              <w:rPr>
                <w:sz w:val="20"/>
                <w:szCs w:val="20"/>
                <w:color w:val="auto"/>
              </w:rPr>
            </w:pPr>
            <w:r>
              <w:rPr>
                <w:rFonts w:ascii="Arial" w:cs="Arial" w:eastAsia="Arial" w:hAnsi="Arial"/>
                <w:sz w:val="16"/>
                <w:szCs w:val="16"/>
                <w:color w:val="FFFFFF"/>
              </w:rPr>
              <w:t>President &amp; Chief</w:t>
            </w:r>
          </w:p>
        </w:tc>
        <w:tc>
          <w:tcPr>
            <w:tcW w:w="1920" w:type="dxa"/>
            <w:vAlign w:val="bottom"/>
          </w:tcPr>
          <w:p>
            <w:pPr>
              <w:ind w:left="320"/>
              <w:spacing w:after="0"/>
              <w:rPr>
                <w:sz w:val="20"/>
                <w:szCs w:val="20"/>
                <w:color w:val="auto"/>
              </w:rPr>
            </w:pPr>
            <w:r>
              <w:rPr>
                <w:rFonts w:ascii="Arial" w:cs="Arial" w:eastAsia="Arial" w:hAnsi="Arial"/>
                <w:sz w:val="16"/>
                <w:szCs w:val="16"/>
                <w:color w:val="FFFFFF"/>
              </w:rPr>
              <w:t>President of Field</w:t>
            </w:r>
          </w:p>
        </w:tc>
        <w:tc>
          <w:tcPr>
            <w:tcW w:w="2200" w:type="dxa"/>
            <w:vAlign w:val="bottom"/>
          </w:tcPr>
          <w:p>
            <w:pPr>
              <w:ind w:left="340"/>
              <w:spacing w:after="0"/>
              <w:rPr>
                <w:sz w:val="20"/>
                <w:szCs w:val="20"/>
                <w:color w:val="auto"/>
              </w:rPr>
            </w:pPr>
            <w:r>
              <w:rPr>
                <w:rFonts w:ascii="Arial" w:cs="Arial" w:eastAsia="Arial" w:hAnsi="Arial"/>
                <w:sz w:val="16"/>
                <w:szCs w:val="16"/>
                <w:color w:val="FFFFFF"/>
              </w:rPr>
              <w:t>Chief Revenue</w:t>
            </w:r>
          </w:p>
        </w:tc>
        <w:tc>
          <w:tcPr>
            <w:tcW w:w="1460" w:type="dxa"/>
            <w:vAlign w:val="bottom"/>
          </w:tcPr>
          <w:p>
            <w:pPr>
              <w:ind w:left="100"/>
              <w:spacing w:after="0"/>
              <w:rPr>
                <w:sz w:val="20"/>
                <w:szCs w:val="20"/>
                <w:color w:val="auto"/>
              </w:rPr>
            </w:pPr>
            <w:r>
              <w:rPr>
                <w:rFonts w:ascii="Arial" w:cs="Arial" w:eastAsia="Arial" w:hAnsi="Arial"/>
                <w:sz w:val="16"/>
                <w:szCs w:val="16"/>
                <w:color w:val="FFFFFF"/>
              </w:rPr>
              <w:t>Chief People</w:t>
            </w:r>
          </w:p>
        </w:tc>
      </w:tr>
      <w:tr>
        <w:trPr>
          <w:trHeight w:val="235"/>
        </w:trPr>
        <w:tc>
          <w:tcPr>
            <w:tcW w:w="1660" w:type="dxa"/>
            <w:vAlign w:val="bottom"/>
          </w:tcPr>
          <w:p>
            <w:pPr>
              <w:spacing w:after="0"/>
              <w:rPr>
                <w:sz w:val="20"/>
                <w:szCs w:val="20"/>
                <w:color w:val="auto"/>
              </w:rPr>
            </w:pPr>
            <w:r>
              <w:rPr>
                <w:rFonts w:ascii="Arial" w:cs="Arial" w:eastAsia="Arial" w:hAnsi="Arial"/>
                <w:sz w:val="16"/>
                <w:szCs w:val="16"/>
                <w:color w:val="FFFFFF"/>
              </w:rPr>
              <w:t>Executive Officer</w:t>
            </w:r>
          </w:p>
        </w:tc>
        <w:tc>
          <w:tcPr>
            <w:tcW w:w="1920" w:type="dxa"/>
            <w:vAlign w:val="bottom"/>
          </w:tcPr>
          <w:p>
            <w:pPr>
              <w:ind w:left="320"/>
              <w:spacing w:after="0"/>
              <w:rPr>
                <w:sz w:val="20"/>
                <w:szCs w:val="20"/>
                <w:color w:val="auto"/>
              </w:rPr>
            </w:pPr>
            <w:r>
              <w:rPr>
                <w:rFonts w:ascii="Arial" w:cs="Arial" w:eastAsia="Arial" w:hAnsi="Arial"/>
                <w:sz w:val="16"/>
                <w:szCs w:val="16"/>
                <w:color w:val="FFFFFF"/>
              </w:rPr>
              <w:t>Operations</w:t>
            </w:r>
          </w:p>
        </w:tc>
        <w:tc>
          <w:tcPr>
            <w:tcW w:w="2200" w:type="dxa"/>
            <w:vAlign w:val="bottom"/>
          </w:tcPr>
          <w:p>
            <w:pPr>
              <w:ind w:left="340"/>
              <w:spacing w:after="0"/>
              <w:rPr>
                <w:sz w:val="20"/>
                <w:szCs w:val="20"/>
                <w:color w:val="auto"/>
              </w:rPr>
            </w:pPr>
            <w:r>
              <w:rPr>
                <w:rFonts w:ascii="Arial" w:cs="Arial" w:eastAsia="Arial" w:hAnsi="Arial"/>
                <w:sz w:val="16"/>
                <w:szCs w:val="16"/>
                <w:color w:val="FFFFFF"/>
              </w:rPr>
              <w:t>Officer</w:t>
            </w:r>
          </w:p>
        </w:tc>
        <w:tc>
          <w:tcPr>
            <w:tcW w:w="1460" w:type="dxa"/>
            <w:vAlign w:val="bottom"/>
          </w:tcPr>
          <w:p>
            <w:pPr>
              <w:ind w:left="100"/>
              <w:spacing w:after="0"/>
              <w:rPr>
                <w:sz w:val="20"/>
                <w:szCs w:val="20"/>
                <w:color w:val="auto"/>
              </w:rPr>
            </w:pPr>
            <w:r>
              <w:rPr>
                <w:rFonts w:ascii="Arial" w:cs="Arial" w:eastAsia="Arial" w:hAnsi="Arial"/>
                <w:sz w:val="16"/>
                <w:szCs w:val="16"/>
                <w:color w:val="FFFFFF"/>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1620" w:type="dxa"/>
            <w:vAlign w:val="bottom"/>
          </w:tcPr>
          <w:p>
            <w:pPr>
              <w:spacing w:after="0"/>
              <w:rPr>
                <w:sz w:val="20"/>
                <w:szCs w:val="20"/>
                <w:color w:val="auto"/>
              </w:rPr>
            </w:pPr>
            <w:r>
              <w:rPr>
                <w:rFonts w:ascii="Arial" w:cs="Arial" w:eastAsia="Arial" w:hAnsi="Arial"/>
                <w:sz w:val="20"/>
                <w:szCs w:val="20"/>
                <w:b w:val="1"/>
                <w:bCs w:val="1"/>
                <w:color w:val="00ED64"/>
              </w:rPr>
              <w:t>Jim Scharf</w:t>
            </w:r>
          </w:p>
        </w:tc>
        <w:tc>
          <w:tcPr>
            <w:tcW w:w="1900" w:type="dxa"/>
            <w:vAlign w:val="bottom"/>
          </w:tcPr>
          <w:p>
            <w:pPr>
              <w:ind w:left="340"/>
              <w:spacing w:after="0"/>
              <w:rPr>
                <w:sz w:val="20"/>
                <w:szCs w:val="20"/>
                <w:color w:val="auto"/>
              </w:rPr>
            </w:pPr>
            <w:r>
              <w:rPr>
                <w:rFonts w:ascii="Arial" w:cs="Arial" w:eastAsia="Arial" w:hAnsi="Arial"/>
                <w:sz w:val="20"/>
                <w:szCs w:val="20"/>
                <w:b w:val="1"/>
                <w:bCs w:val="1"/>
                <w:color w:val="00ED64"/>
              </w:rPr>
              <w:t>May Petry</w:t>
            </w:r>
          </w:p>
        </w:tc>
        <w:tc>
          <w:tcPr>
            <w:tcW w:w="1960" w:type="dxa"/>
            <w:vAlign w:val="bottom"/>
          </w:tcPr>
          <w:p>
            <w:pPr>
              <w:ind w:left="360"/>
              <w:spacing w:after="0"/>
              <w:rPr>
                <w:sz w:val="20"/>
                <w:szCs w:val="20"/>
                <w:color w:val="auto"/>
              </w:rPr>
            </w:pPr>
            <w:r>
              <w:rPr>
                <w:rFonts w:ascii="Arial" w:cs="Arial" w:eastAsia="Arial" w:hAnsi="Arial"/>
                <w:sz w:val="20"/>
                <w:szCs w:val="20"/>
                <w:b w:val="1"/>
                <w:bCs w:val="1"/>
                <w:color w:val="00ED64"/>
              </w:rPr>
              <w:t>Sahir Azam</w:t>
            </w:r>
          </w:p>
        </w:tc>
      </w:tr>
      <w:tr>
        <w:trPr>
          <w:trHeight w:val="260"/>
        </w:trPr>
        <w:tc>
          <w:tcPr>
            <w:tcW w:w="1620" w:type="dxa"/>
            <w:vAlign w:val="bottom"/>
          </w:tcPr>
          <w:p>
            <w:pPr>
              <w:spacing w:after="0"/>
              <w:rPr>
                <w:sz w:val="20"/>
                <w:szCs w:val="20"/>
                <w:color w:val="auto"/>
              </w:rPr>
            </w:pPr>
            <w:r>
              <w:rPr>
                <w:rFonts w:ascii="Arial" w:cs="Arial" w:eastAsia="Arial" w:hAnsi="Arial"/>
                <w:sz w:val="16"/>
                <w:szCs w:val="16"/>
                <w:color w:val="FFFFFF"/>
              </w:rPr>
              <w:t>Chief Technology</w:t>
            </w:r>
          </w:p>
        </w:tc>
        <w:tc>
          <w:tcPr>
            <w:tcW w:w="1900" w:type="dxa"/>
            <w:vAlign w:val="bottom"/>
          </w:tcPr>
          <w:p>
            <w:pPr>
              <w:ind w:left="340"/>
              <w:spacing w:after="0"/>
              <w:rPr>
                <w:sz w:val="20"/>
                <w:szCs w:val="20"/>
                <w:color w:val="auto"/>
              </w:rPr>
            </w:pPr>
            <w:r>
              <w:rPr>
                <w:rFonts w:ascii="Arial" w:cs="Arial" w:eastAsia="Arial" w:hAnsi="Arial"/>
                <w:sz w:val="16"/>
                <w:szCs w:val="16"/>
                <w:color w:val="FFFFFF"/>
              </w:rPr>
              <w:t>Chief Marketing</w:t>
            </w:r>
          </w:p>
        </w:tc>
        <w:tc>
          <w:tcPr>
            <w:tcW w:w="1960" w:type="dxa"/>
            <w:vAlign w:val="bottom"/>
          </w:tcPr>
          <w:p>
            <w:pPr>
              <w:ind w:left="360"/>
              <w:spacing w:after="0"/>
              <w:rPr>
                <w:sz w:val="20"/>
                <w:szCs w:val="20"/>
                <w:color w:val="auto"/>
              </w:rPr>
            </w:pPr>
            <w:r>
              <w:rPr>
                <w:rFonts w:ascii="Arial" w:cs="Arial" w:eastAsia="Arial" w:hAnsi="Arial"/>
                <w:sz w:val="16"/>
                <w:szCs w:val="16"/>
                <w:color w:val="FFFFFF"/>
              </w:rPr>
              <w:t>Chief Product Officer</w:t>
            </w:r>
          </w:p>
        </w:tc>
      </w:tr>
      <w:tr>
        <w:trPr>
          <w:trHeight w:val="202"/>
        </w:trPr>
        <w:tc>
          <w:tcPr>
            <w:tcW w:w="1620" w:type="dxa"/>
            <w:vAlign w:val="bottom"/>
          </w:tcPr>
          <w:p>
            <w:pPr>
              <w:spacing w:after="0"/>
              <w:rPr>
                <w:sz w:val="20"/>
                <w:szCs w:val="20"/>
                <w:color w:val="auto"/>
              </w:rPr>
            </w:pPr>
            <w:r>
              <w:rPr>
                <w:rFonts w:ascii="Arial" w:cs="Arial" w:eastAsia="Arial" w:hAnsi="Arial"/>
                <w:sz w:val="16"/>
                <w:szCs w:val="16"/>
                <w:color w:val="FFFFFF"/>
              </w:rPr>
              <w:t>Officer</w:t>
            </w:r>
          </w:p>
        </w:tc>
        <w:tc>
          <w:tcPr>
            <w:tcW w:w="1900" w:type="dxa"/>
            <w:vAlign w:val="bottom"/>
          </w:tcPr>
          <w:p>
            <w:pPr>
              <w:ind w:left="340"/>
              <w:spacing w:after="0"/>
              <w:rPr>
                <w:sz w:val="20"/>
                <w:szCs w:val="20"/>
                <w:color w:val="auto"/>
              </w:rPr>
            </w:pPr>
            <w:r>
              <w:rPr>
                <w:rFonts w:ascii="Arial" w:cs="Arial" w:eastAsia="Arial" w:hAnsi="Arial"/>
                <w:sz w:val="16"/>
                <w:szCs w:val="16"/>
                <w:color w:val="FFFFFF"/>
              </w:rPr>
              <w:t>Officer</w:t>
            </w:r>
          </w:p>
        </w:tc>
        <w:tc>
          <w:tcPr>
            <w:tcW w:w="19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1820" w:type="dxa"/>
            <w:vAlign w:val="bottom"/>
          </w:tcPr>
          <w:p>
            <w:pPr>
              <w:spacing w:after="0"/>
              <w:rPr>
                <w:sz w:val="20"/>
                <w:szCs w:val="20"/>
                <w:color w:val="auto"/>
              </w:rPr>
            </w:pPr>
            <w:r>
              <w:rPr>
                <w:rFonts w:ascii="Arial" w:cs="Arial" w:eastAsia="Arial" w:hAnsi="Arial"/>
                <w:sz w:val="20"/>
                <w:szCs w:val="20"/>
                <w:b w:val="1"/>
                <w:bCs w:val="1"/>
                <w:color w:val="00ED64"/>
              </w:rPr>
              <w:t>Andrew Stephens</w:t>
            </w:r>
          </w:p>
        </w:tc>
        <w:tc>
          <w:tcPr>
            <w:tcW w:w="1920" w:type="dxa"/>
            <w:vAlign w:val="bottom"/>
          </w:tcPr>
          <w:p>
            <w:pPr>
              <w:ind w:left="140"/>
              <w:spacing w:after="0"/>
              <w:rPr>
                <w:sz w:val="20"/>
                <w:szCs w:val="20"/>
                <w:color w:val="auto"/>
              </w:rPr>
            </w:pPr>
            <w:r>
              <w:rPr>
                <w:rFonts w:ascii="Arial" w:cs="Arial" w:eastAsia="Arial" w:hAnsi="Arial"/>
                <w:sz w:val="20"/>
                <w:szCs w:val="20"/>
                <w:b w:val="1"/>
                <w:bCs w:val="1"/>
                <w:color w:val="00ED64"/>
              </w:rPr>
              <w:t>Mindy Lieberman</w:t>
            </w:r>
          </w:p>
        </w:tc>
        <w:tc>
          <w:tcPr>
            <w:tcW w:w="1500" w:type="dxa"/>
            <w:vAlign w:val="bottom"/>
          </w:tcPr>
          <w:p>
            <w:pPr>
              <w:ind w:left="160"/>
              <w:spacing w:after="0"/>
              <w:rPr>
                <w:sz w:val="20"/>
                <w:szCs w:val="20"/>
                <w:color w:val="auto"/>
              </w:rPr>
            </w:pPr>
            <w:r>
              <w:rPr>
                <w:rFonts w:ascii="Arial" w:cs="Arial" w:eastAsia="Arial" w:hAnsi="Arial"/>
                <w:sz w:val="20"/>
                <w:szCs w:val="20"/>
                <w:b w:val="1"/>
                <w:bCs w:val="1"/>
                <w:color w:val="00ED64"/>
                <w:w w:val="95"/>
              </w:rPr>
              <w:t>Julien Soriano</w:t>
            </w:r>
          </w:p>
        </w:tc>
      </w:tr>
      <w:tr>
        <w:trPr>
          <w:trHeight w:val="262"/>
        </w:trPr>
        <w:tc>
          <w:tcPr>
            <w:tcW w:w="1820" w:type="dxa"/>
            <w:vAlign w:val="bottom"/>
          </w:tcPr>
          <w:p>
            <w:pPr>
              <w:spacing w:after="0"/>
              <w:rPr>
                <w:sz w:val="20"/>
                <w:szCs w:val="20"/>
                <w:color w:val="auto"/>
              </w:rPr>
            </w:pPr>
            <w:r>
              <w:rPr>
                <w:rFonts w:ascii="Arial" w:cs="Arial" w:eastAsia="Arial" w:hAnsi="Arial"/>
                <w:sz w:val="16"/>
                <w:szCs w:val="16"/>
                <w:color w:val="FFFFFF"/>
              </w:rPr>
              <w:t>General Counsel</w:t>
            </w:r>
          </w:p>
        </w:tc>
        <w:tc>
          <w:tcPr>
            <w:tcW w:w="1920" w:type="dxa"/>
            <w:vAlign w:val="bottom"/>
          </w:tcPr>
          <w:p>
            <w:pPr>
              <w:ind w:left="140"/>
              <w:spacing w:after="0"/>
              <w:rPr>
                <w:sz w:val="20"/>
                <w:szCs w:val="20"/>
                <w:color w:val="auto"/>
              </w:rPr>
            </w:pPr>
            <w:r>
              <w:rPr>
                <w:rFonts w:ascii="Arial" w:cs="Arial" w:eastAsia="Arial" w:hAnsi="Arial"/>
                <w:sz w:val="16"/>
                <w:szCs w:val="16"/>
                <w:color w:val="FFFFFF"/>
              </w:rPr>
              <w:t>Chief Information</w:t>
            </w:r>
          </w:p>
        </w:tc>
        <w:tc>
          <w:tcPr>
            <w:tcW w:w="1500" w:type="dxa"/>
            <w:vAlign w:val="bottom"/>
          </w:tcPr>
          <w:p>
            <w:pPr>
              <w:ind w:left="160"/>
              <w:spacing w:after="0"/>
              <w:rPr>
                <w:sz w:val="20"/>
                <w:szCs w:val="20"/>
                <w:color w:val="auto"/>
              </w:rPr>
            </w:pPr>
            <w:r>
              <w:rPr>
                <w:rFonts w:ascii="Arial" w:cs="Arial" w:eastAsia="Arial" w:hAnsi="Arial"/>
                <w:sz w:val="16"/>
                <w:szCs w:val="16"/>
                <w:color w:val="FFFFFF"/>
              </w:rPr>
              <w:t>Chief Information</w:t>
            </w:r>
          </w:p>
        </w:tc>
      </w:tr>
      <w:tr>
        <w:trPr>
          <w:trHeight w:val="240"/>
        </w:trPr>
        <w:tc>
          <w:tcPr>
            <w:tcW w:w="1820" w:type="dxa"/>
            <w:vAlign w:val="bottom"/>
          </w:tcPr>
          <w:p>
            <w:pPr>
              <w:spacing w:after="0"/>
              <w:rPr>
                <w:sz w:val="20"/>
                <w:szCs w:val="20"/>
                <w:color w:val="auto"/>
              </w:rPr>
            </w:pPr>
          </w:p>
        </w:tc>
        <w:tc>
          <w:tcPr>
            <w:tcW w:w="1920" w:type="dxa"/>
            <w:vAlign w:val="bottom"/>
          </w:tcPr>
          <w:p>
            <w:pPr>
              <w:ind w:left="140"/>
              <w:spacing w:after="0"/>
              <w:rPr>
                <w:sz w:val="20"/>
                <w:szCs w:val="20"/>
                <w:color w:val="auto"/>
              </w:rPr>
            </w:pPr>
            <w:r>
              <w:rPr>
                <w:rFonts w:ascii="Arial" w:cs="Arial" w:eastAsia="Arial" w:hAnsi="Arial"/>
                <w:sz w:val="16"/>
                <w:szCs w:val="16"/>
                <w:color w:val="FFFFFF"/>
              </w:rPr>
              <w:t>Officer</w:t>
            </w:r>
          </w:p>
        </w:tc>
        <w:tc>
          <w:tcPr>
            <w:tcW w:w="1500" w:type="dxa"/>
            <w:vAlign w:val="bottom"/>
          </w:tcPr>
          <w:p>
            <w:pPr>
              <w:ind w:left="160"/>
              <w:spacing w:after="0"/>
              <w:rPr>
                <w:sz w:val="20"/>
                <w:szCs w:val="20"/>
                <w:color w:val="auto"/>
              </w:rPr>
            </w:pPr>
            <w:r>
              <w:rPr>
                <w:rFonts w:ascii="Arial" w:cs="Arial" w:eastAsia="Arial" w:hAnsi="Arial"/>
                <w:sz w:val="16"/>
                <w:szCs w:val="16"/>
                <w:color w:val="FFFFFF"/>
              </w:rPr>
              <w:t>Security Officer</w:t>
            </w:r>
          </w:p>
        </w:tc>
      </w:tr>
    </w:tbl>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Board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60"/>
        </w:trPr>
        <w:tc>
          <w:tcPr>
            <w:tcW w:w="1560" w:type="dxa"/>
            <w:vAlign w:val="bottom"/>
          </w:tcPr>
          <w:p>
            <w:pPr>
              <w:spacing w:after="0"/>
              <w:rPr>
                <w:sz w:val="20"/>
                <w:szCs w:val="20"/>
                <w:color w:val="auto"/>
              </w:rPr>
            </w:pPr>
            <w:r>
              <w:rPr>
                <w:rFonts w:ascii="Arial" w:cs="Arial" w:eastAsia="Arial" w:hAnsi="Arial"/>
                <w:sz w:val="20"/>
                <w:szCs w:val="20"/>
                <w:b w:val="1"/>
                <w:bCs w:val="1"/>
                <w:color w:val="00ED64"/>
              </w:rPr>
              <w:t>Tom Killalea</w:t>
            </w:r>
          </w:p>
        </w:tc>
        <w:tc>
          <w:tcPr>
            <w:tcW w:w="2080" w:type="dxa"/>
            <w:vAlign w:val="bottom"/>
          </w:tcPr>
          <w:p>
            <w:pPr>
              <w:ind w:left="420"/>
              <w:spacing w:after="0"/>
              <w:rPr>
                <w:sz w:val="20"/>
                <w:szCs w:val="20"/>
                <w:color w:val="auto"/>
              </w:rPr>
            </w:pPr>
            <w:r>
              <w:rPr>
                <w:rFonts w:ascii="Arial" w:cs="Arial" w:eastAsia="Arial" w:hAnsi="Arial"/>
                <w:sz w:val="20"/>
                <w:szCs w:val="20"/>
                <w:b w:val="1"/>
                <w:bCs w:val="1"/>
                <w:color w:val="00ED64"/>
              </w:rPr>
              <w:t>Dev Ittycheria</w:t>
            </w:r>
          </w:p>
        </w:tc>
        <w:tc>
          <w:tcPr>
            <w:tcW w:w="2120" w:type="dxa"/>
            <w:vAlign w:val="bottom"/>
          </w:tcPr>
          <w:p>
            <w:pPr>
              <w:ind w:left="300"/>
              <w:spacing w:after="0"/>
              <w:rPr>
                <w:sz w:val="20"/>
                <w:szCs w:val="20"/>
                <w:color w:val="auto"/>
              </w:rPr>
            </w:pPr>
            <w:r>
              <w:rPr>
                <w:rFonts w:ascii="Arial" w:cs="Arial" w:eastAsia="Arial" w:hAnsi="Arial"/>
                <w:sz w:val="20"/>
                <w:szCs w:val="20"/>
                <w:b w:val="1"/>
                <w:bCs w:val="1"/>
                <w:color w:val="00ED64"/>
              </w:rPr>
              <w:t>Archana Agrawal</w:t>
            </w:r>
          </w:p>
        </w:tc>
        <w:tc>
          <w:tcPr>
            <w:tcW w:w="1760" w:type="dxa"/>
            <w:vAlign w:val="bottom"/>
          </w:tcPr>
          <w:p>
            <w:pPr>
              <w:ind w:left="160"/>
              <w:spacing w:after="0"/>
              <w:rPr>
                <w:sz w:val="20"/>
                <w:szCs w:val="20"/>
                <w:color w:val="auto"/>
              </w:rPr>
            </w:pPr>
            <w:r>
              <w:rPr>
                <w:rFonts w:ascii="Arial" w:cs="Arial" w:eastAsia="Arial" w:hAnsi="Arial"/>
                <w:sz w:val="20"/>
                <w:szCs w:val="20"/>
                <w:b w:val="1"/>
                <w:bCs w:val="1"/>
                <w:color w:val="00ED64"/>
              </w:rPr>
              <w:t>Roelof Botha</w:t>
            </w:r>
          </w:p>
        </w:tc>
        <w:tc>
          <w:tcPr>
            <w:tcW w:w="2180" w:type="dxa"/>
            <w:vAlign w:val="bottom"/>
          </w:tcPr>
          <w:p>
            <w:pPr>
              <w:ind w:left="360"/>
              <w:spacing w:after="0"/>
              <w:rPr>
                <w:sz w:val="20"/>
                <w:szCs w:val="20"/>
                <w:color w:val="auto"/>
              </w:rPr>
            </w:pPr>
            <w:r>
              <w:rPr>
                <w:rFonts w:ascii="Arial" w:cs="Arial" w:eastAsia="Arial" w:hAnsi="Arial"/>
                <w:sz w:val="20"/>
                <w:szCs w:val="20"/>
                <w:b w:val="1"/>
                <w:bCs w:val="1"/>
                <w:color w:val="00ED64"/>
              </w:rPr>
              <w:t>Hope Cochran</w:t>
            </w:r>
          </w:p>
        </w:tc>
      </w:tr>
      <w:tr>
        <w:trPr>
          <w:trHeight w:val="260"/>
        </w:trPr>
        <w:tc>
          <w:tcPr>
            <w:tcW w:w="1560" w:type="dxa"/>
            <w:vAlign w:val="bottom"/>
          </w:tcPr>
          <w:p>
            <w:pPr>
              <w:spacing w:after="0"/>
              <w:rPr>
                <w:sz w:val="20"/>
                <w:szCs w:val="20"/>
                <w:color w:val="auto"/>
              </w:rPr>
            </w:pPr>
            <w:r>
              <w:rPr>
                <w:rFonts w:ascii="Arial" w:cs="Arial" w:eastAsia="Arial" w:hAnsi="Arial"/>
                <w:sz w:val="16"/>
                <w:szCs w:val="16"/>
                <w:color w:val="FFFFFF"/>
              </w:rPr>
              <w:t>Chairman</w:t>
            </w:r>
          </w:p>
        </w:tc>
        <w:tc>
          <w:tcPr>
            <w:tcW w:w="2080" w:type="dxa"/>
            <w:vAlign w:val="bottom"/>
          </w:tcPr>
          <w:p>
            <w:pPr>
              <w:ind w:left="420"/>
              <w:spacing w:after="0"/>
              <w:rPr>
                <w:sz w:val="20"/>
                <w:szCs w:val="20"/>
                <w:color w:val="auto"/>
              </w:rPr>
            </w:pPr>
            <w:r>
              <w:rPr>
                <w:rFonts w:ascii="Arial" w:cs="Arial" w:eastAsia="Arial" w:hAnsi="Arial"/>
                <w:sz w:val="16"/>
                <w:szCs w:val="16"/>
                <w:color w:val="FFFFFF"/>
              </w:rPr>
              <w:t>President &amp; Chief</w:t>
            </w:r>
          </w:p>
        </w:tc>
        <w:tc>
          <w:tcPr>
            <w:tcW w:w="2120" w:type="dxa"/>
            <w:vAlign w:val="bottom"/>
          </w:tcPr>
          <w:p>
            <w:pPr>
              <w:ind w:left="300"/>
              <w:spacing w:after="0"/>
              <w:rPr>
                <w:sz w:val="20"/>
                <w:szCs w:val="20"/>
                <w:color w:val="auto"/>
              </w:rPr>
            </w:pPr>
            <w:r>
              <w:rPr>
                <w:rFonts w:ascii="Arial" w:cs="Arial" w:eastAsia="Arial" w:hAnsi="Arial"/>
                <w:sz w:val="16"/>
                <w:szCs w:val="16"/>
                <w:color w:val="FFFFFF"/>
              </w:rPr>
              <w:t>President,</w:t>
            </w:r>
          </w:p>
        </w:tc>
        <w:tc>
          <w:tcPr>
            <w:tcW w:w="1760" w:type="dxa"/>
            <w:vAlign w:val="bottom"/>
          </w:tcPr>
          <w:p>
            <w:pPr>
              <w:ind w:left="160"/>
              <w:spacing w:after="0"/>
              <w:rPr>
                <w:sz w:val="20"/>
                <w:szCs w:val="20"/>
                <w:color w:val="auto"/>
              </w:rPr>
            </w:pPr>
            <w:r>
              <w:rPr>
                <w:rFonts w:ascii="Arial" w:cs="Arial" w:eastAsia="Arial" w:hAnsi="Arial"/>
                <w:sz w:val="16"/>
                <w:szCs w:val="16"/>
                <w:color w:val="FFFFFF"/>
              </w:rPr>
              <w:t>Partner, Sequoia</w:t>
            </w:r>
          </w:p>
        </w:tc>
        <w:tc>
          <w:tcPr>
            <w:tcW w:w="2180" w:type="dxa"/>
            <w:vAlign w:val="bottom"/>
          </w:tcPr>
          <w:p>
            <w:pPr>
              <w:ind w:left="360"/>
              <w:spacing w:after="0"/>
              <w:rPr>
                <w:sz w:val="20"/>
                <w:szCs w:val="20"/>
                <w:color w:val="auto"/>
              </w:rPr>
            </w:pPr>
            <w:r>
              <w:rPr>
                <w:rFonts w:ascii="Arial" w:cs="Arial" w:eastAsia="Arial" w:hAnsi="Arial"/>
                <w:sz w:val="16"/>
                <w:szCs w:val="16"/>
                <w:color w:val="FFFFFF"/>
              </w:rPr>
              <w:t>Managing Director,</w:t>
            </w:r>
          </w:p>
        </w:tc>
      </w:tr>
      <w:tr>
        <w:trPr>
          <w:trHeight w:val="202"/>
        </w:trPr>
        <w:tc>
          <w:tcPr>
            <w:tcW w:w="1560" w:type="dxa"/>
            <w:vAlign w:val="bottom"/>
          </w:tcPr>
          <w:p>
            <w:pPr>
              <w:spacing w:after="0"/>
              <w:rPr>
                <w:sz w:val="17"/>
                <w:szCs w:val="17"/>
                <w:color w:val="auto"/>
              </w:rPr>
            </w:pPr>
          </w:p>
        </w:tc>
        <w:tc>
          <w:tcPr>
            <w:tcW w:w="2080" w:type="dxa"/>
            <w:vAlign w:val="bottom"/>
          </w:tcPr>
          <w:p>
            <w:pPr>
              <w:ind w:left="420"/>
              <w:spacing w:after="0"/>
              <w:rPr>
                <w:sz w:val="20"/>
                <w:szCs w:val="20"/>
                <w:color w:val="auto"/>
              </w:rPr>
            </w:pPr>
            <w:r>
              <w:rPr>
                <w:rFonts w:ascii="Arial" w:cs="Arial" w:eastAsia="Arial" w:hAnsi="Arial"/>
                <w:sz w:val="16"/>
                <w:szCs w:val="16"/>
                <w:color w:val="FFFFFF"/>
              </w:rPr>
              <w:t>Executive Officer</w:t>
            </w:r>
          </w:p>
        </w:tc>
        <w:tc>
          <w:tcPr>
            <w:tcW w:w="2120" w:type="dxa"/>
            <w:vAlign w:val="bottom"/>
          </w:tcPr>
          <w:p>
            <w:pPr>
              <w:ind w:left="300"/>
              <w:spacing w:after="0"/>
              <w:rPr>
                <w:sz w:val="20"/>
                <w:szCs w:val="20"/>
                <w:color w:val="auto"/>
              </w:rPr>
            </w:pPr>
            <w:r>
              <w:rPr>
                <w:rFonts w:ascii="Arial" w:cs="Arial" w:eastAsia="Arial" w:hAnsi="Arial"/>
                <w:sz w:val="16"/>
                <w:szCs w:val="16"/>
                <w:color w:val="FFFFFF"/>
              </w:rPr>
              <w:t>Intercom</w:t>
            </w:r>
          </w:p>
        </w:tc>
        <w:tc>
          <w:tcPr>
            <w:tcW w:w="1760" w:type="dxa"/>
            <w:vAlign w:val="bottom"/>
          </w:tcPr>
          <w:p>
            <w:pPr>
              <w:ind w:left="160"/>
              <w:spacing w:after="0"/>
              <w:rPr>
                <w:sz w:val="20"/>
                <w:szCs w:val="20"/>
                <w:color w:val="auto"/>
              </w:rPr>
            </w:pPr>
            <w:r>
              <w:rPr>
                <w:rFonts w:ascii="Arial" w:cs="Arial" w:eastAsia="Arial" w:hAnsi="Arial"/>
                <w:sz w:val="16"/>
                <w:szCs w:val="16"/>
                <w:color w:val="FFFFFF"/>
              </w:rPr>
              <w:t>Capital</w:t>
            </w:r>
          </w:p>
        </w:tc>
        <w:tc>
          <w:tcPr>
            <w:tcW w:w="2180" w:type="dxa"/>
            <w:vAlign w:val="bottom"/>
          </w:tcPr>
          <w:p>
            <w:pPr>
              <w:ind w:left="360"/>
              <w:spacing w:after="0"/>
              <w:rPr>
                <w:sz w:val="20"/>
                <w:szCs w:val="20"/>
                <w:color w:val="auto"/>
              </w:rPr>
            </w:pPr>
            <w:r>
              <w:rPr>
                <w:rFonts w:ascii="Arial" w:cs="Arial" w:eastAsia="Arial" w:hAnsi="Arial"/>
                <w:sz w:val="16"/>
                <w:szCs w:val="16"/>
                <w:color w:val="FFFFFF"/>
              </w:rPr>
              <w:t>Madrona Venture Group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720" w:type="dxa"/>
            <w:vAlign w:val="bottom"/>
          </w:tcPr>
          <w:p>
            <w:pPr>
              <w:spacing w:after="0"/>
              <w:rPr>
                <w:sz w:val="20"/>
                <w:szCs w:val="20"/>
                <w:color w:val="auto"/>
              </w:rPr>
            </w:pPr>
            <w:r>
              <w:rPr>
                <w:rFonts w:ascii="Arial" w:cs="Arial" w:eastAsia="Arial" w:hAnsi="Arial"/>
                <w:sz w:val="20"/>
                <w:szCs w:val="20"/>
                <w:b w:val="1"/>
                <w:bCs w:val="1"/>
                <w:color w:val="00ED64"/>
              </w:rPr>
              <w:t>Frank D’Souza</w:t>
            </w:r>
          </w:p>
        </w:tc>
        <w:tc>
          <w:tcPr>
            <w:tcW w:w="1920" w:type="dxa"/>
            <w:vAlign w:val="bottom"/>
          </w:tcPr>
          <w:p>
            <w:pPr>
              <w:ind w:left="280"/>
              <w:spacing w:after="0"/>
              <w:rPr>
                <w:sz w:val="20"/>
                <w:szCs w:val="20"/>
                <w:color w:val="auto"/>
              </w:rPr>
            </w:pPr>
            <w:r>
              <w:rPr>
                <w:rFonts w:ascii="Arial" w:cs="Arial" w:eastAsia="Arial" w:hAnsi="Arial"/>
                <w:sz w:val="20"/>
                <w:szCs w:val="20"/>
                <w:b w:val="1"/>
                <w:bCs w:val="1"/>
                <w:color w:val="00ED64"/>
              </w:rPr>
              <w:t>Chip Hazard</w:t>
            </w:r>
          </w:p>
        </w:tc>
        <w:tc>
          <w:tcPr>
            <w:tcW w:w="2140" w:type="dxa"/>
            <w:vAlign w:val="bottom"/>
          </w:tcPr>
          <w:p>
            <w:pPr>
              <w:ind w:left="320"/>
              <w:spacing w:after="0"/>
              <w:rPr>
                <w:sz w:val="20"/>
                <w:szCs w:val="20"/>
                <w:color w:val="auto"/>
              </w:rPr>
            </w:pPr>
            <w:r>
              <w:rPr>
                <w:rFonts w:ascii="Arial" w:cs="Arial" w:eastAsia="Arial" w:hAnsi="Arial"/>
                <w:sz w:val="20"/>
                <w:szCs w:val="20"/>
                <w:b w:val="1"/>
                <w:bCs w:val="1"/>
                <w:color w:val="00ED64"/>
              </w:rPr>
              <w:t>Dwight Merriman</w:t>
            </w:r>
          </w:p>
        </w:tc>
        <w:tc>
          <w:tcPr>
            <w:tcW w:w="1680" w:type="dxa"/>
            <w:vAlign w:val="bottom"/>
          </w:tcPr>
          <w:p>
            <w:pPr>
              <w:ind w:left="160"/>
              <w:spacing w:after="0"/>
              <w:rPr>
                <w:sz w:val="20"/>
                <w:szCs w:val="20"/>
                <w:color w:val="auto"/>
              </w:rPr>
            </w:pPr>
            <w:r>
              <w:rPr>
                <w:rFonts w:ascii="Arial" w:cs="Arial" w:eastAsia="Arial" w:hAnsi="Arial"/>
                <w:sz w:val="20"/>
                <w:szCs w:val="20"/>
                <w:b w:val="1"/>
                <w:bCs w:val="1"/>
                <w:color w:val="00ED64"/>
              </w:rPr>
              <w:t>Ann Lewnes</w:t>
            </w:r>
          </w:p>
        </w:tc>
      </w:tr>
      <w:tr>
        <w:trPr>
          <w:trHeight w:val="244"/>
        </w:trPr>
        <w:tc>
          <w:tcPr>
            <w:tcW w:w="1720" w:type="dxa"/>
            <w:vAlign w:val="bottom"/>
          </w:tcPr>
          <w:p>
            <w:pPr>
              <w:spacing w:after="0"/>
              <w:rPr>
                <w:sz w:val="20"/>
                <w:szCs w:val="20"/>
                <w:color w:val="auto"/>
              </w:rPr>
            </w:pPr>
            <w:r>
              <w:rPr>
                <w:rFonts w:ascii="Arial" w:cs="Arial" w:eastAsia="Arial" w:hAnsi="Arial"/>
                <w:sz w:val="16"/>
                <w:szCs w:val="16"/>
                <w:color w:val="FFFFFF"/>
              </w:rPr>
              <w:t>Managing Partner</w:t>
            </w:r>
          </w:p>
        </w:tc>
        <w:tc>
          <w:tcPr>
            <w:tcW w:w="1920" w:type="dxa"/>
            <w:vAlign w:val="bottom"/>
          </w:tcPr>
          <w:p>
            <w:pPr>
              <w:ind w:left="280"/>
              <w:spacing w:after="0"/>
              <w:rPr>
                <w:sz w:val="20"/>
                <w:szCs w:val="20"/>
                <w:color w:val="auto"/>
              </w:rPr>
            </w:pPr>
            <w:r>
              <w:rPr>
                <w:rFonts w:ascii="Arial" w:cs="Arial" w:eastAsia="Arial" w:hAnsi="Arial"/>
                <w:sz w:val="16"/>
                <w:szCs w:val="16"/>
                <w:color w:val="FFFFFF"/>
              </w:rPr>
              <w:t>General Partner,</w:t>
            </w:r>
          </w:p>
        </w:tc>
        <w:tc>
          <w:tcPr>
            <w:tcW w:w="2140" w:type="dxa"/>
            <w:vAlign w:val="bottom"/>
          </w:tcPr>
          <w:p>
            <w:pPr>
              <w:ind w:left="320"/>
              <w:spacing w:after="0"/>
              <w:rPr>
                <w:sz w:val="20"/>
                <w:szCs w:val="20"/>
                <w:color w:val="auto"/>
              </w:rPr>
            </w:pPr>
            <w:r>
              <w:rPr>
                <w:rFonts w:ascii="Arial" w:cs="Arial" w:eastAsia="Arial" w:hAnsi="Arial"/>
                <w:sz w:val="16"/>
                <w:szCs w:val="16"/>
                <w:color w:val="FFFFFF"/>
              </w:rPr>
              <w:t>Co-founder</w:t>
            </w:r>
          </w:p>
        </w:tc>
        <w:tc>
          <w:tcPr>
            <w:tcW w:w="1680" w:type="dxa"/>
            <w:vAlign w:val="bottom"/>
          </w:tcPr>
          <w:p>
            <w:pPr>
              <w:ind w:left="160"/>
              <w:spacing w:after="0"/>
              <w:rPr>
                <w:sz w:val="20"/>
                <w:szCs w:val="20"/>
                <w:color w:val="auto"/>
              </w:rPr>
            </w:pPr>
            <w:r>
              <w:rPr>
                <w:rFonts w:ascii="Arial" w:cs="Arial" w:eastAsia="Arial" w:hAnsi="Arial"/>
                <w:sz w:val="16"/>
                <w:szCs w:val="16"/>
                <w:color w:val="FFFFFF"/>
              </w:rPr>
              <w:t>Marketing Executive</w:t>
            </w:r>
          </w:p>
        </w:tc>
      </w:tr>
      <w:tr>
        <w:trPr>
          <w:trHeight w:val="212"/>
        </w:trPr>
        <w:tc>
          <w:tcPr>
            <w:tcW w:w="1720" w:type="dxa"/>
            <w:vAlign w:val="bottom"/>
          </w:tcPr>
          <w:p>
            <w:pPr>
              <w:spacing w:after="0"/>
              <w:rPr>
                <w:sz w:val="20"/>
                <w:szCs w:val="20"/>
                <w:color w:val="auto"/>
              </w:rPr>
            </w:pPr>
            <w:r>
              <w:rPr>
                <w:rFonts w:ascii="Arial" w:cs="Arial" w:eastAsia="Arial" w:hAnsi="Arial"/>
                <w:sz w:val="16"/>
                <w:szCs w:val="16"/>
                <w:color w:val="FFFFFF"/>
              </w:rPr>
              <w:t>&amp; Co-Founder of</w:t>
            </w:r>
          </w:p>
        </w:tc>
        <w:tc>
          <w:tcPr>
            <w:tcW w:w="1920" w:type="dxa"/>
            <w:vAlign w:val="bottom"/>
          </w:tcPr>
          <w:p>
            <w:pPr>
              <w:ind w:left="280"/>
              <w:spacing w:after="0"/>
              <w:rPr>
                <w:sz w:val="20"/>
                <w:szCs w:val="20"/>
                <w:color w:val="auto"/>
              </w:rPr>
            </w:pPr>
            <w:r>
              <w:rPr>
                <w:rFonts w:ascii="Arial" w:cs="Arial" w:eastAsia="Arial" w:hAnsi="Arial"/>
                <w:sz w:val="16"/>
                <w:szCs w:val="16"/>
                <w:color w:val="FFFFFF"/>
              </w:rPr>
              <w:t>Flybridge Capital</w:t>
            </w:r>
          </w:p>
        </w:tc>
        <w:tc>
          <w:tcPr>
            <w:tcW w:w="214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6"/>
                <w:szCs w:val="16"/>
                <w:color w:val="FFFFFF"/>
              </w:rPr>
              <w:t>&amp; Board Member</w:t>
            </w:r>
          </w:p>
        </w:tc>
      </w:tr>
      <w:tr>
        <w:trPr>
          <w:trHeight w:val="206"/>
        </w:trPr>
        <w:tc>
          <w:tcPr>
            <w:tcW w:w="1720" w:type="dxa"/>
            <w:vAlign w:val="bottom"/>
          </w:tcPr>
          <w:p>
            <w:pPr>
              <w:spacing w:after="0"/>
              <w:rPr>
                <w:sz w:val="20"/>
                <w:szCs w:val="20"/>
                <w:color w:val="auto"/>
              </w:rPr>
            </w:pPr>
            <w:r>
              <w:rPr>
                <w:rFonts w:ascii="Arial" w:cs="Arial" w:eastAsia="Arial" w:hAnsi="Arial"/>
                <w:sz w:val="16"/>
                <w:szCs w:val="16"/>
                <w:color w:val="FFFFFF"/>
              </w:rPr>
              <w:t>Recognize Partners</w:t>
            </w:r>
          </w:p>
        </w:tc>
        <w:tc>
          <w:tcPr>
            <w:tcW w:w="1920" w:type="dxa"/>
            <w:vAlign w:val="bottom"/>
          </w:tcPr>
          <w:p>
            <w:pPr>
              <w:ind w:left="280"/>
              <w:spacing w:after="0"/>
              <w:rPr>
                <w:sz w:val="20"/>
                <w:szCs w:val="20"/>
                <w:color w:val="auto"/>
              </w:rPr>
            </w:pPr>
            <w:r>
              <w:rPr>
                <w:rFonts w:ascii="Arial" w:cs="Arial" w:eastAsia="Arial" w:hAnsi="Arial"/>
                <w:sz w:val="16"/>
                <w:szCs w:val="16"/>
                <w:color w:val="FFFFFF"/>
              </w:rPr>
              <w:t>Partners</w:t>
            </w:r>
          </w:p>
        </w:tc>
        <w:tc>
          <w:tcPr>
            <w:tcW w:w="2140" w:type="dxa"/>
            <w:vAlign w:val="bottom"/>
          </w:tcPr>
          <w:p>
            <w:pPr>
              <w:spacing w:after="0"/>
              <w:rPr>
                <w:sz w:val="17"/>
                <w:szCs w:val="17"/>
                <w:color w:val="auto"/>
              </w:rPr>
            </w:pPr>
          </w:p>
        </w:tc>
        <w:tc>
          <w:tcPr>
            <w:tcW w:w="1680" w:type="dxa"/>
            <w:vAlign w:val="bottom"/>
          </w:tcPr>
          <w:p>
            <w:pPr>
              <w:spacing w:after="0"/>
              <w:rPr>
                <w:sz w:val="17"/>
                <w:szCs w:val="17"/>
                <w:color w:val="auto"/>
              </w:rPr>
            </w:pPr>
          </w:p>
        </w:tc>
      </w:tr>
    </w:tbl>
    <w:p>
      <w:pPr>
        <w:sectPr>
          <w:pgSz w:w="11880" w:h="15480" w:orient="portrait"/>
          <w:cols w:equalWidth="0" w:num="1">
            <w:col w:w="9720"/>
          </w:cols>
          <w:pgMar w:left="1300" w:top="817" w:right="860" w:bottom="129" w:gutter="0" w:footer="0" w:header="0"/>
        </w:sectPr>
      </w:pPr>
    </w:p>
    <w:bookmarkStart w:id="195" w:name="page196"/>
    <w:bookmarkEnd w:id="19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9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200001F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S"/>
      <w:numFmt w:val="bullet"/>
      <w:start w:val="1"/>
    </w:lvl>
  </w:abstractNum>
  <w:abstractNum w:abstractNumId="1">
    <w:nsid w:val="333AB105"/>
    <w:multiLevelType w:val="hybridMultilevel"/>
    <w:lvl w:ilvl="0">
      <w:lvlJc w:val="left"/>
      <w:lvlText w:val="ր"/>
      <w:numFmt w:val="bullet"/>
      <w:start w:val="1"/>
    </w:lvl>
  </w:abstractNum>
  <w:abstractNum w:abstractNumId="2">
    <w:nsid w:val="721DA317"/>
    <w:multiLevelType w:val="hybridMultilevel"/>
    <w:lvl w:ilvl="0">
      <w:lvlJc w:val="left"/>
      <w:lvlText w:val="տ"/>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lowerRoman"/>
      <w:start w:val="1"/>
    </w:lvl>
  </w:abstractNum>
  <w:abstractNum w:abstractNumId="34">
    <w:nsid w:val="5C482A97"/>
    <w:multiLevelType w:val="hybridMultilevel"/>
    <w:lvl w:ilvl="0">
      <w:lvlJc w:val="left"/>
      <w:lvlText w:val="%1."/>
      <w:numFmt w:val="lowerRoman"/>
      <w:start w:val="5"/>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lowerRoman"/>
      <w:start w:val="1"/>
    </w:lvl>
  </w:abstractNum>
  <w:abstractNum w:abstractNumId="37">
    <w:nsid w:val="51EAD36B"/>
    <w:multiLevelType w:val="hybridMultilevel"/>
    <w:lvl w:ilvl="0">
      <w:lvlJc w:val="left"/>
      <w:lvlText w:val="%1."/>
      <w:numFmt w:val="lowerRoman"/>
      <w:start w:val="1"/>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2025-05-20T15:20:42Z</dcterms:created>
  <dcterms:modified xsi:type="dcterms:W3CDTF">2025-05-20T15:20:42Z</dcterms:modified>
</cp:coreProperties>
</file>