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0001237858</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MongoDB,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001-38240</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1633 BROADWAY</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38TH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866-237-8815</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MERRIMAN DWIGHT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Wells Fargo Clearing</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Services</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One North Jefferson</w:t>
      </w:r>
    </w:p>
    <w:p>
      <w:pPr>
        <w:ind w:left="2500"/>
        <w:spacing w:after="0" w:line="231" w:lineRule="auto"/>
        <w:rPr>
          <w:sz w:val="20"/>
          <w:szCs w:val="20"/>
          <w:color w:val="auto"/>
        </w:rPr>
      </w:pPr>
      <w:r>
        <w:rPr>
          <w:rFonts w:ascii="Times New Roman" w:cs="Times New Roman" w:eastAsia="Times New Roman" w:hAnsi="Times New Roman"/>
          <w:sz w:val="22"/>
          <w:szCs w:val="22"/>
          <w:color w:val="auto"/>
        </w:rPr>
        <w:t>Avenue</w:t>
      </w:r>
    </w:p>
    <w:p>
      <w:pPr>
        <w:ind w:left="2500"/>
        <w:spacing w:after="0"/>
        <w:rPr>
          <w:sz w:val="20"/>
          <w:szCs w:val="20"/>
          <w:color w:val="auto"/>
        </w:rPr>
      </w:pPr>
      <w:r>
        <w:rPr>
          <w:rFonts w:ascii="Times New Roman" w:cs="Times New Roman" w:eastAsia="Times New Roman" w:hAnsi="Times New Roman"/>
          <w:sz w:val="22"/>
          <w:szCs w:val="22"/>
          <w:color w:val="auto"/>
        </w:rPr>
        <w:t>St. Louis  MO  63103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1008433.42</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80369527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04/16/2026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10/18/2017 Founders Shares</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4000</w:t>
      </w:r>
      <w:r>
        <w:rPr>
          <w:sz w:val="20"/>
          <w:szCs w:val="20"/>
          <w:color w:val="auto"/>
        </w:rPr>
        <w:tab/>
      </w:r>
      <w:r>
        <w:rPr>
          <w:rFonts w:ascii="Times New Roman" w:cs="Times New Roman" w:eastAsia="Times New Roman" w:hAnsi="Times New Roman"/>
          <w:sz w:val="21"/>
          <w:szCs w:val="21"/>
          <w:color w:val="auto"/>
        </w:rPr>
        <w:t>10/18/2017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1780" w:type="dxa"/>
            <w:vAlign w:val="bottom"/>
            <w:vMerge w:val="restart"/>
          </w:tcPr>
          <w:p>
            <w:pPr>
              <w:ind w:left="94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jc w:val="center"/>
              <w:ind w:left="168"/>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14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Title of Securities Sold</w:t>
            </w:r>
          </w:p>
        </w:tc>
        <w:tc>
          <w:tcPr>
            <w:tcW w:w="178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6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8"/>
              </w:rPr>
              <w:t>Gross Proceeds</w:t>
            </w:r>
          </w:p>
        </w:tc>
        <w:tc>
          <w:tcPr>
            <w:tcW w:w="0" w:type="dxa"/>
            <w:vAlign w:val="bottom"/>
          </w:tcPr>
          <w:p>
            <w:pPr>
              <w:spacing w:after="0"/>
              <w:rPr>
                <w:sz w:val="1"/>
                <w:szCs w:val="1"/>
                <w:color w:val="auto"/>
              </w:rPr>
            </w:pPr>
          </w:p>
        </w:tc>
      </w:tr>
      <w:tr>
        <w:trPr>
          <w:trHeight w:val="121"/>
        </w:trPr>
        <w:tc>
          <w:tcPr>
            <w:tcW w:w="3380" w:type="dxa"/>
            <w:vAlign w:val="bottom"/>
            <w:gridSpan w:val="2"/>
            <w:vMerge w:val="continue"/>
          </w:tcPr>
          <w:p>
            <w:pPr>
              <w:spacing w:after="0"/>
              <w:rPr>
                <w:sz w:val="10"/>
                <w:szCs w:val="10"/>
                <w:color w:val="auto"/>
              </w:rPr>
            </w:pPr>
          </w:p>
        </w:tc>
        <w:tc>
          <w:tcPr>
            <w:tcW w:w="3140" w:type="dxa"/>
            <w:vAlign w:val="bottom"/>
            <w:vMerge w:val="continue"/>
          </w:tcPr>
          <w:p>
            <w:pPr>
              <w:spacing w:after="0"/>
              <w:rPr>
                <w:sz w:val="10"/>
                <w:szCs w:val="10"/>
                <w:color w:val="auto"/>
              </w:rPr>
            </w:pPr>
          </w:p>
        </w:tc>
        <w:tc>
          <w:tcPr>
            <w:tcW w:w="1780" w:type="dxa"/>
            <w:vAlign w:val="bottom"/>
            <w:vMerge w:val="restart"/>
          </w:tcPr>
          <w:p>
            <w:pPr>
              <w:ind w:left="108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Dwight A Merriman Charitable</w:t>
            </w:r>
          </w:p>
        </w:tc>
        <w:tc>
          <w:tcPr>
            <w:tcW w:w="31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Foundation</w:t>
            </w:r>
          </w:p>
        </w:tc>
        <w:tc>
          <w:tcPr>
            <w:tcW w:w="1900" w:type="dxa"/>
            <w:vAlign w:val="bottom"/>
          </w:tcPr>
          <w:p>
            <w:pPr>
              <w:spacing w:after="0"/>
              <w:rPr>
                <w:sz w:val="21"/>
                <w:szCs w:val="21"/>
                <w:color w:val="auto"/>
              </w:rPr>
            </w:pPr>
          </w:p>
        </w:tc>
        <w:tc>
          <w:tcPr>
            <w:tcW w:w="314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MongoDB, Inc.</w:t>
            </w:r>
          </w:p>
        </w:tc>
        <w:tc>
          <w:tcPr>
            <w:tcW w:w="2260" w:type="dxa"/>
            <w:vAlign w:val="bottom"/>
            <w:gridSpan w:val="2"/>
            <w:vMerge w:val="restart"/>
          </w:tcPr>
          <w:p>
            <w:pPr>
              <w:ind w:left="780"/>
              <w:spacing w:after="0"/>
              <w:rPr>
                <w:sz w:val="20"/>
                <w:szCs w:val="20"/>
                <w:color w:val="auto"/>
              </w:rPr>
            </w:pPr>
            <w:r>
              <w:rPr>
                <w:rFonts w:ascii="Times New Roman" w:cs="Times New Roman" w:eastAsia="Times New Roman" w:hAnsi="Times New Roman"/>
                <w:sz w:val="22"/>
                <w:szCs w:val="22"/>
                <w:color w:val="auto"/>
                <w:w w:val="97"/>
              </w:rPr>
              <w:t>02/17/2026 1200</w:t>
            </w:r>
          </w:p>
        </w:tc>
        <w:tc>
          <w:tcPr>
            <w:tcW w:w="800" w:type="dxa"/>
            <w:vAlign w:val="bottom"/>
          </w:tcPr>
          <w:p>
            <w:pPr>
              <w:spacing w:after="0"/>
              <w:rPr>
                <w:sz w:val="21"/>
                <w:szCs w:val="21"/>
                <w:color w:val="auto"/>
              </w:rPr>
            </w:pPr>
          </w:p>
        </w:tc>
        <w:tc>
          <w:tcPr>
            <w:tcW w:w="16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436543.00</w:t>
            </w:r>
          </w:p>
        </w:tc>
        <w:tc>
          <w:tcPr>
            <w:tcW w:w="0" w:type="dxa"/>
            <w:vAlign w:val="bottom"/>
          </w:tcPr>
          <w:p>
            <w:pPr>
              <w:spacing w:after="0"/>
              <w:rPr>
                <w:sz w:val="1"/>
                <w:szCs w:val="1"/>
                <w:color w:val="auto"/>
              </w:rPr>
            </w:pPr>
          </w:p>
        </w:tc>
      </w:tr>
      <w:tr>
        <w:trPr>
          <w:trHeight w:val="161"/>
        </w:trPr>
        <w:tc>
          <w:tcPr>
            <w:tcW w:w="3380" w:type="dxa"/>
            <w:vAlign w:val="bottom"/>
            <w:gridSpan w:val="2"/>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140" w:type="dxa"/>
            <w:vAlign w:val="bottom"/>
            <w:vMerge w:val="continue"/>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gridSpan w:val="2"/>
            <w:vMerge w:val="continue"/>
          </w:tcPr>
          <w:p>
            <w:pPr>
              <w:spacing w:after="0"/>
              <w:rPr>
                <w:sz w:val="7"/>
                <w:szCs w:val="7"/>
                <w:color w:val="auto"/>
              </w:rPr>
            </w:pPr>
          </w:p>
        </w:tc>
        <w:tc>
          <w:tcPr>
            <w:tcW w:w="31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10019</w:t>
            </w:r>
          </w:p>
        </w:tc>
        <w:tc>
          <w:tcPr>
            <w:tcW w:w="3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1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1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3060" w:type="dxa"/>
            <w:vAlign w:val="bottom"/>
            <w:gridSpan w:val="3"/>
          </w:tcPr>
          <w:p>
            <w:pPr>
              <w:ind w:left="780"/>
              <w:spacing w:after="0" w:line="243" w:lineRule="exact"/>
              <w:rPr>
                <w:sz w:val="20"/>
                <w:szCs w:val="20"/>
                <w:color w:val="auto"/>
              </w:rPr>
            </w:pPr>
            <w:r>
              <w:rPr>
                <w:rFonts w:ascii="Times New Roman" w:cs="Times New Roman" w:eastAsia="Times New Roman" w:hAnsi="Times New Roman"/>
                <w:sz w:val="22"/>
                <w:szCs w:val="22"/>
                <w:color w:val="auto"/>
              </w:rPr>
              <w:t>02/13/2026 10000</w:t>
            </w:r>
          </w:p>
        </w:tc>
        <w:tc>
          <w:tcPr>
            <w:tcW w:w="16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3550534.47</w:t>
            </w: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10019</w:t>
            </w:r>
          </w:p>
        </w:tc>
        <w:tc>
          <w:tcPr>
            <w:tcW w:w="3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DAM 2012 Trust LLC</w:t>
            </w:r>
          </w:p>
        </w:tc>
        <w:tc>
          <w:tcPr>
            <w:tcW w:w="31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1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260" w:type="dxa"/>
            <w:vAlign w:val="bottom"/>
            <w:gridSpan w:val="2"/>
          </w:tcPr>
          <w:p>
            <w:pPr>
              <w:ind w:left="780"/>
              <w:spacing w:after="0" w:line="243" w:lineRule="exact"/>
              <w:rPr>
                <w:sz w:val="20"/>
                <w:szCs w:val="20"/>
                <w:color w:val="auto"/>
              </w:rPr>
            </w:pPr>
            <w:r>
              <w:rPr>
                <w:rFonts w:ascii="Times New Roman" w:cs="Times New Roman" w:eastAsia="Times New Roman" w:hAnsi="Times New Roman"/>
                <w:sz w:val="22"/>
                <w:szCs w:val="22"/>
                <w:color w:val="auto"/>
                <w:w w:val="97"/>
              </w:rPr>
              <w:t>02/12/2026 6000</w:t>
            </w:r>
          </w:p>
        </w:tc>
        <w:tc>
          <w:tcPr>
            <w:tcW w:w="800" w:type="dxa"/>
            <w:vAlign w:val="bottom"/>
          </w:tcPr>
          <w:p>
            <w:pPr>
              <w:spacing w:after="0"/>
              <w:rPr>
                <w:sz w:val="21"/>
                <w:szCs w:val="21"/>
                <w:color w:val="auto"/>
              </w:rPr>
            </w:pPr>
          </w:p>
        </w:tc>
        <w:tc>
          <w:tcPr>
            <w:tcW w:w="16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2191917.78</w:t>
            </w: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10019</w:t>
            </w:r>
          </w:p>
        </w:tc>
        <w:tc>
          <w:tcPr>
            <w:tcW w:w="3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Dwight A Merriman Charitable</w:t>
            </w:r>
          </w:p>
        </w:tc>
        <w:tc>
          <w:tcPr>
            <w:tcW w:w="31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Foundation</w:t>
            </w:r>
          </w:p>
        </w:tc>
        <w:tc>
          <w:tcPr>
            <w:tcW w:w="1900" w:type="dxa"/>
            <w:vAlign w:val="bottom"/>
          </w:tcPr>
          <w:p>
            <w:pPr>
              <w:spacing w:after="0"/>
              <w:rPr>
                <w:sz w:val="21"/>
                <w:szCs w:val="21"/>
                <w:color w:val="auto"/>
              </w:rPr>
            </w:pPr>
          </w:p>
        </w:tc>
        <w:tc>
          <w:tcPr>
            <w:tcW w:w="314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MongoDB, Inc.</w:t>
            </w:r>
          </w:p>
        </w:tc>
        <w:tc>
          <w:tcPr>
            <w:tcW w:w="2260" w:type="dxa"/>
            <w:vAlign w:val="bottom"/>
            <w:gridSpan w:val="2"/>
            <w:vMerge w:val="restart"/>
          </w:tcPr>
          <w:p>
            <w:pPr>
              <w:ind w:left="780"/>
              <w:spacing w:after="0"/>
              <w:rPr>
                <w:sz w:val="20"/>
                <w:szCs w:val="20"/>
                <w:color w:val="auto"/>
              </w:rPr>
            </w:pPr>
            <w:r>
              <w:rPr>
                <w:rFonts w:ascii="Times New Roman" w:cs="Times New Roman" w:eastAsia="Times New Roman" w:hAnsi="Times New Roman"/>
                <w:sz w:val="22"/>
                <w:szCs w:val="22"/>
                <w:color w:val="auto"/>
                <w:w w:val="97"/>
              </w:rPr>
              <w:t>02/02/2026 1190</w:t>
            </w:r>
          </w:p>
        </w:tc>
        <w:tc>
          <w:tcPr>
            <w:tcW w:w="800" w:type="dxa"/>
            <w:vAlign w:val="bottom"/>
          </w:tcPr>
          <w:p>
            <w:pPr>
              <w:spacing w:after="0"/>
              <w:rPr>
                <w:sz w:val="21"/>
                <w:szCs w:val="21"/>
                <w:color w:val="auto"/>
              </w:rPr>
            </w:pPr>
          </w:p>
        </w:tc>
        <w:tc>
          <w:tcPr>
            <w:tcW w:w="16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439745.50</w:t>
            </w:r>
          </w:p>
        </w:tc>
        <w:tc>
          <w:tcPr>
            <w:tcW w:w="0" w:type="dxa"/>
            <w:vAlign w:val="bottom"/>
          </w:tcPr>
          <w:p>
            <w:pPr>
              <w:spacing w:after="0"/>
              <w:rPr>
                <w:sz w:val="1"/>
                <w:szCs w:val="1"/>
                <w:color w:val="auto"/>
              </w:rPr>
            </w:pPr>
          </w:p>
        </w:tc>
      </w:tr>
      <w:tr>
        <w:trPr>
          <w:trHeight w:val="161"/>
        </w:trPr>
        <w:tc>
          <w:tcPr>
            <w:tcW w:w="3380" w:type="dxa"/>
            <w:vAlign w:val="bottom"/>
            <w:gridSpan w:val="2"/>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140" w:type="dxa"/>
            <w:vAlign w:val="bottom"/>
            <w:vMerge w:val="continue"/>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gridSpan w:val="2"/>
            <w:vMerge w:val="continue"/>
          </w:tcPr>
          <w:p>
            <w:pPr>
              <w:spacing w:after="0"/>
              <w:rPr>
                <w:sz w:val="7"/>
                <w:szCs w:val="7"/>
                <w:color w:val="auto"/>
              </w:rPr>
            </w:pPr>
          </w:p>
        </w:tc>
        <w:tc>
          <w:tcPr>
            <w:tcW w:w="31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10019</w:t>
            </w:r>
          </w:p>
        </w:tc>
        <w:tc>
          <w:tcPr>
            <w:tcW w:w="3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1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1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260" w:type="dxa"/>
            <w:vAlign w:val="bottom"/>
            <w:gridSpan w:val="2"/>
          </w:tcPr>
          <w:p>
            <w:pPr>
              <w:ind w:left="780"/>
              <w:spacing w:after="0" w:line="243" w:lineRule="exact"/>
              <w:rPr>
                <w:sz w:val="20"/>
                <w:szCs w:val="20"/>
                <w:color w:val="auto"/>
              </w:rPr>
            </w:pPr>
            <w:r>
              <w:rPr>
                <w:rFonts w:ascii="Times New Roman" w:cs="Times New Roman" w:eastAsia="Times New Roman" w:hAnsi="Times New Roman"/>
                <w:sz w:val="22"/>
                <w:szCs w:val="22"/>
                <w:color w:val="auto"/>
                <w:w w:val="97"/>
              </w:rPr>
              <w:t>03/13/2026 8000</w:t>
            </w:r>
          </w:p>
        </w:tc>
        <w:tc>
          <w:tcPr>
            <w:tcW w:w="800" w:type="dxa"/>
            <w:vAlign w:val="bottom"/>
          </w:tcPr>
          <w:p>
            <w:pPr>
              <w:spacing w:after="0"/>
              <w:rPr>
                <w:sz w:val="21"/>
                <w:szCs w:val="21"/>
                <w:color w:val="auto"/>
              </w:rPr>
            </w:pPr>
          </w:p>
        </w:tc>
        <w:tc>
          <w:tcPr>
            <w:tcW w:w="16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2078628.95</w:t>
            </w: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10019</w:t>
            </w:r>
          </w:p>
        </w:tc>
        <w:tc>
          <w:tcPr>
            <w:tcW w:w="3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DAM 2012 Trust LLC</w:t>
            </w:r>
          </w:p>
        </w:tc>
        <w:tc>
          <w:tcPr>
            <w:tcW w:w="31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1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260" w:type="dxa"/>
            <w:vAlign w:val="bottom"/>
            <w:gridSpan w:val="2"/>
          </w:tcPr>
          <w:p>
            <w:pPr>
              <w:ind w:left="780"/>
              <w:spacing w:after="0" w:line="243" w:lineRule="exact"/>
              <w:rPr>
                <w:sz w:val="20"/>
                <w:szCs w:val="20"/>
                <w:color w:val="auto"/>
              </w:rPr>
            </w:pPr>
            <w:r>
              <w:rPr>
                <w:rFonts w:ascii="Times New Roman" w:cs="Times New Roman" w:eastAsia="Times New Roman" w:hAnsi="Times New Roman"/>
                <w:sz w:val="22"/>
                <w:szCs w:val="22"/>
                <w:color w:val="auto"/>
                <w:w w:val="97"/>
              </w:rPr>
              <w:t>03/16/2026 4000</w:t>
            </w:r>
          </w:p>
        </w:tc>
        <w:tc>
          <w:tcPr>
            <w:tcW w:w="800" w:type="dxa"/>
            <w:vAlign w:val="bottom"/>
          </w:tcPr>
          <w:p>
            <w:pPr>
              <w:spacing w:after="0"/>
              <w:rPr>
                <w:sz w:val="21"/>
                <w:szCs w:val="21"/>
                <w:color w:val="auto"/>
              </w:rPr>
            </w:pPr>
          </w:p>
        </w:tc>
        <w:tc>
          <w:tcPr>
            <w:tcW w:w="16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1043662.61</w:t>
            </w: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10019</w:t>
            </w:r>
          </w:p>
        </w:tc>
        <w:tc>
          <w:tcPr>
            <w:tcW w:w="3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1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1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260" w:type="dxa"/>
            <w:vAlign w:val="bottom"/>
            <w:gridSpan w:val="2"/>
          </w:tcPr>
          <w:p>
            <w:pPr>
              <w:ind w:left="780"/>
              <w:spacing w:after="0" w:line="243" w:lineRule="exact"/>
              <w:rPr>
                <w:sz w:val="20"/>
                <w:szCs w:val="20"/>
                <w:color w:val="auto"/>
              </w:rPr>
            </w:pPr>
            <w:r>
              <w:rPr>
                <w:rFonts w:ascii="Times New Roman" w:cs="Times New Roman" w:eastAsia="Times New Roman" w:hAnsi="Times New Roman"/>
                <w:sz w:val="22"/>
                <w:szCs w:val="22"/>
                <w:color w:val="auto"/>
                <w:w w:val="97"/>
              </w:rPr>
              <w:t>04/14/2026 8000</w:t>
            </w:r>
          </w:p>
        </w:tc>
        <w:tc>
          <w:tcPr>
            <w:tcW w:w="800" w:type="dxa"/>
            <w:vAlign w:val="bottom"/>
          </w:tcPr>
          <w:p>
            <w:pPr>
              <w:spacing w:after="0"/>
              <w:rPr>
                <w:sz w:val="21"/>
                <w:szCs w:val="21"/>
                <w:color w:val="auto"/>
              </w:rPr>
            </w:pPr>
          </w:p>
        </w:tc>
        <w:tc>
          <w:tcPr>
            <w:tcW w:w="16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1894059.10</w:t>
            </w: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10019</w:t>
            </w:r>
          </w:p>
        </w:tc>
        <w:tc>
          <w:tcPr>
            <w:tcW w:w="3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52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9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66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w w:val="97"/>
              </w:rPr>
              <w:t>The shares were sold from the DAM 2012 Trust LLC</w:t>
            </w: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9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04/16/2026</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 06/20/2025</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Dwight A Merriman</w:t>
      </w:r>
    </w:p>
    <w:p>
      <w:pPr>
        <w:sectPr>
          <w:pgSz w:w="11900" w:h="16838" w:orient="portrait"/>
          <w:cols w:equalWidth="0" w:num="1">
            <w:col w:w="11240"/>
          </w:cols>
          <w:pgMar w:left="320" w:top="108" w:right="339" w:bottom="414"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41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2026-04-16T10:34:28Z</dcterms:created>
  <dcterms:modified xsi:type="dcterms:W3CDTF">2026-04-16T10:34:28Z</dcterms:modified>
</cp:coreProperties>
</file>