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6775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67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MERRIMAN DWIGHT A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MongoDB,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MDB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11/11/2024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MONGODB,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1633 BROADWAY, 38TH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(D) 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11/11/2024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290.94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1,126,006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11/13/2024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521,896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Dwight A.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89,063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Merriman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Charitable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Foundation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was pursuant to a Rule 10b5-1 trading plan adopted by the Reporting Person.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are held by The Dwight A. Merriman 2012 Trust for the benefit of the Reporting Person's children.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Dwight A. Merriman Charitable Foundation is a Delaware nonstock nonprofit corporation. The Reporting Person is deemed to have voting and investment power over the shares of MongoDB, Inc. Class A Common Stock held by the Dwight A. Merriman Charitable Foundation, but has no pecuniary interest in these shares.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Paul Johnston,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11/13/2024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06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37858" TargetMode="External"/><Relationship Id="rId14" Type="http://schemas.openxmlformats.org/officeDocument/2006/relationships/hyperlink" Target="http://www.sec.gov/cgi-bin/browse-edgar?action=getcompany&amp;CIK=00014418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2024-11-13T15:54:50Z</dcterms:created>
  <dcterms:modified xsi:type="dcterms:W3CDTF">2024-11-13T15:54:50Z</dcterms:modified>
</cp:coreProperties>
</file>