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85324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853249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Whale Rock Capital Management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MongoDB,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MDB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40" w:type="dxa"/>
            <w:vAlign w:val="bottom"/>
            <w:tcBorders>
              <w:top w:val="single" w:sz="8" w:color="0000EE"/>
            </w:tcBorders>
          </w:tcPr>
          <w:p>
            <w:pPr>
              <w:spacing w:after="0"/>
              <w:rPr>
                <w:sz w:val="5"/>
                <w:szCs w:val="5"/>
                <w:color w:val="auto"/>
              </w:rPr>
            </w:pPr>
          </w:p>
        </w:tc>
        <w:tc>
          <w:tcPr>
            <w:tcW w:w="25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240" w:type="dxa"/>
            <w:vAlign w:val="bottom"/>
            <w:tcBorders>
              <w:bottom w:val="single" w:sz="8" w:color="2C2C2C"/>
            </w:tcBorders>
          </w:tcPr>
          <w:p>
            <w:pPr>
              <w:spacing w:after="0"/>
              <w:rPr>
                <w:sz w:val="15"/>
                <w:szCs w:val="15"/>
                <w:color w:val="auto"/>
              </w:rPr>
            </w:pPr>
          </w:p>
        </w:tc>
        <w:tc>
          <w:tcPr>
            <w:tcW w:w="25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gridSpan w:val="2"/>
            <w:vMerge w:val="restart"/>
          </w:tcPr>
          <w:p>
            <w:pPr>
              <w:ind w:left="440"/>
              <w:spacing w:after="0"/>
              <w:rPr>
                <w:sz w:val="20"/>
                <w:szCs w:val="20"/>
                <w:color w:val="auto"/>
              </w:rPr>
            </w:pPr>
            <w:r>
              <w:rPr>
                <w:rFonts w:ascii="Arial" w:cs="Arial" w:eastAsia="Arial" w:hAnsi="Arial"/>
                <w:sz w:val="14"/>
                <w:szCs w:val="14"/>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520" w:type="dxa"/>
            <w:vAlign w:val="bottom"/>
            <w:gridSpan w:val="4"/>
            <w:vMerge w:val="restart"/>
          </w:tcPr>
          <w:p>
            <w:pPr>
              <w:ind w:left="160"/>
              <w:spacing w:after="0" w:line="189" w:lineRule="exact"/>
              <w:rPr>
                <w:sz w:val="20"/>
                <w:szCs w:val="20"/>
                <w:color w:val="auto"/>
              </w:rPr>
            </w:pPr>
            <w:r>
              <w:rPr>
                <w:rFonts w:ascii="Arial" w:cs="Arial" w:eastAsia="Arial" w:hAnsi="Arial"/>
                <w:sz w:val="18"/>
                <w:szCs w:val="18"/>
                <w:color w:val="0000FF"/>
              </w:rPr>
              <w:t>05/08/2018</w:t>
            </w:r>
          </w:p>
        </w:tc>
        <w:tc>
          <w:tcPr>
            <w:tcW w:w="2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520" w:type="dxa"/>
            <w:vAlign w:val="bottom"/>
            <w:gridSpan w:val="4"/>
            <w:vMerge w:val="continue"/>
          </w:tcPr>
          <w:p>
            <w:pPr>
              <w:spacing w:after="0"/>
              <w:rPr>
                <w:sz w:val="6"/>
                <w:szCs w:val="6"/>
                <w:color w:val="auto"/>
              </w:rPr>
            </w:pPr>
          </w:p>
        </w:tc>
        <w:tc>
          <w:tcPr>
            <w:tcW w:w="25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2 INTERNATIONAL PLACE, 24TH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73"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p>
      <w:pPr>
        <w:spacing w:after="0" w:line="189"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BOSTON</w:t>
            </w:r>
          </w:p>
        </w:tc>
        <w:tc>
          <w:tcPr>
            <w:tcW w:w="1120" w:type="dxa"/>
            <w:vAlign w:val="bottom"/>
          </w:tcPr>
          <w:p>
            <w:pPr>
              <w:ind w:left="280"/>
              <w:spacing w:after="0"/>
              <w:rPr>
                <w:sz w:val="20"/>
                <w:szCs w:val="20"/>
                <w:color w:val="auto"/>
              </w:rPr>
            </w:pPr>
            <w:r>
              <w:rPr>
                <w:rFonts w:ascii="Arial" w:cs="Arial" w:eastAsia="Arial" w:hAnsi="Arial"/>
                <w:sz w:val="18"/>
                <w:szCs w:val="18"/>
                <w:color w:val="0000FF"/>
              </w:rPr>
              <w:t>MA</w:t>
            </w:r>
          </w:p>
        </w:tc>
        <w:tc>
          <w:tcPr>
            <w:tcW w:w="1680" w:type="dxa"/>
            <w:vAlign w:val="bottom"/>
          </w:tcPr>
          <w:p>
            <w:pPr>
              <w:ind w:left="420"/>
              <w:spacing w:after="0"/>
              <w:rPr>
                <w:sz w:val="20"/>
                <w:szCs w:val="20"/>
                <w:color w:val="auto"/>
              </w:rPr>
            </w:pPr>
            <w:r>
              <w:rPr>
                <w:rFonts w:ascii="Arial" w:cs="Arial" w:eastAsia="Arial" w:hAnsi="Arial"/>
                <w:sz w:val="18"/>
                <w:szCs w:val="18"/>
                <w:color w:val="0000FF"/>
              </w:rPr>
              <w:t>02110</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5"/>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0" w:type="dxa"/>
            <w:vAlign w:val="bottom"/>
            <w:gridSpan w:val="3"/>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23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0" w:type="dxa"/>
            <w:vAlign w:val="bottom"/>
            <w:gridSpan w:val="3"/>
            <w:vMerge w:val="restart"/>
          </w:tcPr>
          <w:p>
            <w:pPr>
              <w:ind w:left="680"/>
              <w:spacing w:after="0"/>
              <w:rPr>
                <w:sz w:val="20"/>
                <w:szCs w:val="20"/>
                <w:color w:val="auto"/>
              </w:rPr>
            </w:pPr>
            <w:r>
              <w:rPr>
                <w:rFonts w:ascii="Arial" w:cs="Arial" w:eastAsia="Arial" w:hAnsi="Arial"/>
                <w:sz w:val="18"/>
                <w:szCs w:val="18"/>
                <w:color w:val="0000FF"/>
                <w:w w:val="99"/>
              </w:rPr>
              <w:t>05/08/2018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jc w:val="right"/>
              <w:ind w:right="32"/>
              <w:spacing w:after="0"/>
              <w:rPr>
                <w:sz w:val="20"/>
                <w:szCs w:val="20"/>
                <w:color w:val="auto"/>
              </w:rPr>
            </w:pPr>
            <w:r>
              <w:rPr>
                <w:rFonts w:ascii="Arial" w:cs="Arial" w:eastAsia="Arial" w:hAnsi="Arial"/>
                <w:sz w:val="18"/>
                <w:szCs w:val="18"/>
                <w:color w:val="0000FF"/>
              </w:rPr>
              <w:t>14,850</w:t>
            </w:r>
          </w:p>
        </w:tc>
        <w:tc>
          <w:tcPr>
            <w:tcW w:w="660" w:type="dxa"/>
            <w:vAlign w:val="bottom"/>
            <w:vMerge w:val="restart"/>
          </w:tcPr>
          <w:p>
            <w:pPr>
              <w:ind w:left="300"/>
              <w:spacing w:after="0"/>
              <w:rPr>
                <w:sz w:val="20"/>
                <w:szCs w:val="20"/>
                <w:color w:val="auto"/>
              </w:rPr>
            </w:pPr>
            <w:r>
              <w:rPr>
                <w:rFonts w:ascii="Arial" w:cs="Arial" w:eastAsia="Arial" w:hAnsi="Arial"/>
                <w:sz w:val="18"/>
                <w:szCs w:val="18"/>
                <w:color w:val="0000FF"/>
              </w:rPr>
              <w:t>A</w:t>
            </w:r>
          </w:p>
        </w:tc>
        <w:tc>
          <w:tcPr>
            <w:tcW w:w="620" w:type="dxa"/>
            <w:vAlign w:val="bottom"/>
            <w:gridSpan w:val="2"/>
            <w:vMerge w:val="restart"/>
          </w:tcPr>
          <w:p>
            <w:pPr>
              <w:jc w:val="right"/>
              <w:ind w:right="19"/>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38.14</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2,630,271</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0" w:type="dxa"/>
            <w:vAlign w:val="bottom"/>
            <w:gridSpan w:val="3"/>
            <w:vMerge w:val="restart"/>
          </w:tcPr>
          <w:p>
            <w:pPr>
              <w:ind w:left="680"/>
              <w:spacing w:after="0"/>
              <w:rPr>
                <w:sz w:val="20"/>
                <w:szCs w:val="20"/>
                <w:color w:val="auto"/>
              </w:rPr>
            </w:pPr>
            <w:r>
              <w:rPr>
                <w:rFonts w:ascii="Arial" w:cs="Arial" w:eastAsia="Arial" w:hAnsi="Arial"/>
                <w:sz w:val="18"/>
                <w:szCs w:val="18"/>
                <w:color w:val="0000FF"/>
                <w:w w:val="99"/>
              </w:rPr>
              <w:t>05/08/2018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color w:val="0000FF"/>
              </w:rPr>
              <w:t>P</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0000FF"/>
                <w:w w:val="97"/>
              </w:rPr>
              <w:t>1,200,000</w:t>
            </w:r>
          </w:p>
        </w:tc>
        <w:tc>
          <w:tcPr>
            <w:tcW w:w="660" w:type="dxa"/>
            <w:vAlign w:val="bottom"/>
            <w:vMerge w:val="restart"/>
          </w:tcPr>
          <w:p>
            <w:pPr>
              <w:ind w:left="300"/>
              <w:spacing w:after="0"/>
              <w:rPr>
                <w:sz w:val="20"/>
                <w:szCs w:val="20"/>
                <w:color w:val="auto"/>
              </w:rPr>
            </w:pPr>
            <w:r>
              <w:rPr>
                <w:rFonts w:ascii="Arial" w:cs="Arial" w:eastAsia="Arial" w:hAnsi="Arial"/>
                <w:sz w:val="18"/>
                <w:szCs w:val="18"/>
                <w:color w:val="0000FF"/>
              </w:rPr>
              <w:t>A</w:t>
            </w:r>
          </w:p>
        </w:tc>
        <w:tc>
          <w:tcPr>
            <w:tcW w:w="620" w:type="dxa"/>
            <w:vAlign w:val="bottom"/>
            <w:gridSpan w:val="2"/>
            <w:vMerge w:val="restart"/>
          </w:tcPr>
          <w:p>
            <w:pPr>
              <w:jc w:val="right"/>
              <w:ind w:right="19"/>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40.26</w:t>
            </w:r>
          </w:p>
        </w:tc>
        <w:tc>
          <w:tcPr>
            <w:tcW w:w="1240" w:type="dxa"/>
            <w:vAlign w:val="bottom"/>
            <w:gridSpan w:val="2"/>
            <w:vMerge w:val="restart"/>
          </w:tcPr>
          <w:p>
            <w:pPr>
              <w:ind w:left="240"/>
              <w:spacing w:after="0"/>
              <w:rPr>
                <w:sz w:val="20"/>
                <w:szCs w:val="20"/>
                <w:color w:val="auto"/>
              </w:rPr>
            </w:pPr>
            <w:r>
              <w:rPr>
                <w:rFonts w:ascii="Arial" w:cs="Arial" w:eastAsia="Arial" w:hAnsi="Arial"/>
                <w:sz w:val="18"/>
                <w:szCs w:val="18"/>
                <w:color w:val="0000FF"/>
              </w:rPr>
              <w:t>3,830,271</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15"/>
          </w:tcPr>
          <w:p>
            <w:pPr>
              <w:ind w:left="4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60" w:type="dxa"/>
            <w:vAlign w:val="bottom"/>
            <w:gridSpan w:val="13"/>
          </w:tcPr>
          <w:p>
            <w:pPr>
              <w:ind w:left="5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20" w:type="dxa"/>
            <w:vAlign w:val="bottom"/>
          </w:tcPr>
          <w:p>
            <w:pPr>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78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6"/>
          </w:tcPr>
          <w:p>
            <w:pPr>
              <w:spacing w:after="0" w:line="224" w:lineRule="exact"/>
              <w:rPr>
                <w:rFonts w:ascii="Arial" w:cs="Arial" w:eastAsia="Arial" w:hAnsi="Arial"/>
                <w:sz w:val="22"/>
                <w:szCs w:val="22"/>
                <w:color w:val="0000EE"/>
                <w:w w:val="99"/>
              </w:rPr>
            </w:pPr>
            <w:hyperlink r:id="rId12">
              <w:r>
                <w:rPr>
                  <w:rFonts w:ascii="Arial" w:cs="Arial" w:eastAsia="Arial" w:hAnsi="Arial"/>
                  <w:sz w:val="22"/>
                  <w:szCs w:val="22"/>
                  <w:color w:val="0000EE"/>
                  <w:w w:val="99"/>
                </w:rPr>
                <w:t>Whale Rock Capital Management LLC</w:t>
              </w:r>
            </w:hyperlink>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7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2 INTERNATIONAL PLACE, 24TH FLOOR</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720" w:type="dxa"/>
            <w:vAlign w:val="bottom"/>
          </w:tcPr>
          <w:p>
            <w:pPr>
              <w:spacing w:after="0"/>
              <w:rPr>
                <w:sz w:val="21"/>
                <w:szCs w:val="21"/>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MA</w:t>
            </w:r>
          </w:p>
        </w:tc>
        <w:tc>
          <w:tcPr>
            <w:tcW w:w="780" w:type="dxa"/>
            <w:vAlign w:val="bottom"/>
          </w:tcPr>
          <w:p>
            <w:pPr>
              <w:ind w:left="300"/>
              <w:spacing w:after="0"/>
              <w:rPr>
                <w:sz w:val="20"/>
                <w:szCs w:val="20"/>
                <w:color w:val="auto"/>
              </w:rPr>
            </w:pPr>
            <w:r>
              <w:rPr>
                <w:rFonts w:ascii="Arial" w:cs="Arial" w:eastAsia="Arial" w:hAnsi="Arial"/>
                <w:sz w:val="18"/>
                <w:szCs w:val="18"/>
                <w:color w:val="0000FF"/>
                <w:w w:val="91"/>
              </w:rPr>
              <w:t>02110</w:t>
            </w: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7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(Zip)</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2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4"/>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Sacerdote Alexander C</w:t>
              </w:r>
            </w:hyperlink>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34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7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(Middle)</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8"/>
                <w:szCs w:val="18"/>
                <w:color w:val="0000FF"/>
              </w:rPr>
              <w:t>2 INTERNATIONAL PLACE, 24TH FLOOR</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58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3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2"/>
              </w:rPr>
              <w:t>BOSTON</w:t>
            </w:r>
          </w:p>
        </w:tc>
        <w:tc>
          <w:tcPr>
            <w:tcW w:w="720" w:type="dxa"/>
            <w:vAlign w:val="bottom"/>
          </w:tcPr>
          <w:p>
            <w:pPr>
              <w:spacing w:after="0"/>
              <w:rPr>
                <w:sz w:val="21"/>
                <w:szCs w:val="21"/>
                <w:color w:val="auto"/>
              </w:rPr>
            </w:pPr>
          </w:p>
        </w:tc>
        <w:tc>
          <w:tcPr>
            <w:tcW w:w="1180" w:type="dxa"/>
            <w:vAlign w:val="bottom"/>
            <w:gridSpan w:val="2"/>
          </w:tcPr>
          <w:p>
            <w:pPr>
              <w:ind w:left="20"/>
              <w:spacing w:after="0"/>
              <w:rPr>
                <w:sz w:val="20"/>
                <w:szCs w:val="20"/>
                <w:color w:val="auto"/>
              </w:rPr>
            </w:pPr>
            <w:r>
              <w:rPr>
                <w:rFonts w:ascii="Arial" w:cs="Arial" w:eastAsia="Arial" w:hAnsi="Arial"/>
                <w:sz w:val="18"/>
                <w:szCs w:val="18"/>
                <w:color w:val="0000FF"/>
              </w:rPr>
              <w:t>MA</w:t>
            </w:r>
          </w:p>
        </w:tc>
        <w:tc>
          <w:tcPr>
            <w:tcW w:w="780" w:type="dxa"/>
            <w:vAlign w:val="bottom"/>
          </w:tcPr>
          <w:p>
            <w:pPr>
              <w:ind w:left="300"/>
              <w:spacing w:after="0"/>
              <w:rPr>
                <w:sz w:val="20"/>
                <w:szCs w:val="20"/>
                <w:color w:val="auto"/>
              </w:rPr>
            </w:pPr>
            <w:r>
              <w:rPr>
                <w:rFonts w:ascii="Arial" w:cs="Arial" w:eastAsia="Arial" w:hAnsi="Arial"/>
                <w:sz w:val="18"/>
                <w:szCs w:val="18"/>
                <w:color w:val="0000FF"/>
                <w:w w:val="91"/>
              </w:rPr>
              <w:t>02110</w:t>
            </w: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(City)</w:t>
            </w:r>
          </w:p>
        </w:tc>
        <w:tc>
          <w:tcPr>
            <w:tcW w:w="7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120" w:type="dxa"/>
            <w:vAlign w:val="bottom"/>
            <w:gridSpan w:val="2"/>
          </w:tcPr>
          <w:p>
            <w:pPr>
              <w:ind w:left="300"/>
              <w:spacing w:after="0"/>
              <w:rPr>
                <w:sz w:val="20"/>
                <w:szCs w:val="20"/>
                <w:color w:val="auto"/>
              </w:rPr>
            </w:pPr>
            <w:r>
              <w:rPr>
                <w:rFonts w:ascii="Arial" w:cs="Arial" w:eastAsia="Arial" w:hAnsi="Arial"/>
                <w:sz w:val="14"/>
                <w:szCs w:val="14"/>
                <w:color w:val="auto"/>
              </w:rPr>
              <w:t>(Zip)</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reported herein are owned by Whale Rock Flagship Master Fund LP and Whale Rock Flagship (AI) Fund LP, investment limited partnerships for which Whale Rock Capital Management LLC ("Whale Rock") serves as investment manager. Whale Rock, as those investment limited partnerships' investment manager, and Alexander Sacerdote, as managing member and owner of Whale Rock, may therefore be deemed to beneficially own such securities. Each of Whale Rock and Mr. Sacerdote disclaims beneficial ownership of the shares reported herein except to the extent of its or his pecuniary interest in such shares, and the inclusion of such securities in this report shall not be deemed an admission of beneficial ownership for purposes of Section 16 or for any other purpose.</w:t>
      </w:r>
    </w:p>
    <w:p>
      <w:pPr>
        <w:sectPr>
          <w:pgSz w:w="11900" w:h="16838" w:orient="portrait"/>
          <w:cols w:equalWidth="0" w:num="1">
            <w:col w:w="11420"/>
          </w:cols>
          <w:pgMar w:left="240" w:top="226" w:right="239" w:bottom="0" w:gutter="0" w:footer="0" w:header="0"/>
          <w:type w:val="continuous"/>
        </w:sectPr>
      </w:pPr>
    </w:p>
    <w:p>
      <w:pPr>
        <w:spacing w:after="0" w:line="38"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8"/>
          <w:szCs w:val="18"/>
          <w:color w:val="0000FF"/>
        </w:rPr>
        <w:t>/s/ Alexander Sacerdote,</w:t>
      </w:r>
      <w:r>
        <w:rPr>
          <w:sz w:val="20"/>
          <w:szCs w:val="20"/>
          <w:color w:val="auto"/>
        </w:rPr>
        <w:tab/>
      </w:r>
      <w:r>
        <w:rPr>
          <w:rFonts w:ascii="Arial" w:cs="Arial" w:eastAsia="Arial" w:hAnsi="Arial"/>
          <w:sz w:val="15"/>
          <w:szCs w:val="15"/>
          <w:color w:val="0000FF"/>
        </w:rPr>
        <w:t>05/10/2018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type w:val="continuous"/>
        </w:sectPr>
      </w:pPr>
    </w:p>
    <w:bookmarkStart w:id="1" w:name="page2"/>
    <w:bookmarkEnd w:id="1"/>
    <w:p>
      <w:pPr>
        <w:ind w:left="6820"/>
        <w:spacing w:after="0"/>
        <w:rPr>
          <w:sz w:val="20"/>
          <w:szCs w:val="20"/>
          <w:color w:val="auto"/>
        </w:rPr>
      </w:pPr>
      <w:r>
        <w:rPr>
          <w:rFonts w:ascii="Arial" w:cs="Arial" w:eastAsia="Arial" w:hAnsi="Arial"/>
          <w:sz w:val="18"/>
          <w:szCs w:val="18"/>
          <w:color w:val="0000FF"/>
        </w:rPr>
        <w:t>Managing Member of Whale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97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Rock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195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195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2108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10820" cy="8890"/>
                    </a:xfrm>
                    <a:prstGeom prst="rect">
                      <a:avLst/>
                    </a:prstGeom>
                    <a:noFill/>
                  </pic:spPr>
                </pic:pic>
              </a:graphicData>
            </a:graphic>
          </wp:anchor>
        </w:drawing>
      </w:r>
    </w:p>
    <w:p>
      <w:pPr>
        <w:spacing w:after="0" w:line="14"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Alexander Sacerdote</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05/10/2018</w:t>
            </w:r>
          </w:p>
        </w:tc>
      </w:tr>
      <w:tr>
        <w:trPr>
          <w:trHeight w:val="20"/>
        </w:trPr>
        <w:tc>
          <w:tcPr>
            <w:tcW w:w="1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31"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2" Type="http://schemas.openxmlformats.org/officeDocument/2006/relationships/hyperlink" Target="http://www.sec.gov/cgi-bin/browse-edgar?action=getcompany&amp;CIK=0001387322" TargetMode="External"/><Relationship Id="rId13" Type="http://schemas.openxmlformats.org/officeDocument/2006/relationships/hyperlink" Target="http://www.sec.gov/cgi-bin/browse-edgar?action=getcompany&amp;CIK=0001441816" TargetMode="External"/><Relationship Id="rId14" Type="http://schemas.openxmlformats.org/officeDocument/2006/relationships/hyperlink" Target="http://www.sec.gov/cgi-bin/browse-edgar?action=getcompany&amp;CIK=00017381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2019-12-24T06:56:16Z</dcterms:created>
  <dcterms:modified xsi:type="dcterms:W3CDTF">2019-12-24T06:56:16Z</dcterms:modified>
</cp:coreProperties>
</file>