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37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379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MERRIMAN DWIGHT 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MONGODB, INC.</w:t>
            </w:r>
          </w:p>
        </w:tc>
        <w:tc>
          <w:tcPr>
            <w:tcW w:w="13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1633 BROADWAY, 38TH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jc w:val="center"/>
              <w:ind w:righ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jc w:val="center"/>
              <w:ind w:left="10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32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vMerge w:val="restart"/>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2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right"/>
              <w:ind w:right="41"/>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625</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350.55</w:t>
            </w:r>
            <w:r>
              <w:rPr>
                <w:rFonts w:ascii="Times New Roman" w:cs="Times New Roman" w:eastAsia="Times New Roman" w:hAnsi="Times New Roman"/>
                <w:sz w:val="22"/>
                <w:szCs w:val="22"/>
                <w:color w:val="008000"/>
                <w:w w:val="95"/>
                <w:vertAlign w:val="superscript"/>
              </w:rPr>
              <w:t>(2)</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992,691</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320</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352</w:t>
            </w:r>
            <w:r>
              <w:rPr>
                <w:rFonts w:ascii="Times New Roman" w:cs="Times New Roman" w:eastAsia="Times New Roman" w:hAnsi="Times New Roman"/>
                <w:sz w:val="22"/>
                <w:szCs w:val="22"/>
                <w:color w:val="008000"/>
                <w:w w:val="92"/>
                <w:vertAlign w:val="superscript"/>
              </w:rPr>
              <w:t>(3)</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992,371</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1,280</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353</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991,091</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06/12/2026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7,775</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354.41</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983,316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ind w:left="148"/>
              <w:spacing w:after="0"/>
              <w:rPr>
                <w:sz w:val="20"/>
                <w:szCs w:val="20"/>
                <w:color w:val="auto"/>
              </w:rPr>
            </w:pPr>
            <w:r>
              <w:rPr>
                <w:rFonts w:ascii="Times New Roman" w:cs="Times New Roman" w:eastAsia="Times New Roman" w:hAnsi="Times New Roman"/>
                <w:sz w:val="17"/>
                <w:szCs w:val="17"/>
                <w:color w:val="0000FF"/>
              </w:rPr>
              <w:t>06/15/2026</w:t>
            </w: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6,000</w:t>
            </w:r>
          </w:p>
        </w:tc>
        <w:tc>
          <w:tcPr>
            <w:tcW w:w="360" w:type="dxa"/>
            <w:vAlign w:val="bottom"/>
            <w:tcBorders>
              <w:bottom w:val="single" w:sz="8" w:color="2C2C2C"/>
            </w:tcBorders>
          </w:tcPr>
          <w:p>
            <w:pPr>
              <w:jc w:val="center"/>
              <w:ind w:left="6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ind w:left="9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348.92</w:t>
            </w:r>
            <w:r>
              <w:rPr>
                <w:rFonts w:ascii="Times New Roman" w:cs="Times New Roman" w:eastAsia="Times New Roman" w:hAnsi="Times New Roman"/>
                <w:sz w:val="22"/>
                <w:szCs w:val="22"/>
                <w:color w:val="008000"/>
                <w:w w:val="95"/>
                <w:vertAlign w:val="superscript"/>
              </w:rPr>
              <w:t>(4)</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464,896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67"/>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Dwight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79,262</w:t>
            </w:r>
          </w:p>
        </w:tc>
        <w:tc>
          <w:tcPr>
            <w:tcW w:w="320" w:type="dxa"/>
            <w:vAlign w:val="bottom"/>
          </w:tcPr>
          <w:p>
            <w:pPr>
              <w:spacing w:after="0"/>
              <w:rPr>
                <w:sz w:val="18"/>
                <w:szCs w:val="18"/>
                <w:color w:val="auto"/>
              </w:rPr>
            </w:pPr>
          </w:p>
        </w:tc>
        <w:tc>
          <w:tcPr>
            <w:tcW w:w="580" w:type="dxa"/>
            <w:vAlign w:val="bottom"/>
            <w:vMerge w:val="restart"/>
          </w:tcPr>
          <w:p>
            <w:pPr>
              <w:jc w:val="center"/>
              <w:ind w:right="367"/>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Merriman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5"/>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jc w:val="center"/>
              <w:ind w:left="42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41"/>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were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$350.01 to $350.85,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$352.00 to $352.03,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$348.45 to $348.98,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Dwight A. Merriman 2012 Trust for the benefit of the Reporting Person's children.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Dwight A. Merriman Charitable Foundation is a Delaware nonstock nonprofit corporation. The Reporting Person is deemed to have voting and investment power over the shares of MongoDB, Inc. Common Stock held by the Dwight A. Merriman Charitable Foundation, but has no pecuniary interest in these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Gahee Lee, Attorney in</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1">
            <w:col w:w="11080"/>
          </w:cols>
          <w:pgMar w:left="460" w:top="219"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7858"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2026-06-16T15:40:23Z</dcterms:created>
  <dcterms:modified xsi:type="dcterms:W3CDTF">2026-06-16T15:40:23Z</dcterms:modified>
</cp:coreProperties>
</file>