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18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184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Horowitz Eliot</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06/26/2018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15" w:type="dxa"/>
        <w:tblCellMar>
          <w:top w:w="0" w:type="dxa"/>
          <w:left w:w="0" w:type="dxa"/>
          <w:bottom w:w="0" w:type="dxa"/>
          <w:right w:w="0" w:type="dxa"/>
        </w:tblCellMar>
      </w:tblPr>
      <w:tr>
        <w:trPr>
          <w:trHeight w:val="221"/>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5"/>
        <w:spacing w:after="0"/>
        <w:rPr>
          <w:sz w:val="20"/>
          <w:szCs w:val="20"/>
          <w:color w:val="auto"/>
        </w:rPr>
      </w:pPr>
      <w:r>
        <w:rPr>
          <w:rFonts w:ascii="Arial" w:cs="Arial" w:eastAsia="Arial" w:hAnsi="Arial"/>
          <w:sz w:val="17"/>
          <w:szCs w:val="17"/>
          <w:color w:val="0000FF"/>
        </w:rPr>
        <w:t>Chief Technology Officer</w:t>
      </w:r>
    </w:p>
    <w:p>
      <w:pPr>
        <w:spacing w:after="0" w:line="426"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6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3"/>
          </w:tcPr>
          <w:p>
            <w:pPr>
              <w:ind w:left="360"/>
              <w:spacing w:after="0" w:line="134"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06/26/2018</w:t>
            </w: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2,161</w:t>
            </w:r>
          </w:p>
        </w:tc>
        <w:tc>
          <w:tcPr>
            <w:tcW w:w="1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42"/>
              <w:spacing w:after="0"/>
              <w:rPr>
                <w:sz w:val="20"/>
                <w:szCs w:val="20"/>
                <w:color w:val="auto"/>
              </w:rPr>
            </w:pPr>
            <w:r>
              <w:rPr>
                <w:rFonts w:ascii="Arial" w:cs="Arial" w:eastAsia="Arial" w:hAnsi="Arial"/>
                <w:sz w:val="11"/>
                <w:szCs w:val="11"/>
                <w:color w:val="008000"/>
              </w:rPr>
              <w:t>(1)</w:t>
            </w:r>
          </w:p>
        </w:tc>
        <w:tc>
          <w:tcPr>
            <w:tcW w:w="138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92,161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8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4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660" w:type="dxa"/>
            <w:vAlign w:val="bottom"/>
            <w:gridSpan w:val="2"/>
            <w:vMerge w:val="restart"/>
          </w:tcPr>
          <w:p>
            <w:pPr>
              <w:jc w:val="right"/>
              <w:ind w:right="102"/>
              <w:spacing w:after="0"/>
              <w:rPr>
                <w:sz w:val="20"/>
                <w:szCs w:val="20"/>
                <w:color w:val="auto"/>
              </w:rPr>
            </w:pPr>
            <w:r>
              <w:rPr>
                <w:rFonts w:ascii="Arial" w:cs="Arial" w:eastAsia="Arial" w:hAnsi="Arial"/>
                <w:sz w:val="17"/>
                <w:szCs w:val="17"/>
                <w:color w:val="0000FF"/>
              </w:rPr>
              <w:t>2,161</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06/26/2018</w:t>
            </w:r>
          </w:p>
        </w:tc>
        <w:tc>
          <w:tcPr>
            <w:tcW w:w="1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40" w:type="dxa"/>
            <w:vAlign w:val="bottom"/>
          </w:tcPr>
          <w:p>
            <w:pPr>
              <w:ind w:left="460"/>
              <w:spacing w:after="0" w:line="148" w:lineRule="exact"/>
              <w:rPr>
                <w:sz w:val="20"/>
                <w:szCs w:val="20"/>
                <w:color w:val="auto"/>
              </w:rPr>
            </w:pPr>
            <w:r>
              <w:rPr>
                <w:rFonts w:ascii="Arial" w:cs="Arial" w:eastAsia="Arial" w:hAnsi="Arial"/>
                <w:sz w:val="13"/>
                <w:szCs w:val="13"/>
                <w:color w:val="0000FF"/>
              </w:rPr>
              <w:t>2,161</w:t>
            </w: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3"/>
                <w:szCs w:val="13"/>
                <w:color w:val="0000FF"/>
              </w:rPr>
              <w:t>1,502,063</w:t>
            </w: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(1)</w:t>
            </w:r>
          </w:p>
        </w:tc>
        <w:tc>
          <w:tcPr>
            <w:tcW w:w="4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660" w:type="dxa"/>
            <w:vAlign w:val="bottom"/>
            <w:gridSpan w:val="2"/>
            <w:vMerge w:val="restart"/>
          </w:tcPr>
          <w:p>
            <w:pPr>
              <w:jc w:val="right"/>
              <w:ind w:right="22"/>
              <w:spacing w:after="0"/>
              <w:rPr>
                <w:sz w:val="20"/>
                <w:szCs w:val="20"/>
                <w:color w:val="auto"/>
              </w:rPr>
            </w:pPr>
            <w:r>
              <w:rPr>
                <w:rFonts w:ascii="Arial" w:cs="Arial" w:eastAsia="Arial" w:hAnsi="Arial"/>
                <w:sz w:val="17"/>
                <w:szCs w:val="17"/>
                <w:color w:val="0000FF"/>
                <w:w w:val="91"/>
              </w:rPr>
              <w:t>375,000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Common</w:t>
            </w: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0000FF"/>
              </w:rPr>
              <w:t>375,000</w:t>
            </w:r>
          </w:p>
        </w:tc>
        <w:tc>
          <w:tcPr>
            <w:tcW w:w="700" w:type="dxa"/>
            <w:vAlign w:val="bottom"/>
          </w:tcPr>
          <w:p>
            <w:pPr>
              <w:ind w:left="360"/>
              <w:spacing w:after="0" w:line="148"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20" w:firstLine="7"/>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4" w:lineRule="exact"/>
        <w:rPr>
          <w:rFonts w:ascii="Arial" w:cs="Arial" w:eastAsia="Arial" w:hAnsi="Arial"/>
          <w:sz w:val="12"/>
          <w:szCs w:val="12"/>
          <w:color w:val="008000"/>
        </w:rPr>
      </w:pPr>
    </w:p>
    <w:p>
      <w:pPr>
        <w:ind w:left="40" w:right="280" w:firstLine="7"/>
        <w:spacing w:after="0" w:line="29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by The ERH Family 2012 Trust for the benefit of the reporting person's children. The reporting person is the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Alison Haggerty, Attorney-</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06/28/2018</w:t>
            </w:r>
          </w:p>
        </w:tc>
        <w:tc>
          <w:tcPr>
            <w:tcW w:w="0" w:type="dxa"/>
            <w:vAlign w:val="bottom"/>
          </w:tcPr>
          <w:p>
            <w:pPr>
              <w:spacing w:after="0"/>
              <w:rPr>
                <w:sz w:val="1"/>
                <w:szCs w:val="1"/>
                <w:color w:val="auto"/>
              </w:rPr>
            </w:pPr>
          </w:p>
        </w:tc>
      </w:tr>
      <w:tr>
        <w:trPr>
          <w:trHeight w:val="87"/>
        </w:trPr>
        <w:tc>
          <w:tcPr>
            <w:tcW w:w="50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in-Fact</w:t>
            </w:r>
          </w:p>
        </w:tc>
        <w:tc>
          <w:tcPr>
            <w:tcW w:w="1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479"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2019-12-07T14:15:53Z</dcterms:created>
  <dcterms:modified xsi:type="dcterms:W3CDTF">2019-12-07T14:15:53Z</dcterms:modified>
</cp:coreProperties>
</file>