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8550001.xml.htm"/>
      <w:bookmarkStart w:id="1" w:name="kswkform4_1748550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BERRY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50,802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62,302</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16,934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79,236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security represents restricted stock units ("RSUs"). Each RSU represents a contingent right to receive one share of Class A Common Stock of the Issuer. Twenty-five percent (25%) of the RSUs shall vest on July 1, 2026, and the remainder shall vest in twelve equal quarterly installments thereafter, subject to the Reporting Person's continued service with the Issuer through each applicable vesting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908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3471</Characters>
  <CharactersWithSpaces>4045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