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#60937P106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989,914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5,486,116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5,486,116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9.095%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5,486,116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5,486,116</w:t>
      </w:r>
    </w:p>
    <w:p>
      <w:pPr>
        <w:spacing w:after="0"/>
        <w:rPr>
          <w:sz w:val="20"/>
          <w:szCs w:val="20"/>
          <w:color w:val="auto"/>
        </w:rPr>
      </w:pPr>
      <w:r>
        <w:rPr>
          <w:rFonts w:ascii="Courier New" w:cs="Courier New" w:eastAsia="Courier New" w:hAnsi="Courier New"/>
          <w:sz w:val="18"/>
          <w:szCs w:val="18"/>
          <w:color w:val="auto"/>
        </w:rPr>
        <w:t>Item 11: 9.095%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NY 10019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5,486,116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9.095%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989,914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5,486,116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MONGODB INC. No one other person's interest in the CLASS A COMMON STOCK of MONGODB INC is more than five percent of the total outstanding CLASS A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CLASS A COMMON STOCK of MONGODB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2021-02-08T09:30:07Z</dcterms:created>
  <dcterms:modified xsi:type="dcterms:W3CDTF">2021-02-08T09:30:07Z</dcterms:modified>
</cp:coreProperties>
</file>