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5 )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MongoDB,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60937P106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November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60937P106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2,779,914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2,779,914</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2,779,914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jc w:val="both"/>
        <w:ind w:left="1620" w:right="802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MongoDB, Inc.</w:t>
      </w:r>
    </w:p>
    <w:p>
      <w:pPr>
        <w:spacing w:after="0" w:line="45" w:lineRule="exact"/>
        <w:rPr>
          <w:rFonts w:ascii="Times New Roman" w:cs="Times New Roman" w:eastAsia="Times New Roman" w:hAnsi="Times New Roman"/>
          <w:sz w:val="21"/>
          <w:szCs w:val="21"/>
          <w:b w:val="1"/>
          <w:bCs w:val="1"/>
          <w:color w:val="auto"/>
        </w:rPr>
      </w:pPr>
    </w:p>
    <w:p>
      <w:pPr>
        <w:jc w:val="both"/>
        <w:ind w:left="1620" w:right="504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1633 Broadway, 38th Floor, New York, NY 10019</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60937P106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2,779,914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2,779,914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2,779,914</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36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2,779,914 shares or 4.0% of the 68,707,084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December 12, 2022</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2022-12-09T13:02:21Z</dcterms:created>
  <dcterms:modified xsi:type="dcterms:W3CDTF">2022-12-09T13:02:21Z</dcterms:modified>
</cp:coreProperties>
</file>